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56E3F" w14:textId="77777777" w:rsidR="00D321A7" w:rsidRPr="004B1C34" w:rsidRDefault="00D321A7" w:rsidP="00D321A7">
      <w:pPr>
        <w:numPr>
          <w:ilvl w:val="0"/>
          <w:numId w:val="1"/>
        </w:numPr>
        <w:snapToGrid w:val="0"/>
        <w:spacing w:line="360" w:lineRule="auto"/>
        <w:ind w:left="0"/>
        <w:contextualSpacing/>
        <w:rPr>
          <w:rFonts w:ascii="微软雅黑" w:eastAsia="微软雅黑" w:hAnsi="微软雅黑"/>
          <w:sz w:val="28"/>
        </w:rPr>
      </w:pPr>
      <w:r w:rsidRPr="004B1C34">
        <w:rPr>
          <w:rFonts w:ascii="微软雅黑" w:eastAsia="微软雅黑" w:hAnsi="微软雅黑" w:hint="eastAsia"/>
          <w:sz w:val="28"/>
        </w:rPr>
        <w:t>项目需求书</w:t>
      </w:r>
    </w:p>
    <w:p w14:paraId="40E35841" w14:textId="77777777" w:rsidR="00D321A7" w:rsidRPr="00292E4C" w:rsidRDefault="00D321A7" w:rsidP="00D321A7">
      <w:pPr>
        <w:snapToGrid w:val="0"/>
        <w:spacing w:line="360" w:lineRule="auto"/>
        <w:contextualSpacing/>
        <w:rPr>
          <w:rFonts w:ascii="微软雅黑" w:eastAsia="微软雅黑" w:hAnsi="微软雅黑" w:cs="宋体"/>
          <w:b/>
        </w:rPr>
      </w:pPr>
      <w:r w:rsidRPr="00292E4C">
        <w:rPr>
          <w:rFonts w:ascii="微软雅黑" w:eastAsia="微软雅黑" w:hAnsi="微软雅黑" w:cs="宋体" w:hint="eastAsia"/>
          <w:b/>
        </w:rPr>
        <w:t>（一）项目背景</w:t>
      </w:r>
    </w:p>
    <w:p w14:paraId="6CBD88A2" w14:textId="444D115D" w:rsidR="00D321A7" w:rsidRPr="004B1C34" w:rsidRDefault="00D321A7" w:rsidP="00D321A7">
      <w:pPr>
        <w:snapToGrid w:val="0"/>
        <w:spacing w:line="360" w:lineRule="auto"/>
        <w:ind w:firstLine="480"/>
        <w:contextualSpacing/>
        <w:rPr>
          <w:rFonts w:ascii="微软雅黑" w:eastAsia="微软雅黑" w:hAnsi="微软雅黑" w:cs="宋体"/>
          <w:bCs/>
        </w:rPr>
      </w:pPr>
      <w:r w:rsidRPr="004B1C34">
        <w:rPr>
          <w:rFonts w:ascii="微软雅黑" w:eastAsia="微软雅黑" w:hAnsi="微软雅黑" w:cs="宋体" w:hint="eastAsia"/>
          <w:bCs/>
        </w:rPr>
        <w:t>为了响应建设“健康中国”的号召,努力落实全民健身战略,认真贯彻《全民健身条例》，促进全民健身活动的开展，倡导文明健康的生活方式，促进全民健身与全民健康深度融合，提高市民身体素质，合理共建幸福泰达，特举办健康坐标泰达城市定向跑活动。通过创新形式，整合资源，动员和引导社会力量广泛组织开展贴近生活、丰富多彩、特色鲜明、注重实效、方便参与、利民惠民的体育</w:t>
      </w:r>
      <w:r w:rsidR="00B5591A">
        <w:rPr>
          <w:rFonts w:ascii="微软雅黑" w:eastAsia="微软雅黑" w:hAnsi="微软雅黑" w:cs="宋体" w:hint="eastAsia"/>
          <w:bCs/>
        </w:rPr>
        <w:t>健身</w:t>
      </w:r>
      <w:r w:rsidRPr="004B1C34">
        <w:rPr>
          <w:rFonts w:ascii="微软雅黑" w:eastAsia="微软雅黑" w:hAnsi="微软雅黑" w:cs="宋体" w:hint="eastAsia"/>
          <w:bCs/>
        </w:rPr>
        <w:t>活动，不断增加广大人民群众主动参与体育健身的意识，为提高全民健康素质，建设体育强国、实现中国梦</w:t>
      </w:r>
      <w:proofErr w:type="gramStart"/>
      <w:r w:rsidRPr="004B1C34">
        <w:rPr>
          <w:rFonts w:ascii="微软雅黑" w:eastAsia="微软雅黑" w:hAnsi="微软雅黑" w:cs="宋体" w:hint="eastAsia"/>
          <w:bCs/>
        </w:rPr>
        <w:t>作出</w:t>
      </w:r>
      <w:proofErr w:type="gramEnd"/>
      <w:r w:rsidRPr="004B1C34">
        <w:rPr>
          <w:rFonts w:ascii="微软雅黑" w:eastAsia="微软雅黑" w:hAnsi="微软雅黑" w:cs="宋体" w:hint="eastAsia"/>
          <w:bCs/>
        </w:rPr>
        <w:t>贡献。</w:t>
      </w:r>
    </w:p>
    <w:p w14:paraId="3E2F9295" w14:textId="5B9FE923" w:rsidR="00D321A7" w:rsidRPr="004B1C34" w:rsidRDefault="00D321A7" w:rsidP="00D321A7">
      <w:pPr>
        <w:snapToGrid w:val="0"/>
        <w:spacing w:line="360" w:lineRule="auto"/>
        <w:contextualSpacing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 xml:space="preserve">     </w:t>
      </w:r>
      <w:r w:rsidRPr="004B1C34">
        <w:rPr>
          <w:rFonts w:ascii="微软雅黑" w:eastAsia="微软雅黑" w:hAnsi="微软雅黑" w:cs="宋体" w:hint="eastAsia"/>
        </w:rPr>
        <w:t>泰达是个年轻有朝气的城市，通过把一些城市地标和定向越野运动结合起来，利用泰达便捷的电车、公交系统，将定向越野转化成城市寻宝。每名队员通过发挥团队协作能力，在综合比拼脑力、体力和创造力的同时，自由寻访若干点标、完成趣味任务。定向赛玩法多样，图刺激可以全程跑，想开心可以悠闲逛。城市定向</w:t>
      </w:r>
      <w:proofErr w:type="gramStart"/>
      <w:r w:rsidRPr="004B1C34">
        <w:rPr>
          <w:rFonts w:ascii="微软雅黑" w:eastAsia="微软雅黑" w:hAnsi="微软雅黑" w:cs="宋体" w:hint="eastAsia"/>
        </w:rPr>
        <w:t>赛如此</w:t>
      </w:r>
      <w:proofErr w:type="gramEnd"/>
      <w:r w:rsidRPr="004B1C34">
        <w:rPr>
          <w:rFonts w:ascii="微软雅黑" w:eastAsia="微软雅黑" w:hAnsi="微软雅黑" w:cs="宋体" w:hint="eastAsia"/>
        </w:rPr>
        <w:t>风靡的重要原因就是：马拉松不是人人能跑，而定向跑人人都能玩！</w:t>
      </w:r>
      <w:r>
        <w:rPr>
          <w:rFonts w:ascii="微软雅黑" w:eastAsia="微软雅黑" w:hAnsi="微软雅黑" w:cs="宋体"/>
        </w:rPr>
        <w:br/>
      </w:r>
      <w:r w:rsidRPr="00292E4C">
        <w:rPr>
          <w:rFonts w:ascii="微软雅黑" w:eastAsia="微软雅黑" w:hAnsi="微软雅黑" w:cs="宋体" w:hint="eastAsia"/>
          <w:b/>
        </w:rPr>
        <w:t xml:space="preserve">  （二）项目简介</w:t>
      </w:r>
    </w:p>
    <w:p w14:paraId="42172EFA" w14:textId="0D31A83B" w:rsidR="00D321A7" w:rsidRPr="00E125E9" w:rsidRDefault="00D321A7" w:rsidP="00D321A7">
      <w:pPr>
        <w:snapToGrid w:val="0"/>
        <w:spacing w:line="360" w:lineRule="auto"/>
        <w:ind w:firstLine="480"/>
        <w:contextualSpacing/>
        <w:rPr>
          <w:rFonts w:ascii="微软雅黑" w:eastAsia="微软雅黑" w:hAnsi="微软雅黑" w:cs="宋体"/>
        </w:rPr>
      </w:pPr>
      <w:r w:rsidRPr="00E125E9">
        <w:rPr>
          <w:rFonts w:ascii="微软雅黑" w:eastAsia="微软雅黑" w:hAnsi="微软雅黑" w:cs="宋体"/>
        </w:rPr>
        <w:t>健康坐标 | 泰达城市定向跑，让我们用脚步丈量城市健康坐标！活动举行时间2018年6月23日</w:t>
      </w:r>
      <w:r w:rsidR="00B5591A">
        <w:rPr>
          <w:rFonts w:ascii="微软雅黑" w:eastAsia="微软雅黑" w:hAnsi="微软雅黑" w:cs="宋体" w:hint="eastAsia"/>
        </w:rPr>
        <w:t>，</w:t>
      </w:r>
      <w:r w:rsidRPr="00E125E9">
        <w:rPr>
          <w:rFonts w:ascii="微软雅黑" w:eastAsia="微软雅黑" w:hAnsi="微软雅黑" w:cs="宋体"/>
        </w:rPr>
        <w:t>恰逢是第69个国际奥林匹克日，为传达奥林匹克“更快、更高、更强”的体育精神，活动将娱乐性与竞技性相结合，赛程内</w:t>
      </w:r>
      <w:proofErr w:type="gramStart"/>
      <w:r w:rsidRPr="00E125E9">
        <w:rPr>
          <w:rFonts w:ascii="微软雅黑" w:eastAsia="微软雅黑" w:hAnsi="微软雅黑" w:cs="宋体"/>
        </w:rPr>
        <w:t>所有点标任务</w:t>
      </w:r>
      <w:proofErr w:type="gramEnd"/>
      <w:r w:rsidRPr="00E125E9">
        <w:rPr>
          <w:rFonts w:ascii="微软雅黑" w:eastAsia="微软雅黑" w:hAnsi="微软雅黑" w:cs="宋体"/>
        </w:rPr>
        <w:t xml:space="preserve">均由奥运项目组成，新奇独特。届时还会向公众推送泰达体育健康地图，充分展现泰达体育资源全貌。 </w:t>
      </w:r>
    </w:p>
    <w:p w14:paraId="0E72064A" w14:textId="77777777" w:rsidR="00D321A7" w:rsidRPr="00E125E9" w:rsidRDefault="00D321A7" w:rsidP="00D321A7">
      <w:pPr>
        <w:snapToGrid w:val="0"/>
        <w:spacing w:line="360" w:lineRule="auto"/>
        <w:ind w:firstLine="480"/>
        <w:contextualSpacing/>
        <w:rPr>
          <w:rFonts w:ascii="微软雅黑" w:eastAsia="微软雅黑" w:hAnsi="微软雅黑" w:cs="宋体"/>
        </w:rPr>
      </w:pPr>
      <w:r w:rsidRPr="00E125E9">
        <w:rPr>
          <w:rFonts w:ascii="微软雅黑" w:eastAsia="微软雅黑" w:hAnsi="微软雅黑" w:cs="宋体"/>
        </w:rPr>
        <w:t>每支队伍选手4人组队，其中至少包含1名异性。队长将带领队员比拼脑</w:t>
      </w:r>
      <w:r w:rsidRPr="00E125E9">
        <w:rPr>
          <w:rFonts w:ascii="微软雅黑" w:eastAsia="微软雅黑" w:hAnsi="微软雅黑" w:cs="宋体"/>
        </w:rPr>
        <w:lastRenderedPageBreak/>
        <w:t>力、体力、创造力，完成奥运趣味任务。本次活动包含多个主题：青春，动感，活力，亲子.....参与人数预计可达750人。健康坐标 | 泰达城市定向跑，让我们用行动向“奥林匹克日”致敬，向体育精神致敬！</w:t>
      </w:r>
    </w:p>
    <w:p w14:paraId="4767F3B6" w14:textId="77777777" w:rsidR="00D321A7" w:rsidRPr="00292E4C" w:rsidRDefault="00D321A7" w:rsidP="00D321A7">
      <w:pPr>
        <w:snapToGrid w:val="0"/>
        <w:spacing w:line="360" w:lineRule="auto"/>
        <w:contextualSpacing/>
        <w:rPr>
          <w:rFonts w:ascii="微软雅黑" w:eastAsia="微软雅黑" w:hAnsi="微软雅黑" w:cs="宋体"/>
          <w:b/>
        </w:rPr>
      </w:pPr>
      <w:r>
        <w:rPr>
          <w:rFonts w:ascii="微软雅黑" w:eastAsia="微软雅黑" w:hAnsi="微软雅黑" w:cs="宋体" w:hint="eastAsia"/>
        </w:rPr>
        <w:t xml:space="preserve"> </w:t>
      </w:r>
      <w:r w:rsidRPr="00292E4C">
        <w:rPr>
          <w:rFonts w:ascii="微软雅黑" w:eastAsia="微软雅黑" w:hAnsi="微软雅黑" w:cs="宋体" w:hint="eastAsia"/>
          <w:b/>
        </w:rPr>
        <w:t xml:space="preserve"> （三）组织结构</w:t>
      </w:r>
    </w:p>
    <w:p w14:paraId="79FD7B1C" w14:textId="77777777" w:rsidR="00D321A7" w:rsidRDefault="00D321A7" w:rsidP="00D321A7">
      <w:pPr>
        <w:snapToGrid w:val="0"/>
        <w:spacing w:line="360" w:lineRule="auto"/>
        <w:ind w:firstLine="480"/>
        <w:contextualSpacing/>
        <w:rPr>
          <w:rFonts w:ascii="微软雅黑" w:eastAsia="微软雅黑" w:hAnsi="微软雅黑" w:cs="宋体"/>
        </w:rPr>
      </w:pPr>
      <w:r w:rsidRPr="00E125E9">
        <w:rPr>
          <w:rFonts w:ascii="微软雅黑" w:eastAsia="微软雅黑" w:hAnsi="微软雅黑" w:cs="宋体"/>
        </w:rPr>
        <w:t>主办单位：天津滨海新区泰达社会管理委员会</w:t>
      </w:r>
    </w:p>
    <w:p w14:paraId="0C68D3E4" w14:textId="77777777" w:rsidR="00D321A7" w:rsidRDefault="00D321A7" w:rsidP="00D321A7">
      <w:pPr>
        <w:snapToGrid w:val="0"/>
        <w:spacing w:line="360" w:lineRule="auto"/>
        <w:ind w:firstLine="480"/>
        <w:contextualSpacing/>
        <w:rPr>
          <w:rFonts w:ascii="微软雅黑" w:eastAsia="微软雅黑" w:hAnsi="微软雅黑" w:cs="宋体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 xml:space="preserve">      </w:t>
      </w:r>
      <w:r w:rsidRPr="00E125E9">
        <w:rPr>
          <w:rFonts w:ascii="微软雅黑" w:eastAsia="微软雅黑" w:hAnsi="微软雅黑" w:cs="宋体" w:hint="eastAsia"/>
        </w:rPr>
        <w:t xml:space="preserve">  </w:t>
      </w:r>
      <w:r>
        <w:rPr>
          <w:rFonts w:ascii="微软雅黑" w:eastAsia="微软雅黑" w:hAnsi="微软雅黑" w:cs="宋体" w:hint="eastAsia"/>
        </w:rPr>
        <w:t xml:space="preserve"> </w:t>
      </w:r>
      <w:r w:rsidRPr="00E125E9">
        <w:rPr>
          <w:rFonts w:ascii="微软雅黑" w:eastAsia="微软雅黑" w:hAnsi="微软雅黑" w:cs="宋体" w:hint="eastAsia"/>
        </w:rPr>
        <w:t xml:space="preserve"> </w:t>
      </w:r>
      <w:r w:rsidRPr="00E125E9">
        <w:rPr>
          <w:rFonts w:ascii="微软雅黑" w:eastAsia="微软雅黑" w:hAnsi="微软雅黑" w:cs="宋体"/>
        </w:rPr>
        <w:t>天津滨海新区教体委</w:t>
      </w:r>
    </w:p>
    <w:p w14:paraId="2C9588E7" w14:textId="77777777" w:rsidR="00D321A7" w:rsidRPr="00E125E9" w:rsidRDefault="00D321A7" w:rsidP="00D321A7">
      <w:pPr>
        <w:snapToGrid w:val="0"/>
        <w:spacing w:line="360" w:lineRule="auto"/>
        <w:ind w:firstLine="480"/>
        <w:contextualSpacing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承办单位：</w:t>
      </w:r>
      <w:r w:rsidRPr="00C14485">
        <w:rPr>
          <w:rFonts w:ascii="微软雅黑" w:eastAsia="微软雅黑" w:hAnsi="微软雅黑" w:cs="宋体"/>
        </w:rPr>
        <w:t>天津滨海新区泰达社会管理委员会健康发展办公室</w:t>
      </w:r>
    </w:p>
    <w:p w14:paraId="7FB1CCCC" w14:textId="6425325F" w:rsidR="00D321A7" w:rsidRPr="00292E4C" w:rsidRDefault="00D321A7" w:rsidP="00D321A7">
      <w:pPr>
        <w:snapToGrid w:val="0"/>
        <w:spacing w:line="360" w:lineRule="auto"/>
        <w:contextualSpacing/>
        <w:rPr>
          <w:rFonts w:ascii="微软雅黑" w:eastAsia="微软雅黑" w:hAnsi="微软雅黑" w:cs="宋体"/>
          <w:b/>
        </w:rPr>
      </w:pPr>
      <w:r w:rsidRPr="00292E4C">
        <w:rPr>
          <w:rFonts w:ascii="微软雅黑" w:eastAsia="微软雅黑" w:hAnsi="微软雅黑" w:cs="宋体" w:hint="eastAsia"/>
          <w:b/>
        </w:rPr>
        <w:t xml:space="preserve">  （四）</w:t>
      </w:r>
      <w:r w:rsidR="00B5591A">
        <w:rPr>
          <w:rFonts w:ascii="微软雅黑" w:eastAsia="微软雅黑" w:hAnsi="微软雅黑" w:cs="宋体" w:hint="eastAsia"/>
          <w:b/>
        </w:rPr>
        <w:t>供应商</w:t>
      </w:r>
      <w:r w:rsidRPr="00292E4C">
        <w:rPr>
          <w:rFonts w:ascii="微软雅黑" w:eastAsia="微软雅黑" w:hAnsi="微软雅黑" w:cs="宋体" w:hint="eastAsia"/>
          <w:b/>
        </w:rPr>
        <w:t>应承担的主要职责</w:t>
      </w:r>
    </w:p>
    <w:p w14:paraId="630AA7DE" w14:textId="77777777" w:rsidR="00D321A7" w:rsidRPr="004B1C34" w:rsidRDefault="00D321A7" w:rsidP="00D321A7">
      <w:pPr>
        <w:snapToGrid w:val="0"/>
        <w:spacing w:line="360" w:lineRule="auto"/>
        <w:contextualSpacing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 xml:space="preserve">    1、</w:t>
      </w:r>
      <w:r w:rsidRPr="004B1C34">
        <w:rPr>
          <w:rFonts w:ascii="微软雅黑" w:eastAsia="微软雅黑" w:hAnsi="微软雅黑" w:cs="宋体" w:hint="eastAsia"/>
        </w:rPr>
        <w:t>全面配合采购</w:t>
      </w:r>
      <w:proofErr w:type="gramStart"/>
      <w:r w:rsidRPr="004B1C34">
        <w:rPr>
          <w:rFonts w:ascii="微软雅黑" w:eastAsia="微软雅黑" w:hAnsi="微软雅黑" w:cs="宋体" w:hint="eastAsia"/>
        </w:rPr>
        <w:t>人制定活</w:t>
      </w:r>
      <w:proofErr w:type="gramEnd"/>
      <w:r w:rsidRPr="004B1C34">
        <w:rPr>
          <w:rFonts w:ascii="微软雅黑" w:eastAsia="微软雅黑" w:hAnsi="微软雅黑" w:cs="宋体" w:hint="eastAsia"/>
        </w:rPr>
        <w:t>动总体筹备方案、工作进度并组织实施；</w:t>
      </w:r>
    </w:p>
    <w:p w14:paraId="2AD6CFEF" w14:textId="77777777" w:rsidR="00D321A7" w:rsidRPr="004B1C34" w:rsidRDefault="00D321A7" w:rsidP="00D321A7">
      <w:pPr>
        <w:snapToGrid w:val="0"/>
        <w:spacing w:line="360" w:lineRule="auto"/>
        <w:contextualSpacing/>
        <w:jc w:val="left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 xml:space="preserve">    2、</w:t>
      </w:r>
      <w:r w:rsidRPr="004B1C34">
        <w:rPr>
          <w:rFonts w:ascii="微软雅黑" w:eastAsia="微软雅黑" w:hAnsi="微软雅黑" w:cs="宋体" w:hint="eastAsia"/>
        </w:rPr>
        <w:t>独立承担活动筹备及举办当天的整体活动承办和运营管理执行工作；</w:t>
      </w:r>
    </w:p>
    <w:p w14:paraId="0DF3C6F7" w14:textId="77777777" w:rsidR="00D321A7" w:rsidRPr="004B1C34" w:rsidRDefault="00D321A7" w:rsidP="00D321A7">
      <w:pPr>
        <w:snapToGrid w:val="0"/>
        <w:spacing w:line="360" w:lineRule="auto"/>
        <w:contextualSpacing/>
        <w:jc w:val="left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 xml:space="preserve">    3、</w:t>
      </w:r>
      <w:r w:rsidRPr="004B1C34">
        <w:rPr>
          <w:rFonts w:ascii="微软雅黑" w:eastAsia="微软雅黑" w:hAnsi="微软雅黑" w:cs="宋体" w:hint="eastAsia"/>
        </w:rPr>
        <w:t>按照采购人的要求，完成活动整体承办所需的场地对接、活动设计、路线规划、赛事规则制定等；</w:t>
      </w:r>
    </w:p>
    <w:p w14:paraId="5C249B9D" w14:textId="77777777" w:rsidR="00D321A7" w:rsidRPr="004B1C34" w:rsidRDefault="00D321A7" w:rsidP="00D321A7">
      <w:pPr>
        <w:snapToGrid w:val="0"/>
        <w:spacing w:line="360" w:lineRule="auto"/>
        <w:contextualSpacing/>
        <w:jc w:val="left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 xml:space="preserve">    4、</w:t>
      </w:r>
      <w:r w:rsidRPr="004B1C34">
        <w:rPr>
          <w:rFonts w:ascii="微软雅黑" w:eastAsia="微软雅黑" w:hAnsi="微软雅黑" w:cs="宋体" w:hint="eastAsia"/>
        </w:rPr>
        <w:t>按照采购人的要求，按时按质完成活动的策划、报名、宣传及现场执行工作；</w:t>
      </w:r>
    </w:p>
    <w:p w14:paraId="0372C47C" w14:textId="77777777" w:rsidR="00D321A7" w:rsidRPr="004B1C34" w:rsidRDefault="00D321A7" w:rsidP="00D321A7">
      <w:pPr>
        <w:snapToGrid w:val="0"/>
        <w:spacing w:line="360" w:lineRule="auto"/>
        <w:contextualSpacing/>
        <w:jc w:val="left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 xml:space="preserve">    5、</w:t>
      </w:r>
      <w:r w:rsidRPr="004B1C34">
        <w:rPr>
          <w:rFonts w:ascii="微软雅黑" w:eastAsia="微软雅黑" w:hAnsi="微软雅黑" w:cs="宋体" w:hint="eastAsia"/>
        </w:rPr>
        <w:t>做好活动期间</w:t>
      </w:r>
      <w:proofErr w:type="gramStart"/>
      <w:r w:rsidRPr="004B1C34">
        <w:rPr>
          <w:rFonts w:ascii="微软雅黑" w:eastAsia="微软雅黑" w:hAnsi="微软雅黑" w:cs="宋体" w:hint="eastAsia"/>
        </w:rPr>
        <w:t>所有点</w:t>
      </w:r>
      <w:proofErr w:type="gramEnd"/>
      <w:r w:rsidRPr="004B1C34">
        <w:rPr>
          <w:rFonts w:ascii="微软雅黑" w:eastAsia="微软雅黑" w:hAnsi="微软雅黑" w:cs="宋体" w:hint="eastAsia"/>
        </w:rPr>
        <w:t>标的商业洽谈、组织协调、视觉标准以及其他服务和管理；</w:t>
      </w:r>
    </w:p>
    <w:p w14:paraId="64E8727B" w14:textId="77777777" w:rsidR="00D321A7" w:rsidRPr="004B1C34" w:rsidRDefault="00D321A7" w:rsidP="00D321A7">
      <w:pPr>
        <w:snapToGrid w:val="0"/>
        <w:spacing w:line="360" w:lineRule="auto"/>
        <w:contextualSpacing/>
        <w:jc w:val="left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 xml:space="preserve">    6、</w:t>
      </w:r>
      <w:r w:rsidRPr="004B1C34">
        <w:rPr>
          <w:rFonts w:ascii="微软雅黑" w:eastAsia="微软雅黑" w:hAnsi="微软雅黑" w:cs="宋体" w:hint="eastAsia"/>
        </w:rPr>
        <w:t>按照采购人的要求，配合做好活动参会者的报名、培训、现场安全保障等工作，并做好现场工作人员的分工、协调、调度；</w:t>
      </w:r>
    </w:p>
    <w:p w14:paraId="447CC3AE" w14:textId="77777777" w:rsidR="00D321A7" w:rsidRPr="004B1C34" w:rsidRDefault="00D321A7" w:rsidP="00D321A7">
      <w:pPr>
        <w:snapToGrid w:val="0"/>
        <w:spacing w:line="360" w:lineRule="auto"/>
        <w:contextualSpacing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 xml:space="preserve">    7、</w:t>
      </w:r>
      <w:r w:rsidRPr="004B1C34">
        <w:rPr>
          <w:rFonts w:ascii="微软雅黑" w:eastAsia="微软雅黑" w:hAnsi="微软雅黑" w:cs="宋体" w:hint="eastAsia"/>
        </w:rPr>
        <w:t>配合采购人完成活动整体承办所需的其他工作。</w:t>
      </w:r>
    </w:p>
    <w:p w14:paraId="016BD2BD" w14:textId="636F7386" w:rsidR="00D321A7" w:rsidRPr="00292E4C" w:rsidRDefault="00D321A7" w:rsidP="00D321A7">
      <w:pPr>
        <w:snapToGrid w:val="0"/>
        <w:spacing w:line="360" w:lineRule="auto"/>
        <w:contextualSpacing/>
        <w:rPr>
          <w:rFonts w:ascii="微软雅黑" w:eastAsia="微软雅黑" w:hAnsi="微软雅黑" w:cs="宋体"/>
          <w:b/>
        </w:rPr>
      </w:pPr>
      <w:r w:rsidRPr="00292E4C">
        <w:rPr>
          <w:rFonts w:ascii="微软雅黑" w:eastAsia="微软雅黑" w:hAnsi="微软雅黑" w:cs="宋体" w:hint="eastAsia"/>
          <w:b/>
        </w:rPr>
        <w:t xml:space="preserve">  （五）</w:t>
      </w:r>
      <w:r w:rsidR="00B5591A">
        <w:rPr>
          <w:rFonts w:ascii="微软雅黑" w:eastAsia="微软雅黑" w:hAnsi="微软雅黑" w:cs="宋体" w:hint="eastAsia"/>
          <w:b/>
        </w:rPr>
        <w:t>供应商</w:t>
      </w:r>
      <w:r w:rsidRPr="00292E4C">
        <w:rPr>
          <w:rFonts w:ascii="微软雅黑" w:eastAsia="微软雅黑" w:hAnsi="微软雅黑" w:cs="宋体" w:hint="eastAsia"/>
          <w:b/>
        </w:rPr>
        <w:t>应承担的主要服务内容</w:t>
      </w:r>
    </w:p>
    <w:p w14:paraId="20805F0D" w14:textId="77777777" w:rsidR="00D321A7" w:rsidRPr="004B1C34" w:rsidRDefault="00D321A7" w:rsidP="00D321A7">
      <w:pPr>
        <w:snapToGrid w:val="0"/>
        <w:spacing w:line="360" w:lineRule="auto"/>
        <w:contextualSpacing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 xml:space="preserve">    1、</w:t>
      </w:r>
      <w:r w:rsidRPr="004B1C34">
        <w:rPr>
          <w:rFonts w:ascii="微软雅黑" w:eastAsia="微软雅黑" w:hAnsi="微软雅黑" w:cs="宋体" w:hint="eastAsia"/>
        </w:rPr>
        <w:t>定向跑起点和终点拟定于泰达第一体育场，定向跑各点</w:t>
      </w:r>
      <w:proofErr w:type="gramStart"/>
      <w:r w:rsidRPr="004B1C34">
        <w:rPr>
          <w:rFonts w:ascii="微软雅黑" w:eastAsia="微软雅黑" w:hAnsi="微软雅黑" w:cs="宋体" w:hint="eastAsia"/>
        </w:rPr>
        <w:t>标需跟</w:t>
      </w:r>
      <w:proofErr w:type="gramEnd"/>
      <w:r w:rsidRPr="004B1C34">
        <w:rPr>
          <w:rFonts w:ascii="微软雅黑" w:eastAsia="微软雅黑" w:hAnsi="微软雅黑" w:cs="宋体" w:hint="eastAsia"/>
        </w:rPr>
        <w:t>采购人沟通后选定，</w:t>
      </w:r>
      <w:proofErr w:type="gramStart"/>
      <w:r w:rsidRPr="004B1C34">
        <w:rPr>
          <w:rFonts w:ascii="微软雅黑" w:eastAsia="微软雅黑" w:hAnsi="微软雅黑" w:cs="宋体" w:hint="eastAsia"/>
        </w:rPr>
        <w:t>所有点标</w:t>
      </w:r>
      <w:proofErr w:type="gramEnd"/>
      <w:r w:rsidRPr="004B1C34">
        <w:rPr>
          <w:rFonts w:ascii="微软雅黑" w:eastAsia="微软雅黑" w:hAnsi="微软雅黑" w:cs="宋体" w:hint="eastAsia"/>
        </w:rPr>
        <w:t>需限定在天津经济技术开发区内。</w:t>
      </w:r>
    </w:p>
    <w:p w14:paraId="77CB26A6" w14:textId="77777777" w:rsidR="00D321A7" w:rsidRPr="004B1C34" w:rsidRDefault="00D321A7" w:rsidP="00D321A7">
      <w:pPr>
        <w:snapToGrid w:val="0"/>
        <w:spacing w:line="360" w:lineRule="auto"/>
        <w:contextualSpacing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 xml:space="preserve">    </w:t>
      </w:r>
      <w:r w:rsidRPr="004B1C34">
        <w:rPr>
          <w:rFonts w:ascii="微软雅黑" w:eastAsia="微软雅黑" w:hAnsi="微软雅黑" w:cs="宋体" w:hint="eastAsia"/>
        </w:rPr>
        <w:t>（采购人原则上不接受变更起点和终点场地。）</w:t>
      </w:r>
    </w:p>
    <w:p w14:paraId="4796AB19" w14:textId="77777777" w:rsidR="00D321A7" w:rsidRPr="004B1C34" w:rsidRDefault="00D321A7" w:rsidP="00D321A7">
      <w:pPr>
        <w:snapToGrid w:val="0"/>
        <w:spacing w:line="360" w:lineRule="auto"/>
        <w:contextualSpacing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 xml:space="preserve">    2、健康坐标泰达城市</w:t>
      </w:r>
      <w:proofErr w:type="gramStart"/>
      <w:r w:rsidRPr="004B1C34">
        <w:rPr>
          <w:rFonts w:ascii="微软雅黑" w:eastAsia="微软雅黑" w:hAnsi="微软雅黑" w:cs="宋体" w:hint="eastAsia"/>
        </w:rPr>
        <w:t>定向跑总规模</w:t>
      </w:r>
      <w:proofErr w:type="gramEnd"/>
      <w:r w:rsidRPr="004B1C34">
        <w:rPr>
          <w:rFonts w:ascii="微软雅黑" w:eastAsia="微软雅黑" w:hAnsi="微软雅黑" w:cs="宋体" w:hint="eastAsia"/>
        </w:rPr>
        <w:t>750</w:t>
      </w:r>
      <w:r>
        <w:rPr>
          <w:rFonts w:ascii="微软雅黑" w:eastAsia="微软雅黑" w:hAnsi="微软雅黑" w:cs="宋体" w:hint="eastAsia"/>
        </w:rPr>
        <w:t>-800</w:t>
      </w:r>
      <w:r w:rsidRPr="004B1C34">
        <w:rPr>
          <w:rFonts w:ascii="微软雅黑" w:eastAsia="微软雅黑" w:hAnsi="微软雅黑" w:cs="宋体" w:hint="eastAsia"/>
        </w:rPr>
        <w:t>人。</w:t>
      </w:r>
    </w:p>
    <w:p w14:paraId="7A2EB8D1" w14:textId="77777777" w:rsidR="00D321A7" w:rsidRPr="00292E4C" w:rsidRDefault="00D321A7" w:rsidP="00D321A7">
      <w:pPr>
        <w:snapToGrid w:val="0"/>
        <w:spacing w:line="360" w:lineRule="auto"/>
        <w:contextualSpacing/>
        <w:jc w:val="left"/>
        <w:rPr>
          <w:rFonts w:ascii="微软雅黑" w:eastAsia="微软雅黑" w:hAnsi="微软雅黑" w:cs="宋体"/>
          <w:b/>
        </w:rPr>
      </w:pPr>
      <w:r w:rsidRPr="00292E4C">
        <w:rPr>
          <w:rFonts w:ascii="微软雅黑" w:eastAsia="微软雅黑" w:hAnsi="微软雅黑" w:cs="宋体" w:hint="eastAsia"/>
          <w:b/>
        </w:rPr>
        <w:t xml:space="preserve">  （六）具体服务内容</w:t>
      </w:r>
    </w:p>
    <w:p w14:paraId="6D7528DA" w14:textId="77777777" w:rsidR="00D321A7" w:rsidRPr="004B1C34" w:rsidRDefault="00D321A7" w:rsidP="00D321A7">
      <w:pPr>
        <w:snapToGrid w:val="0"/>
        <w:spacing w:line="360" w:lineRule="auto"/>
        <w:ind w:firstLine="480"/>
        <w:contextualSpacing/>
        <w:jc w:val="left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具体服务内容包含但不限于所列项目，实际内容以最终协议为准。</w:t>
      </w:r>
    </w:p>
    <w:p w14:paraId="42AD2802" w14:textId="4B798731" w:rsidR="00D321A7" w:rsidRPr="004B1C34" w:rsidRDefault="00D321A7" w:rsidP="00D321A7">
      <w:pPr>
        <w:snapToGrid w:val="0"/>
        <w:spacing w:line="360" w:lineRule="auto"/>
        <w:ind w:firstLine="480"/>
        <w:contextualSpacing/>
        <w:rPr>
          <w:rFonts w:ascii="微软雅黑" w:eastAsia="微软雅黑" w:hAnsi="微软雅黑" w:cs="宋体"/>
        </w:rPr>
      </w:pPr>
      <w:r w:rsidRPr="004B1C34">
        <w:rPr>
          <w:rFonts w:ascii="微软雅黑" w:eastAsia="微软雅黑" w:hAnsi="微软雅黑" w:cs="宋体" w:hint="eastAsia"/>
        </w:rPr>
        <w:t>活动优先选用</w:t>
      </w:r>
      <w:r w:rsidR="00B5591A">
        <w:rPr>
          <w:rFonts w:ascii="微软雅黑" w:eastAsia="微软雅黑" w:hAnsi="微软雅黑" w:cs="宋体" w:hint="eastAsia"/>
        </w:rPr>
        <w:t>供应商</w:t>
      </w:r>
      <w:r w:rsidRPr="004B1C34">
        <w:rPr>
          <w:rFonts w:ascii="微软雅黑" w:eastAsia="微软雅黑" w:hAnsi="微软雅黑" w:cs="宋体" w:hint="eastAsia"/>
        </w:rPr>
        <w:t>提供的专业服务人员。若</w:t>
      </w:r>
      <w:r w:rsidR="00B5591A">
        <w:rPr>
          <w:rFonts w:ascii="微软雅黑" w:eastAsia="微软雅黑" w:hAnsi="微软雅黑" w:cs="宋体" w:hint="eastAsia"/>
        </w:rPr>
        <w:t>供应商</w:t>
      </w:r>
      <w:r w:rsidRPr="004B1C34">
        <w:rPr>
          <w:rFonts w:ascii="微软雅黑" w:eastAsia="微软雅黑" w:hAnsi="微软雅黑" w:cs="宋体" w:hint="eastAsia"/>
        </w:rPr>
        <w:t>提供的专业服务人员不能满足活动</w:t>
      </w:r>
      <w:r>
        <w:rPr>
          <w:rFonts w:ascii="微软雅黑" w:eastAsia="微软雅黑" w:hAnsi="微软雅黑" w:cs="宋体" w:hint="eastAsia"/>
        </w:rPr>
        <w:t>举办的实际需要，采购人保留另行选用专业服务人员的权利。</w:t>
      </w:r>
    </w:p>
    <w:p w14:paraId="07E4B576" w14:textId="77777777" w:rsidR="00D321A7" w:rsidRPr="004B1C34" w:rsidRDefault="00D321A7" w:rsidP="00D321A7">
      <w:pPr>
        <w:snapToGrid w:val="0"/>
        <w:spacing w:line="360" w:lineRule="auto"/>
        <w:ind w:firstLine="480"/>
        <w:contextualSpacing/>
        <w:rPr>
          <w:rFonts w:ascii="微软雅黑" w:eastAsia="微软雅黑" w:hAnsi="微软雅黑" w:cs="宋体"/>
        </w:rPr>
      </w:pPr>
      <w:r w:rsidRPr="004B1C34">
        <w:rPr>
          <w:rFonts w:ascii="微软雅黑" w:eastAsia="微软雅黑" w:hAnsi="微软雅黑" w:cs="宋体" w:hint="eastAsia"/>
        </w:rPr>
        <w:t>1</w:t>
      </w:r>
      <w:r>
        <w:rPr>
          <w:rFonts w:ascii="微软雅黑" w:eastAsia="微软雅黑" w:hAnsi="微软雅黑" w:cs="宋体" w:hint="eastAsia"/>
        </w:rPr>
        <w:t>、</w:t>
      </w:r>
      <w:r w:rsidRPr="004B1C34">
        <w:rPr>
          <w:rFonts w:ascii="微软雅黑" w:eastAsia="微软雅黑" w:hAnsi="微软雅黑" w:cs="宋体" w:hint="eastAsia"/>
        </w:rPr>
        <w:t>提供起点，终点及各点标场地。</w:t>
      </w:r>
    </w:p>
    <w:p w14:paraId="6C123673" w14:textId="77777777" w:rsidR="00D321A7" w:rsidRPr="004B1C34" w:rsidRDefault="00D321A7" w:rsidP="00D321A7">
      <w:pPr>
        <w:snapToGrid w:val="0"/>
        <w:spacing w:line="360" w:lineRule="auto"/>
        <w:ind w:firstLine="480"/>
        <w:contextualSpacing/>
        <w:rPr>
          <w:rFonts w:ascii="微软雅黑" w:eastAsia="微软雅黑" w:hAnsi="微软雅黑" w:cs="宋体"/>
        </w:rPr>
      </w:pPr>
      <w:r w:rsidRPr="004B1C34">
        <w:rPr>
          <w:rFonts w:ascii="微软雅黑" w:eastAsia="微软雅黑" w:hAnsi="微软雅黑" w:cs="宋体" w:hint="eastAsia"/>
        </w:rPr>
        <w:t>2</w:t>
      </w:r>
      <w:r>
        <w:rPr>
          <w:rFonts w:ascii="微软雅黑" w:eastAsia="微软雅黑" w:hAnsi="微软雅黑" w:cs="宋体" w:hint="eastAsia"/>
        </w:rPr>
        <w:t>、</w:t>
      </w:r>
      <w:r w:rsidRPr="004B1C34">
        <w:rPr>
          <w:rFonts w:ascii="微软雅黑" w:eastAsia="微软雅黑" w:hAnsi="微软雅黑" w:cs="宋体" w:hint="eastAsia"/>
        </w:rPr>
        <w:t>提供参赛者的装备：包括但不限于装备包、号码布，队旗，服装，指卡等。</w:t>
      </w:r>
    </w:p>
    <w:p w14:paraId="11BFB7AA" w14:textId="77777777" w:rsidR="00D321A7" w:rsidRPr="004B1C34" w:rsidRDefault="00D321A7" w:rsidP="00D321A7">
      <w:pPr>
        <w:snapToGrid w:val="0"/>
        <w:spacing w:line="360" w:lineRule="auto"/>
        <w:ind w:firstLine="480"/>
        <w:contextualSpacing/>
        <w:rPr>
          <w:rFonts w:ascii="微软雅黑" w:eastAsia="微软雅黑" w:hAnsi="微软雅黑" w:cs="宋体"/>
        </w:rPr>
      </w:pPr>
      <w:r w:rsidRPr="004B1C34">
        <w:rPr>
          <w:rFonts w:ascii="微软雅黑" w:eastAsia="微软雅黑" w:hAnsi="微软雅黑" w:cs="宋体" w:hint="eastAsia"/>
        </w:rPr>
        <w:t>3</w:t>
      </w:r>
      <w:r>
        <w:rPr>
          <w:rFonts w:ascii="微软雅黑" w:eastAsia="微软雅黑" w:hAnsi="微软雅黑" w:cs="宋体" w:hint="eastAsia"/>
        </w:rPr>
        <w:t>、</w:t>
      </w:r>
      <w:r w:rsidRPr="004B1C34">
        <w:rPr>
          <w:rFonts w:ascii="微软雅黑" w:eastAsia="微软雅黑" w:hAnsi="微软雅黑" w:cs="宋体" w:hint="eastAsia"/>
        </w:rPr>
        <w:t>提供活动当天的用车。</w:t>
      </w:r>
    </w:p>
    <w:p w14:paraId="02F5BF2A" w14:textId="77777777" w:rsidR="00D321A7" w:rsidRPr="004B1C34" w:rsidRDefault="00D321A7" w:rsidP="00D321A7">
      <w:pPr>
        <w:snapToGrid w:val="0"/>
        <w:spacing w:line="360" w:lineRule="auto"/>
        <w:ind w:firstLine="480"/>
        <w:contextualSpacing/>
        <w:rPr>
          <w:rFonts w:ascii="微软雅黑" w:eastAsia="微软雅黑" w:hAnsi="微软雅黑" w:cs="宋体"/>
        </w:rPr>
      </w:pPr>
      <w:r w:rsidRPr="004B1C34">
        <w:rPr>
          <w:rFonts w:ascii="微软雅黑" w:eastAsia="微软雅黑" w:hAnsi="微软雅黑" w:cs="宋体" w:hint="eastAsia"/>
        </w:rPr>
        <w:t>4</w:t>
      </w:r>
      <w:r>
        <w:rPr>
          <w:rFonts w:ascii="微软雅黑" w:eastAsia="微软雅黑" w:hAnsi="微软雅黑" w:cs="宋体" w:hint="eastAsia"/>
        </w:rPr>
        <w:t>、</w:t>
      </w:r>
      <w:r w:rsidRPr="004B1C34">
        <w:rPr>
          <w:rFonts w:ascii="微软雅黑" w:eastAsia="微软雅黑" w:hAnsi="微软雅黑" w:cs="宋体" w:hint="eastAsia"/>
        </w:rPr>
        <w:t>提出活动总体方案：包含策划方案、执行方案、应急预案、参赛手册、招商方案等。</w:t>
      </w:r>
    </w:p>
    <w:p w14:paraId="28B36FE6" w14:textId="77777777" w:rsidR="00D321A7" w:rsidRPr="004B1C34" w:rsidRDefault="00D321A7" w:rsidP="00D321A7">
      <w:pPr>
        <w:snapToGrid w:val="0"/>
        <w:spacing w:line="360" w:lineRule="auto"/>
        <w:ind w:firstLine="480"/>
        <w:contextualSpacing/>
        <w:rPr>
          <w:rFonts w:ascii="微软雅黑" w:eastAsia="微软雅黑" w:hAnsi="微软雅黑" w:cs="宋体"/>
        </w:rPr>
      </w:pPr>
      <w:r w:rsidRPr="004B1C34">
        <w:rPr>
          <w:rFonts w:ascii="微软雅黑" w:eastAsia="微软雅黑" w:hAnsi="微软雅黑" w:cs="宋体" w:hint="eastAsia"/>
        </w:rPr>
        <w:t>5</w:t>
      </w:r>
      <w:r>
        <w:rPr>
          <w:rFonts w:ascii="微软雅黑" w:eastAsia="微软雅黑" w:hAnsi="微软雅黑" w:cs="宋体" w:hint="eastAsia"/>
        </w:rPr>
        <w:t>、</w:t>
      </w:r>
      <w:r w:rsidRPr="004B1C34">
        <w:rPr>
          <w:rFonts w:ascii="微软雅黑" w:eastAsia="微软雅黑" w:hAnsi="微软雅黑" w:cs="宋体" w:hint="eastAsia"/>
        </w:rPr>
        <w:t>提出活动设计方案：包含起点、终点、</w:t>
      </w:r>
      <w:proofErr w:type="gramStart"/>
      <w:r w:rsidRPr="004B1C34">
        <w:rPr>
          <w:rFonts w:ascii="微软雅黑" w:eastAsia="微软雅黑" w:hAnsi="微软雅黑" w:cs="宋体" w:hint="eastAsia"/>
        </w:rPr>
        <w:t>点标以及</w:t>
      </w:r>
      <w:proofErr w:type="gramEnd"/>
      <w:r w:rsidRPr="004B1C34">
        <w:rPr>
          <w:rFonts w:ascii="微软雅黑" w:eastAsia="微软雅黑" w:hAnsi="微软雅黑" w:cs="宋体" w:hint="eastAsia"/>
        </w:rPr>
        <w:t>其他活动期间使用空间的视觉设计。</w:t>
      </w:r>
    </w:p>
    <w:p w14:paraId="06D88288" w14:textId="77777777" w:rsidR="00D321A7" w:rsidRPr="004B1C34" w:rsidRDefault="00D321A7" w:rsidP="00D321A7">
      <w:pPr>
        <w:snapToGrid w:val="0"/>
        <w:spacing w:line="360" w:lineRule="auto"/>
        <w:ind w:firstLine="480"/>
        <w:contextualSpacing/>
        <w:rPr>
          <w:rFonts w:ascii="微软雅黑" w:eastAsia="微软雅黑" w:hAnsi="微软雅黑" w:cs="宋体"/>
        </w:rPr>
      </w:pPr>
      <w:r w:rsidRPr="004B1C34">
        <w:rPr>
          <w:rFonts w:ascii="微软雅黑" w:eastAsia="微软雅黑" w:hAnsi="微软雅黑" w:cs="宋体" w:hint="eastAsia"/>
        </w:rPr>
        <w:t>6</w:t>
      </w:r>
      <w:r>
        <w:rPr>
          <w:rFonts w:ascii="微软雅黑" w:eastAsia="微软雅黑" w:hAnsi="微软雅黑" w:cs="宋体" w:hint="eastAsia"/>
        </w:rPr>
        <w:t>、</w:t>
      </w:r>
      <w:r w:rsidRPr="004B1C34">
        <w:rPr>
          <w:rFonts w:ascii="微软雅黑" w:eastAsia="微软雅黑" w:hAnsi="微软雅黑" w:cs="宋体" w:hint="eastAsia"/>
        </w:rPr>
        <w:t>提供活动视频制作:如宣传视频，现场记录视频，精彩瞬间回顾短片等。</w:t>
      </w:r>
    </w:p>
    <w:p w14:paraId="3B1459D2" w14:textId="77777777" w:rsidR="00D321A7" w:rsidRPr="004B1C34" w:rsidRDefault="00D321A7" w:rsidP="00D321A7">
      <w:pPr>
        <w:snapToGrid w:val="0"/>
        <w:spacing w:line="360" w:lineRule="auto"/>
        <w:ind w:firstLine="480"/>
        <w:contextualSpacing/>
        <w:rPr>
          <w:rFonts w:ascii="微软雅黑" w:eastAsia="微软雅黑" w:hAnsi="微软雅黑" w:cs="宋体"/>
        </w:rPr>
      </w:pPr>
      <w:r w:rsidRPr="004B1C34">
        <w:rPr>
          <w:rFonts w:ascii="微软雅黑" w:eastAsia="微软雅黑" w:hAnsi="微软雅黑" w:cs="宋体" w:hint="eastAsia"/>
        </w:rPr>
        <w:t>7</w:t>
      </w:r>
      <w:r>
        <w:rPr>
          <w:rFonts w:ascii="微软雅黑" w:eastAsia="微软雅黑" w:hAnsi="微软雅黑" w:cs="宋体" w:hint="eastAsia"/>
        </w:rPr>
        <w:t>、</w:t>
      </w:r>
      <w:r w:rsidRPr="004B1C34">
        <w:rPr>
          <w:rFonts w:ascii="微软雅黑" w:eastAsia="微软雅黑" w:hAnsi="微软雅黑" w:cs="宋体" w:hint="eastAsia"/>
        </w:rPr>
        <w:t>活动搭建及装饰（泰达第一体育场）：包含背板、LED屏幕、展位、舞台、摄录台、起点、终点、灯光音响、宣传、指引设施、发电车、签到墙、合影墙等。</w:t>
      </w:r>
    </w:p>
    <w:p w14:paraId="16C6B2E5" w14:textId="77777777" w:rsidR="00D321A7" w:rsidRPr="004B1C34" w:rsidRDefault="00D321A7" w:rsidP="00D321A7">
      <w:pPr>
        <w:snapToGrid w:val="0"/>
        <w:spacing w:line="360" w:lineRule="auto"/>
        <w:ind w:firstLine="480"/>
        <w:contextualSpacing/>
        <w:rPr>
          <w:rFonts w:ascii="微软雅黑" w:eastAsia="微软雅黑" w:hAnsi="微软雅黑" w:cs="宋体"/>
        </w:rPr>
      </w:pPr>
      <w:r w:rsidRPr="004B1C34">
        <w:rPr>
          <w:rFonts w:ascii="微软雅黑" w:eastAsia="微软雅黑" w:hAnsi="微软雅黑" w:cs="宋体" w:hint="eastAsia"/>
        </w:rPr>
        <w:t>8</w:t>
      </w:r>
      <w:r>
        <w:rPr>
          <w:rFonts w:ascii="微软雅黑" w:eastAsia="微软雅黑" w:hAnsi="微软雅黑" w:cs="宋体" w:hint="eastAsia"/>
        </w:rPr>
        <w:t>、</w:t>
      </w:r>
      <w:r w:rsidRPr="004B1C34">
        <w:rPr>
          <w:rFonts w:ascii="微软雅黑" w:eastAsia="微软雅黑" w:hAnsi="微软雅黑" w:cs="宋体" w:hint="eastAsia"/>
        </w:rPr>
        <w:t>提供</w:t>
      </w:r>
      <w:r>
        <w:rPr>
          <w:rFonts w:ascii="微软雅黑" w:eastAsia="微软雅黑" w:hAnsi="微软雅黑" w:cs="宋体" w:hint="eastAsia"/>
        </w:rPr>
        <w:t>健康坐标泰达城市</w:t>
      </w:r>
      <w:r w:rsidRPr="004B1C34">
        <w:rPr>
          <w:rFonts w:ascii="微软雅黑" w:eastAsia="微软雅黑" w:hAnsi="微软雅黑" w:cs="宋体" w:hint="eastAsia"/>
        </w:rPr>
        <w:t>定向跑宣传品的设计与制作（包括但不限于展位、宣传页、易拉宝、宣传海报、展架等）的设计与制作。</w:t>
      </w:r>
    </w:p>
    <w:p w14:paraId="5FC9BA5B" w14:textId="77777777" w:rsidR="00D321A7" w:rsidRPr="004B1C34" w:rsidRDefault="00D321A7" w:rsidP="00D321A7">
      <w:pPr>
        <w:snapToGrid w:val="0"/>
        <w:spacing w:line="360" w:lineRule="auto"/>
        <w:ind w:firstLine="480"/>
        <w:contextualSpacing/>
        <w:rPr>
          <w:rFonts w:ascii="微软雅黑" w:eastAsia="微软雅黑" w:hAnsi="微软雅黑" w:cs="宋体"/>
        </w:rPr>
      </w:pPr>
      <w:r w:rsidRPr="004B1C34">
        <w:rPr>
          <w:rFonts w:ascii="微软雅黑" w:eastAsia="微软雅黑" w:hAnsi="微软雅黑" w:cs="宋体" w:hint="eastAsia"/>
        </w:rPr>
        <w:t>9</w:t>
      </w:r>
      <w:r>
        <w:rPr>
          <w:rFonts w:ascii="微软雅黑" w:eastAsia="微软雅黑" w:hAnsi="微软雅黑" w:cs="宋体" w:hint="eastAsia"/>
        </w:rPr>
        <w:t>、</w:t>
      </w:r>
      <w:r w:rsidRPr="004B1C34">
        <w:rPr>
          <w:rFonts w:ascii="微软雅黑" w:eastAsia="微软雅黑" w:hAnsi="微软雅黑" w:cs="宋体" w:hint="eastAsia"/>
        </w:rPr>
        <w:t>提供泰达体育健康地图的设计和制作。</w:t>
      </w:r>
    </w:p>
    <w:p w14:paraId="58FF139E" w14:textId="77777777" w:rsidR="00D321A7" w:rsidRPr="004B1C34" w:rsidRDefault="00D321A7" w:rsidP="00D321A7">
      <w:pPr>
        <w:snapToGrid w:val="0"/>
        <w:spacing w:line="360" w:lineRule="auto"/>
        <w:ind w:firstLine="480"/>
        <w:contextualSpacing/>
        <w:rPr>
          <w:rFonts w:ascii="微软雅黑" w:eastAsia="微软雅黑" w:hAnsi="微软雅黑" w:cs="宋体"/>
        </w:rPr>
      </w:pPr>
      <w:r w:rsidRPr="004B1C34">
        <w:rPr>
          <w:rFonts w:ascii="微软雅黑" w:eastAsia="微软雅黑" w:hAnsi="微软雅黑" w:cs="宋体" w:hint="eastAsia"/>
        </w:rPr>
        <w:t>10</w:t>
      </w:r>
      <w:r>
        <w:rPr>
          <w:rFonts w:ascii="微软雅黑" w:eastAsia="微软雅黑" w:hAnsi="微软雅黑" w:cs="宋体" w:hint="eastAsia"/>
        </w:rPr>
        <w:t>、</w:t>
      </w:r>
      <w:r w:rsidRPr="004B1C34">
        <w:rPr>
          <w:rFonts w:ascii="微软雅黑" w:eastAsia="微软雅黑" w:hAnsi="微软雅黑" w:cs="宋体" w:hint="eastAsia"/>
        </w:rPr>
        <w:t>提供活动筹备及举办期间所需专业服务人员，如：录像师、摄影师、调光师、视频管控、音频管控、速录人员、主持人、表演人员、礼仪、健身教练、</w:t>
      </w:r>
      <w:r w:rsidRPr="004B1C34">
        <w:rPr>
          <w:rFonts w:ascii="微软雅黑" w:eastAsia="微软雅黑" w:hAnsi="微软雅黑" w:cs="宋体" w:hint="eastAsia"/>
        </w:rPr>
        <w:lastRenderedPageBreak/>
        <w:t>搭建工人、志愿者等。</w:t>
      </w:r>
    </w:p>
    <w:p w14:paraId="4CA07714" w14:textId="77777777" w:rsidR="00D321A7" w:rsidRPr="004B1C34" w:rsidRDefault="00D321A7" w:rsidP="00D321A7">
      <w:pPr>
        <w:snapToGrid w:val="0"/>
        <w:spacing w:line="360" w:lineRule="auto"/>
        <w:ind w:firstLine="480"/>
        <w:contextualSpacing/>
        <w:rPr>
          <w:rFonts w:ascii="微软雅黑" w:eastAsia="微软雅黑" w:hAnsi="微软雅黑" w:cs="宋体"/>
        </w:rPr>
      </w:pPr>
      <w:r w:rsidRPr="004B1C34">
        <w:rPr>
          <w:rFonts w:ascii="微软雅黑" w:eastAsia="微软雅黑" w:hAnsi="微软雅黑" w:cs="宋体" w:hint="eastAsia"/>
        </w:rPr>
        <w:t>11</w:t>
      </w:r>
      <w:r>
        <w:rPr>
          <w:rFonts w:ascii="微软雅黑" w:eastAsia="微软雅黑" w:hAnsi="微软雅黑" w:cs="宋体" w:hint="eastAsia"/>
        </w:rPr>
        <w:t>、</w:t>
      </w:r>
      <w:r w:rsidRPr="004B1C34">
        <w:rPr>
          <w:rFonts w:ascii="微软雅黑" w:eastAsia="微软雅黑" w:hAnsi="微软雅黑" w:cs="宋体" w:hint="eastAsia"/>
        </w:rPr>
        <w:t>活动期间所有的内勤运营保障工作（含活动主办方在活动筹备期间及活动开展期间所需加班用餐、活动场地、物品装卸运输等）。</w:t>
      </w:r>
    </w:p>
    <w:p w14:paraId="43051C92" w14:textId="62D5442E" w:rsidR="00D321A7" w:rsidRDefault="00D321A7" w:rsidP="00D321A7">
      <w:pPr>
        <w:snapToGrid w:val="0"/>
        <w:spacing w:line="360" w:lineRule="auto"/>
        <w:ind w:firstLine="480"/>
        <w:contextualSpacing/>
        <w:rPr>
          <w:rFonts w:ascii="微软雅黑" w:eastAsia="微软雅黑" w:hAnsi="微软雅黑" w:cs="宋体"/>
        </w:rPr>
      </w:pPr>
      <w:r w:rsidRPr="004B1C34">
        <w:rPr>
          <w:rFonts w:ascii="微软雅黑" w:eastAsia="微软雅黑" w:hAnsi="微软雅黑" w:cs="宋体" w:hint="eastAsia"/>
        </w:rPr>
        <w:t>12</w:t>
      </w:r>
      <w:r>
        <w:rPr>
          <w:rFonts w:ascii="微软雅黑" w:eastAsia="微软雅黑" w:hAnsi="微软雅黑" w:cs="宋体" w:hint="eastAsia"/>
        </w:rPr>
        <w:t>、</w:t>
      </w:r>
      <w:r w:rsidRPr="004B1C34">
        <w:rPr>
          <w:rFonts w:ascii="微软雅黑" w:eastAsia="微软雅黑" w:hAnsi="微软雅黑" w:cs="宋体" w:hint="eastAsia"/>
        </w:rPr>
        <w:t>采购人所要求的与活动整体活动相关的其他工作。</w:t>
      </w:r>
    </w:p>
    <w:p w14:paraId="2AA592EC" w14:textId="40DB0716" w:rsidR="00214211" w:rsidRPr="00214211" w:rsidRDefault="00214211" w:rsidP="00D321A7">
      <w:pPr>
        <w:snapToGrid w:val="0"/>
        <w:spacing w:line="360" w:lineRule="auto"/>
        <w:ind w:firstLine="480"/>
        <w:contextualSpacing/>
        <w:rPr>
          <w:rFonts w:ascii="微软雅黑" w:eastAsia="微软雅黑" w:hAnsi="微软雅黑" w:cs="宋体" w:hint="eastAsia"/>
        </w:rPr>
      </w:pPr>
      <w:r>
        <w:rPr>
          <w:rFonts w:ascii="微软雅黑" w:eastAsia="微软雅黑" w:hAnsi="微软雅黑" w:cs="宋体"/>
        </w:rPr>
        <w:t>13</w:t>
      </w:r>
      <w:r>
        <w:rPr>
          <w:rFonts w:ascii="微软雅黑" w:eastAsia="微软雅黑" w:hAnsi="微软雅黑" w:cs="宋体" w:hint="eastAsia"/>
        </w:rPr>
        <w:t>、为避免发生安全事故，本项目所有强弱电安装拆除工作</w:t>
      </w:r>
      <w:r>
        <w:rPr>
          <w:rFonts w:ascii="微软雅黑" w:eastAsia="微软雅黑" w:hAnsi="微软雅黑" w:cs="宋体" w:hint="eastAsia"/>
        </w:rPr>
        <w:t>可以由投标单位自行完成也可以委托具有相关</w:t>
      </w:r>
      <w:r>
        <w:rPr>
          <w:rFonts w:ascii="微软雅黑" w:eastAsia="微软雅黑" w:hAnsi="微软雅黑" w:cs="宋体" w:hint="eastAsia"/>
        </w:rPr>
        <w:t>资质的单位完成，但所有操作人员均须具有电工证或相应的操作证。</w:t>
      </w:r>
      <w:bookmarkStart w:id="0" w:name="_GoBack"/>
      <w:bookmarkEnd w:id="0"/>
      <w:r w:rsidRPr="00214211">
        <w:rPr>
          <w:rFonts w:ascii="微软雅黑" w:eastAsia="微软雅黑" w:hAnsi="微软雅黑" w:cs="宋体" w:hint="eastAsia"/>
        </w:rPr>
        <w:t xml:space="preserve"> </w:t>
      </w:r>
    </w:p>
    <w:p w14:paraId="3625F2DE" w14:textId="77777777" w:rsidR="00D321A7" w:rsidRPr="004B1C34" w:rsidRDefault="00D321A7" w:rsidP="00D321A7">
      <w:pPr>
        <w:snapToGrid w:val="0"/>
        <w:spacing w:line="360" w:lineRule="auto"/>
        <w:ind w:firstLine="480"/>
        <w:contextualSpacing/>
        <w:rPr>
          <w:rFonts w:ascii="微软雅黑" w:eastAsia="微软雅黑" w:hAnsi="微软雅黑" w:cs="宋体"/>
        </w:rPr>
      </w:pPr>
    </w:p>
    <w:p w14:paraId="68E302B7" w14:textId="77777777" w:rsidR="00D321A7" w:rsidRPr="004B1C34" w:rsidRDefault="00D321A7" w:rsidP="00D321A7">
      <w:pPr>
        <w:numPr>
          <w:ilvl w:val="0"/>
          <w:numId w:val="1"/>
        </w:numPr>
        <w:snapToGrid w:val="0"/>
        <w:spacing w:line="360" w:lineRule="auto"/>
        <w:ind w:left="0"/>
        <w:contextualSpacing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hint="eastAsia"/>
          <w:sz w:val="28"/>
        </w:rPr>
        <w:t>招商规定</w:t>
      </w:r>
    </w:p>
    <w:p w14:paraId="67EC1F0A" w14:textId="1DCA647E" w:rsidR="00D321A7" w:rsidRPr="004B1C34" w:rsidRDefault="00D321A7" w:rsidP="00D321A7">
      <w:pPr>
        <w:snapToGrid w:val="0"/>
        <w:spacing w:line="360" w:lineRule="auto"/>
        <w:contextualSpacing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hint="eastAsia"/>
        </w:rPr>
        <w:t xml:space="preserve">    </w:t>
      </w:r>
      <w:r w:rsidRPr="004B1C34">
        <w:rPr>
          <w:rFonts w:ascii="微软雅黑" w:eastAsia="微软雅黑" w:hAnsi="微软雅黑" w:cs="宋体" w:hint="eastAsia"/>
        </w:rPr>
        <w:t>1</w:t>
      </w:r>
      <w:r>
        <w:rPr>
          <w:rFonts w:ascii="微软雅黑" w:eastAsia="微软雅黑" w:hAnsi="微软雅黑" w:cs="宋体" w:hint="eastAsia"/>
        </w:rPr>
        <w:t>、</w:t>
      </w:r>
      <w:r w:rsidRPr="004B1C34">
        <w:rPr>
          <w:rFonts w:ascii="微软雅黑" w:eastAsia="微软雅黑" w:hAnsi="微软雅黑" w:cs="宋体" w:hint="eastAsia"/>
        </w:rPr>
        <w:t>磋商</w:t>
      </w:r>
      <w:r w:rsidRPr="004B1C34">
        <w:rPr>
          <w:rFonts w:ascii="微软雅黑" w:eastAsia="微软雅黑" w:hAnsi="微软雅黑"/>
        </w:rPr>
        <w:t>文件中须</w:t>
      </w:r>
      <w:r w:rsidRPr="004B1C34">
        <w:rPr>
          <w:rFonts w:ascii="微软雅黑" w:eastAsia="微软雅黑" w:hAnsi="微软雅黑" w:hint="eastAsia"/>
        </w:rPr>
        <w:t>出具</w:t>
      </w:r>
      <w:r w:rsidRPr="004B1C34">
        <w:rPr>
          <w:rFonts w:ascii="微软雅黑" w:eastAsia="微软雅黑" w:hAnsi="微软雅黑"/>
        </w:rPr>
        <w:t>针对本项目的</w:t>
      </w:r>
      <w:r w:rsidRPr="004B1C34">
        <w:rPr>
          <w:rFonts w:ascii="微软雅黑" w:eastAsia="微软雅黑" w:hAnsi="微软雅黑" w:hint="eastAsia"/>
        </w:rPr>
        <w:t>招商</w:t>
      </w:r>
      <w:r w:rsidRPr="004B1C34">
        <w:rPr>
          <w:rFonts w:ascii="微软雅黑" w:eastAsia="微软雅黑" w:hAnsi="微软雅黑"/>
        </w:rPr>
        <w:t>引资方案和策划实施组织方案</w:t>
      </w:r>
      <w:r w:rsidRPr="004B1C34">
        <w:rPr>
          <w:rFonts w:ascii="微软雅黑" w:eastAsia="微软雅黑" w:hAnsi="微软雅黑" w:hint="eastAsia"/>
        </w:rPr>
        <w:t>，</w:t>
      </w:r>
      <w:r w:rsidRPr="004B1C34">
        <w:rPr>
          <w:rFonts w:ascii="微软雅黑" w:eastAsia="微软雅黑" w:hAnsi="微软雅黑" w:cs="Arial" w:hint="eastAsia"/>
        </w:rPr>
        <w:t>最终</w:t>
      </w:r>
      <w:r w:rsidRPr="004B1C34">
        <w:rPr>
          <w:rFonts w:ascii="微软雅黑" w:eastAsia="微软雅黑" w:hAnsi="微软雅黑" w:cs="Arial"/>
        </w:rPr>
        <w:t>组织策划方案</w:t>
      </w:r>
      <w:proofErr w:type="gramStart"/>
      <w:r w:rsidRPr="004B1C34">
        <w:rPr>
          <w:rFonts w:ascii="微软雅黑" w:eastAsia="微软雅黑" w:hAnsi="微软雅黑" w:cs="Arial"/>
        </w:rPr>
        <w:t>由</w:t>
      </w:r>
      <w:r w:rsidR="00A426EA">
        <w:rPr>
          <w:rFonts w:ascii="微软雅黑" w:eastAsia="微软雅黑" w:hAnsi="微软雅黑" w:cs="Arial"/>
        </w:rPr>
        <w:t>成交</w:t>
      </w:r>
      <w:proofErr w:type="gramEnd"/>
      <w:r w:rsidR="00A426EA">
        <w:rPr>
          <w:rFonts w:ascii="微软雅黑" w:eastAsia="微软雅黑" w:hAnsi="微软雅黑" w:cs="Arial"/>
        </w:rPr>
        <w:t>单位</w:t>
      </w:r>
      <w:r w:rsidRPr="004B1C34">
        <w:rPr>
          <w:rFonts w:ascii="微软雅黑" w:eastAsia="微软雅黑" w:hAnsi="微软雅黑" w:cs="Arial"/>
        </w:rPr>
        <w:t>在本项目招商引资结束后根据引入资金数额提供最终策划方案，针对具体项目</w:t>
      </w:r>
      <w:r w:rsidRPr="004B1C34">
        <w:rPr>
          <w:rFonts w:ascii="微软雅黑" w:eastAsia="微软雅黑" w:hAnsi="微软雅黑" w:cs="Arial" w:hint="eastAsia"/>
        </w:rPr>
        <w:t>对</w:t>
      </w:r>
      <w:r w:rsidRPr="004B1C34">
        <w:rPr>
          <w:rFonts w:ascii="微软雅黑" w:eastAsia="微软雅黑" w:hAnsi="微软雅黑" w:cs="Arial"/>
        </w:rPr>
        <w:t>资金</w:t>
      </w:r>
      <w:r w:rsidRPr="004B1C34">
        <w:rPr>
          <w:rFonts w:ascii="微软雅黑" w:eastAsia="微软雅黑" w:hAnsi="微软雅黑" w:cs="Arial" w:hint="eastAsia"/>
        </w:rPr>
        <w:t>使用情况</w:t>
      </w:r>
      <w:r w:rsidRPr="004B1C34">
        <w:rPr>
          <w:rFonts w:ascii="微软雅黑" w:eastAsia="微软雅黑" w:hAnsi="微软雅黑" w:cs="Arial"/>
        </w:rPr>
        <w:t>做预分析</w:t>
      </w:r>
      <w:r w:rsidRPr="004B1C34">
        <w:rPr>
          <w:rFonts w:ascii="微软雅黑" w:eastAsia="微软雅黑" w:hAnsi="微软雅黑" w:cs="Arial" w:hint="eastAsia"/>
        </w:rPr>
        <w:t>并将招商引资情况及最终策划方案共同</w:t>
      </w:r>
      <w:r w:rsidRPr="004B1C34">
        <w:rPr>
          <w:rFonts w:ascii="微软雅黑" w:eastAsia="微软雅黑" w:hAnsi="微软雅黑" w:cs="Arial"/>
        </w:rPr>
        <w:t>报采购人审批，采购人批准后方可组织实施</w:t>
      </w:r>
      <w:r w:rsidRPr="004B1C34">
        <w:rPr>
          <w:rFonts w:ascii="微软雅黑" w:eastAsia="微软雅黑" w:hAnsi="微软雅黑"/>
        </w:rPr>
        <w:t>。</w:t>
      </w:r>
    </w:p>
    <w:p w14:paraId="686FA66F" w14:textId="2BE8A12A" w:rsidR="00D321A7" w:rsidRPr="004B1C34" w:rsidRDefault="00D321A7" w:rsidP="00D321A7">
      <w:pPr>
        <w:tabs>
          <w:tab w:val="left" w:pos="1260"/>
        </w:tabs>
        <w:snapToGrid w:val="0"/>
        <w:spacing w:line="360" w:lineRule="auto"/>
        <w:contextualSpacing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宋体" w:hint="eastAsia"/>
        </w:rPr>
        <w:t xml:space="preserve">    </w:t>
      </w:r>
      <w:r w:rsidRPr="004B1C34">
        <w:rPr>
          <w:rFonts w:ascii="微软雅黑" w:eastAsia="微软雅黑" w:hAnsi="微软雅黑" w:cs="宋体" w:hint="eastAsia"/>
        </w:rPr>
        <w:t>2</w:t>
      </w:r>
      <w:r>
        <w:rPr>
          <w:rFonts w:ascii="微软雅黑" w:eastAsia="微软雅黑" w:hAnsi="微软雅黑" w:cs="宋体" w:hint="eastAsia"/>
        </w:rPr>
        <w:t>、</w:t>
      </w:r>
      <w:r w:rsidRPr="004B1C34">
        <w:rPr>
          <w:rFonts w:ascii="微软雅黑" w:eastAsia="微软雅黑" w:hAnsi="微软雅黑" w:cs="Arial" w:hint="eastAsia"/>
        </w:rPr>
        <w:t>本项目</w:t>
      </w:r>
      <w:r w:rsidRPr="004B1C34">
        <w:rPr>
          <w:rFonts w:ascii="微软雅黑" w:eastAsia="微软雅黑" w:hAnsi="微软雅黑" w:cs="Arial"/>
        </w:rPr>
        <w:t>为组织策划项目，所需资金</w:t>
      </w:r>
      <w:r w:rsidRPr="004B1C34">
        <w:rPr>
          <w:rFonts w:ascii="微软雅黑" w:eastAsia="微软雅黑" w:hAnsi="微软雅黑" w:cs="Arial" w:hint="eastAsia"/>
        </w:rPr>
        <w:t>不足部分</w:t>
      </w:r>
      <w:r w:rsidRPr="004B1C34">
        <w:rPr>
          <w:rFonts w:ascii="微软雅黑" w:eastAsia="微软雅黑" w:hAnsi="微软雅黑" w:cs="Arial"/>
        </w:rPr>
        <w:t>须</w:t>
      </w:r>
      <w:proofErr w:type="gramStart"/>
      <w:r w:rsidRPr="004B1C34">
        <w:rPr>
          <w:rFonts w:ascii="微软雅黑" w:eastAsia="微软雅黑" w:hAnsi="微软雅黑" w:cs="Arial"/>
        </w:rPr>
        <w:t>由</w:t>
      </w:r>
      <w:r w:rsidR="00A426EA">
        <w:rPr>
          <w:rFonts w:ascii="微软雅黑" w:eastAsia="微软雅黑" w:hAnsi="微软雅黑" w:cs="Arial" w:hint="eastAsia"/>
        </w:rPr>
        <w:t>成交</w:t>
      </w:r>
      <w:proofErr w:type="gramEnd"/>
      <w:r w:rsidR="00A426EA">
        <w:rPr>
          <w:rFonts w:ascii="微软雅黑" w:eastAsia="微软雅黑" w:hAnsi="微软雅黑" w:cs="Arial" w:hint="eastAsia"/>
        </w:rPr>
        <w:t>单位</w:t>
      </w:r>
      <w:r w:rsidRPr="004B1C34">
        <w:rPr>
          <w:rFonts w:ascii="微软雅黑" w:eastAsia="微软雅黑" w:hAnsi="微软雅黑" w:cs="Arial"/>
        </w:rPr>
        <w:t>通过招商引资方式完成</w:t>
      </w:r>
      <w:r w:rsidRPr="004B1C34">
        <w:rPr>
          <w:rFonts w:ascii="微软雅黑" w:eastAsia="微软雅黑" w:hAnsi="微软雅黑" w:cs="Arial" w:hint="eastAsia"/>
        </w:rPr>
        <w:t>。</w:t>
      </w:r>
    </w:p>
    <w:p w14:paraId="1E50EE6E" w14:textId="77777777" w:rsidR="00D321A7" w:rsidRDefault="00D321A7" w:rsidP="00D321A7">
      <w:pPr>
        <w:tabs>
          <w:tab w:val="left" w:pos="1260"/>
        </w:tabs>
        <w:snapToGrid w:val="0"/>
        <w:spacing w:line="360" w:lineRule="auto"/>
        <w:ind w:firstLine="480"/>
        <w:contextualSpacing/>
        <w:rPr>
          <w:rFonts w:ascii="微软雅黑" w:eastAsia="微软雅黑" w:hAnsi="微软雅黑" w:cs="Arial"/>
        </w:rPr>
      </w:pPr>
      <w:r w:rsidRPr="004B1C34">
        <w:rPr>
          <w:rFonts w:ascii="微软雅黑" w:eastAsia="微软雅黑" w:hAnsi="微软雅黑" w:cs="宋体" w:hint="eastAsia"/>
        </w:rPr>
        <w:t>3</w:t>
      </w:r>
      <w:r>
        <w:rPr>
          <w:rFonts w:ascii="微软雅黑" w:eastAsia="微软雅黑" w:hAnsi="微软雅黑" w:cs="宋体" w:hint="eastAsia"/>
        </w:rPr>
        <w:t>、</w:t>
      </w:r>
      <w:r w:rsidRPr="004B1C34">
        <w:rPr>
          <w:rFonts w:ascii="微软雅黑" w:eastAsia="微软雅黑" w:hAnsi="微软雅黑" w:cs="Arial" w:hint="eastAsia"/>
        </w:rPr>
        <w:t>本次定向跑</w:t>
      </w:r>
      <w:r w:rsidRPr="004B1C34">
        <w:rPr>
          <w:rFonts w:ascii="微软雅黑" w:eastAsia="微软雅黑" w:hAnsi="微软雅黑" w:cs="Arial"/>
        </w:rPr>
        <w:t>活动，可以对注资企业进行广告宣传，</w:t>
      </w:r>
      <w:r w:rsidRPr="004B1C34">
        <w:rPr>
          <w:rFonts w:ascii="微软雅黑" w:eastAsia="微软雅黑" w:hAnsi="微软雅黑" w:cs="Arial" w:hint="eastAsia"/>
        </w:rPr>
        <w:t>注资</w:t>
      </w:r>
      <w:r w:rsidRPr="004B1C34">
        <w:rPr>
          <w:rFonts w:ascii="微软雅黑" w:eastAsia="微软雅黑" w:hAnsi="微软雅黑" w:cs="Arial"/>
        </w:rPr>
        <w:t>企业类型</w:t>
      </w:r>
      <w:r w:rsidRPr="004B1C34">
        <w:rPr>
          <w:rFonts w:ascii="微软雅黑" w:eastAsia="微软雅黑" w:hAnsi="微软雅黑" w:cs="Arial" w:hint="eastAsia"/>
        </w:rPr>
        <w:t>须为</w:t>
      </w:r>
      <w:r w:rsidRPr="004B1C34">
        <w:rPr>
          <w:rFonts w:ascii="微软雅黑" w:eastAsia="微软雅黑" w:hAnsi="微软雅黑" w:cs="Arial"/>
        </w:rPr>
        <w:t>国家工商局注册</w:t>
      </w:r>
      <w:r w:rsidRPr="004B1C34">
        <w:rPr>
          <w:rFonts w:ascii="微软雅黑" w:eastAsia="微软雅黑" w:hAnsi="微软雅黑" w:cs="Arial" w:hint="eastAsia"/>
        </w:rPr>
        <w:t>合法企业</w:t>
      </w:r>
      <w:r w:rsidRPr="004B1C34">
        <w:rPr>
          <w:rFonts w:ascii="微软雅黑" w:eastAsia="微软雅黑" w:hAnsi="微软雅黑" w:cs="Arial"/>
        </w:rPr>
        <w:t>，</w:t>
      </w:r>
      <w:r w:rsidRPr="004B1C34">
        <w:rPr>
          <w:rFonts w:ascii="微软雅黑" w:eastAsia="微软雅黑" w:hAnsi="微软雅黑" w:cs="Arial" w:hint="eastAsia"/>
        </w:rPr>
        <w:t>且</w:t>
      </w:r>
      <w:r w:rsidRPr="004B1C34">
        <w:rPr>
          <w:rFonts w:ascii="微软雅黑" w:eastAsia="微软雅黑" w:hAnsi="微软雅黑" w:cs="Arial"/>
        </w:rPr>
        <w:t>不得含有国家明令禁止</w:t>
      </w:r>
      <w:r w:rsidRPr="004B1C34">
        <w:rPr>
          <w:rFonts w:ascii="微软雅黑" w:eastAsia="微软雅黑" w:hAnsi="微软雅黑" w:cs="Arial" w:hint="eastAsia"/>
        </w:rPr>
        <w:t>宣传广告、</w:t>
      </w:r>
      <w:r w:rsidRPr="004B1C34">
        <w:rPr>
          <w:rFonts w:ascii="微软雅黑" w:eastAsia="微软雅黑" w:hAnsi="微软雅黑" w:cs="Arial"/>
        </w:rPr>
        <w:t>虚假广告等</w:t>
      </w:r>
      <w:r w:rsidRPr="004B1C34">
        <w:rPr>
          <w:rFonts w:ascii="微软雅黑" w:eastAsia="微软雅黑" w:hAnsi="微软雅黑" w:cs="Arial" w:hint="eastAsia"/>
        </w:rPr>
        <w:t>。本次项目</w:t>
      </w:r>
      <w:r w:rsidRPr="004B1C34">
        <w:rPr>
          <w:rFonts w:ascii="微软雅黑" w:eastAsia="微软雅黑" w:hAnsi="微软雅黑" w:cs="Arial"/>
        </w:rPr>
        <w:t>冠名不得</w:t>
      </w:r>
      <w:r w:rsidRPr="004B1C34">
        <w:rPr>
          <w:rFonts w:ascii="微软雅黑" w:eastAsia="微软雅黑" w:hAnsi="微软雅黑" w:cs="Arial" w:hint="eastAsia"/>
        </w:rPr>
        <w:t>以</w:t>
      </w:r>
      <w:r w:rsidRPr="004B1C34">
        <w:rPr>
          <w:rFonts w:ascii="微软雅黑" w:eastAsia="微软雅黑" w:hAnsi="微软雅黑" w:cs="Arial"/>
        </w:rPr>
        <w:t>产品名称冠名，可以以公司、品牌的方式进行冠名，不得是具体的</w:t>
      </w:r>
      <w:r w:rsidRPr="004B1C34">
        <w:rPr>
          <w:rFonts w:ascii="微软雅黑" w:eastAsia="微软雅黑" w:hAnsi="微软雅黑" w:cs="Arial" w:hint="eastAsia"/>
        </w:rPr>
        <w:t>注资</w:t>
      </w:r>
      <w:r w:rsidRPr="004B1C34">
        <w:rPr>
          <w:rFonts w:ascii="微软雅黑" w:eastAsia="微软雅黑" w:hAnsi="微软雅黑" w:cs="Arial"/>
        </w:rPr>
        <w:t>企业名称</w:t>
      </w:r>
      <w:r w:rsidRPr="004B1C34">
        <w:rPr>
          <w:rFonts w:ascii="微软雅黑" w:eastAsia="微软雅黑" w:hAnsi="微软雅黑" w:cs="Arial" w:hint="eastAsia"/>
        </w:rPr>
        <w:t>。</w:t>
      </w:r>
    </w:p>
    <w:p w14:paraId="21D7C057" w14:textId="77777777" w:rsidR="00D321A7" w:rsidRPr="004B1C34" w:rsidRDefault="00D321A7" w:rsidP="00D321A7">
      <w:pPr>
        <w:tabs>
          <w:tab w:val="left" w:pos="1260"/>
        </w:tabs>
        <w:snapToGrid w:val="0"/>
        <w:spacing w:line="360" w:lineRule="auto"/>
        <w:ind w:firstLine="480"/>
        <w:contextualSpacing/>
        <w:rPr>
          <w:rFonts w:ascii="微软雅黑" w:eastAsia="微软雅黑" w:hAnsi="微软雅黑" w:cs="Arial"/>
        </w:rPr>
      </w:pPr>
    </w:p>
    <w:p w14:paraId="6CFA7CEE" w14:textId="77777777" w:rsidR="00D321A7" w:rsidRPr="004B1C34" w:rsidRDefault="00D321A7" w:rsidP="00D321A7">
      <w:pPr>
        <w:numPr>
          <w:ilvl w:val="0"/>
          <w:numId w:val="1"/>
        </w:numPr>
        <w:snapToGrid w:val="0"/>
        <w:spacing w:line="360" w:lineRule="auto"/>
        <w:ind w:left="0"/>
        <w:contextualSpacing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hint="eastAsia"/>
          <w:sz w:val="28"/>
        </w:rPr>
        <w:t>项目清单</w:t>
      </w:r>
    </w:p>
    <w:tbl>
      <w:tblPr>
        <w:tblW w:w="8080" w:type="dxa"/>
        <w:tblInd w:w="108" w:type="dxa"/>
        <w:tblLook w:val="04A0" w:firstRow="1" w:lastRow="0" w:firstColumn="1" w:lastColumn="0" w:noHBand="0" w:noVBand="1"/>
      </w:tblPr>
      <w:tblGrid>
        <w:gridCol w:w="1418"/>
        <w:gridCol w:w="1984"/>
        <w:gridCol w:w="2127"/>
        <w:gridCol w:w="1417"/>
        <w:gridCol w:w="1134"/>
      </w:tblGrid>
      <w:tr w:rsidR="00D321A7" w:rsidRPr="006A52C8" w14:paraId="7906311A" w14:textId="77777777" w:rsidTr="0045075F">
        <w:trPr>
          <w:trHeight w:val="360"/>
        </w:trPr>
        <w:tc>
          <w:tcPr>
            <w:tcW w:w="69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7A08F" w14:textId="2319A54C" w:rsidR="00D321A7" w:rsidRDefault="00B5591A" w:rsidP="0045075F">
            <w:pPr>
              <w:widowControl/>
              <w:jc w:val="left"/>
              <w:rPr>
                <w:rFonts w:ascii="微软雅黑" w:eastAsia="微软雅黑" w:hAnsi="微软雅黑"/>
                <w:bCs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kern w:val="0"/>
              </w:rPr>
              <w:t>供应商</w:t>
            </w:r>
            <w:r w:rsidR="00D321A7" w:rsidRPr="00617F78">
              <w:rPr>
                <w:rFonts w:ascii="微软雅黑" w:eastAsia="微软雅黑" w:hAnsi="微软雅黑" w:hint="eastAsia"/>
                <w:bCs/>
                <w:color w:val="000000"/>
                <w:kern w:val="0"/>
              </w:rPr>
              <w:t>应提供服务的主要要求</w:t>
            </w:r>
          </w:p>
          <w:p w14:paraId="33F76F95" w14:textId="77777777" w:rsidR="00D321A7" w:rsidRPr="00617F78" w:rsidRDefault="00D321A7" w:rsidP="0045075F">
            <w:pPr>
              <w:widowControl/>
              <w:jc w:val="left"/>
              <w:rPr>
                <w:rFonts w:ascii="微软雅黑" w:eastAsia="微软雅黑" w:hAnsi="微软雅黑"/>
                <w:bCs/>
                <w:color w:val="000000"/>
                <w:kern w:val="0"/>
              </w:rPr>
            </w:pPr>
            <w:r w:rsidRPr="00617F78">
              <w:rPr>
                <w:rFonts w:ascii="微软雅黑" w:eastAsia="微软雅黑" w:hAnsi="微软雅黑" w:hint="eastAsia"/>
                <w:bCs/>
                <w:color w:val="000000"/>
                <w:kern w:val="0"/>
              </w:rPr>
              <w:lastRenderedPageBreak/>
              <w:t>（具体服务项目包含但不限于所列项目。）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749B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b/>
                <w:bCs/>
                <w:color w:val="000000"/>
                <w:kern w:val="0"/>
              </w:rPr>
            </w:pPr>
          </w:p>
        </w:tc>
      </w:tr>
      <w:tr w:rsidR="00D321A7" w:rsidRPr="006A52C8" w14:paraId="507925A4" w14:textId="77777777" w:rsidTr="0045075F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D96A7A1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b/>
                <w:bCs/>
                <w:color w:val="000000"/>
                <w:kern w:val="0"/>
                <w:sz w:val="22"/>
                <w:szCs w:val="22"/>
              </w:rPr>
              <w:t>类别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7A9CEFD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b/>
                <w:bCs/>
                <w:color w:val="000000"/>
                <w:kern w:val="0"/>
                <w:sz w:val="22"/>
                <w:szCs w:val="22"/>
              </w:rPr>
              <w:t>项目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876915B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b/>
                <w:bCs/>
                <w:color w:val="000000"/>
                <w:kern w:val="0"/>
                <w:sz w:val="22"/>
                <w:szCs w:val="22"/>
              </w:rPr>
              <w:t>内容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7B33AE8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b/>
                <w:bCs/>
                <w:color w:val="000000"/>
                <w:kern w:val="0"/>
                <w:sz w:val="22"/>
                <w:szCs w:val="22"/>
              </w:rPr>
              <w:t>数量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1E7B0DF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b/>
                <w:bCs/>
                <w:color w:val="000000"/>
                <w:kern w:val="0"/>
                <w:sz w:val="22"/>
                <w:szCs w:val="22"/>
              </w:rPr>
              <w:t>单位</w:t>
            </w:r>
          </w:p>
        </w:tc>
      </w:tr>
      <w:tr w:rsidR="00D321A7" w:rsidRPr="006A52C8" w14:paraId="1667F22F" w14:textId="77777777" w:rsidTr="0045075F">
        <w:trPr>
          <w:trHeight w:val="340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5DB1F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比赛器材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4063C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起点卡座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FFAB2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162C5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6ECD1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proofErr w:type="gramStart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</w:p>
        </w:tc>
      </w:tr>
      <w:tr w:rsidR="00D321A7" w:rsidRPr="006A52C8" w14:paraId="3565FF99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2A9E6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CB891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终点卡座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16E9C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D5202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FC99B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proofErr w:type="gramStart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</w:p>
        </w:tc>
      </w:tr>
      <w:tr w:rsidR="00D321A7" w:rsidRPr="006A52C8" w14:paraId="3D54684A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B6494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E4CFE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清除卡座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C9433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E3FE5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60617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proofErr w:type="gramStart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</w:p>
        </w:tc>
      </w:tr>
      <w:tr w:rsidR="00D321A7" w:rsidRPr="006A52C8" w14:paraId="37F64938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1A0BE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08C44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站点卡座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1CE1F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D1E55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156A8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proofErr w:type="gramStart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</w:p>
        </w:tc>
      </w:tr>
      <w:tr w:rsidR="00D321A7" w:rsidRPr="006A52C8" w14:paraId="1CAFCB30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3A92E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E409F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主站卡座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1F7CA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BED07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10DEB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proofErr w:type="gramStart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</w:p>
        </w:tc>
      </w:tr>
      <w:tr w:rsidR="00D321A7" w:rsidRPr="006A52C8" w14:paraId="23656987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2A99C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18FDA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计时手环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8714B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F0E96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F36C8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proofErr w:type="gramStart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</w:p>
        </w:tc>
      </w:tr>
      <w:tr w:rsidR="00D321A7" w:rsidRPr="006A52C8" w14:paraId="7B936648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E35D7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42BC1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卡托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F8339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A0211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E1049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proofErr w:type="gramStart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</w:p>
        </w:tc>
      </w:tr>
      <w:tr w:rsidR="00D321A7" w:rsidRPr="006A52C8" w14:paraId="6A4BDB2E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7C6F9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9312C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椅子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04259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E1065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7D824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张</w:t>
            </w:r>
          </w:p>
        </w:tc>
      </w:tr>
      <w:tr w:rsidR="00D321A7" w:rsidRPr="006A52C8" w14:paraId="14757028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46872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7DD78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proofErr w:type="gramStart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点标旗</w:t>
            </w:r>
            <w:proofErr w:type="gram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80868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74005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FC92C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proofErr w:type="gramStart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</w:p>
        </w:tc>
      </w:tr>
      <w:tr w:rsidR="00D321A7" w:rsidRPr="006A52C8" w14:paraId="313F451B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C79D5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ACF47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起点发令器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E83AD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E561E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AA7AC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proofErr w:type="gramStart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</w:p>
        </w:tc>
      </w:tr>
      <w:tr w:rsidR="00D321A7" w:rsidRPr="006A52C8" w14:paraId="46998689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AEB8E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BA31E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成绩打印机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D8B65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95ED6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7F39C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proofErr w:type="gramStart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</w:p>
        </w:tc>
      </w:tr>
      <w:tr w:rsidR="00D321A7" w:rsidRPr="006A52C8" w14:paraId="002AA4AB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AFE9A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622B4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打印机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E152E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F4B9E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4D84C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proofErr w:type="gramStart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</w:p>
        </w:tc>
      </w:tr>
      <w:tr w:rsidR="00D321A7" w:rsidRPr="006A52C8" w14:paraId="168B8504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BEB6A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343A9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打印纸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77FE3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20AF8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BAE53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箱</w:t>
            </w:r>
          </w:p>
        </w:tc>
      </w:tr>
      <w:tr w:rsidR="00D321A7" w:rsidRPr="006A52C8" w14:paraId="3CEA7BAC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A9C49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A47FA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电子</w:t>
            </w:r>
            <w:proofErr w:type="gramStart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指卡器</w:t>
            </w:r>
            <w:proofErr w:type="gram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82927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F6841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F4A1A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套</w:t>
            </w:r>
          </w:p>
        </w:tc>
      </w:tr>
      <w:tr w:rsidR="00D321A7" w:rsidRPr="006A52C8" w14:paraId="5E044AD6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7401E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36F13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proofErr w:type="gramStart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成统软件</w:t>
            </w:r>
            <w:proofErr w:type="gramEnd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（个人）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9243D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0070F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BAE8E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套</w:t>
            </w:r>
          </w:p>
        </w:tc>
      </w:tr>
      <w:tr w:rsidR="00D321A7" w:rsidRPr="006A52C8" w14:paraId="634B07F1" w14:textId="77777777" w:rsidTr="0045075F">
        <w:trPr>
          <w:trHeight w:val="68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7D7FF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62CD3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管理卡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276AB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校时卡、清楚卡、通讯卡、</w:t>
            </w:r>
            <w:proofErr w:type="gramStart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排序卡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F33B2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08A2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套</w:t>
            </w:r>
          </w:p>
        </w:tc>
      </w:tr>
      <w:tr w:rsidR="00D321A7" w:rsidRPr="006A52C8" w14:paraId="165C2FFD" w14:textId="77777777" w:rsidTr="0045075F">
        <w:trPr>
          <w:trHeight w:val="68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C8144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7E9F0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设备管理工具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68D08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红外、USB、串口线、内六角扳手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D3484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45FCD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套</w:t>
            </w:r>
          </w:p>
        </w:tc>
      </w:tr>
      <w:tr w:rsidR="00D321A7" w:rsidRPr="006A52C8" w14:paraId="278D5432" w14:textId="77777777" w:rsidTr="0045075F">
        <w:trPr>
          <w:trHeight w:val="340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9C1B1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人员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7899C4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应急救援队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AFAE5A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C0645F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77AC3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人</w:t>
            </w:r>
          </w:p>
        </w:tc>
      </w:tr>
      <w:tr w:rsidR="00D321A7" w:rsidRPr="006A52C8" w14:paraId="1E4C6B76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3D555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C0F8D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护士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D3677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F4D71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ADC91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人</w:t>
            </w:r>
          </w:p>
        </w:tc>
      </w:tr>
      <w:tr w:rsidR="00D321A7" w:rsidRPr="006A52C8" w14:paraId="2483E9BC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35DF6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F8AD3E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救护车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1AD534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含医生、护士、司机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71EFC7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86E7F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辆</w:t>
            </w:r>
          </w:p>
        </w:tc>
      </w:tr>
      <w:tr w:rsidR="00D321A7" w:rsidRPr="006A52C8" w14:paraId="30252E90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AA4D7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2BA3F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工作人员（志愿者）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003B0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A5A12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E23EE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人</w:t>
            </w:r>
          </w:p>
        </w:tc>
      </w:tr>
      <w:tr w:rsidR="00D321A7" w:rsidRPr="006A52C8" w14:paraId="0EDDC883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820A2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8A3EC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搭建人员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49A3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6AED5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DF933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人</w:t>
            </w:r>
          </w:p>
        </w:tc>
      </w:tr>
      <w:tr w:rsidR="00D321A7" w:rsidRPr="006A52C8" w14:paraId="4E012447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1F8CB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26E38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摄影师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B3888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4793F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C3670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人</w:t>
            </w:r>
          </w:p>
        </w:tc>
      </w:tr>
      <w:tr w:rsidR="00D321A7" w:rsidRPr="006A52C8" w14:paraId="26F9CAF1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99D79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AF117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录像师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FD9CA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323CE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14E69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人</w:t>
            </w:r>
          </w:p>
        </w:tc>
      </w:tr>
      <w:tr w:rsidR="00D321A7" w:rsidRPr="006A52C8" w14:paraId="5B6E1980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B4D40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F77F3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音响师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98E19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D59C8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A1B82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人</w:t>
            </w:r>
          </w:p>
        </w:tc>
      </w:tr>
      <w:tr w:rsidR="00D321A7" w:rsidRPr="006A52C8" w14:paraId="038FF206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52416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618A3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礼仪人员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C0B57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BF8A0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DDACE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人</w:t>
            </w:r>
          </w:p>
        </w:tc>
      </w:tr>
      <w:tr w:rsidR="00D321A7" w:rsidRPr="006A52C8" w14:paraId="59601247" w14:textId="77777777" w:rsidTr="0045075F">
        <w:trPr>
          <w:trHeight w:val="102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473D8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D10FE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设备调试人员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1ACDA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包括卡座调试人员、计时设备调试人员等、电子</w:t>
            </w:r>
            <w:proofErr w:type="gramStart"/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指卡器调试</w:t>
            </w:r>
            <w:proofErr w:type="gramEnd"/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人员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0F319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ADFFE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人</w:t>
            </w:r>
          </w:p>
        </w:tc>
      </w:tr>
      <w:tr w:rsidR="00D321A7" w:rsidRPr="006A52C8" w14:paraId="51CAB97C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A0323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72B48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现场导播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453A2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925AC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71DAF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人</w:t>
            </w:r>
          </w:p>
        </w:tc>
      </w:tr>
      <w:tr w:rsidR="00D321A7" w:rsidRPr="006A52C8" w14:paraId="0E37AA88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AAE00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21BAE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航拍人员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CA859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31269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602D6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人</w:t>
            </w:r>
          </w:p>
        </w:tc>
      </w:tr>
      <w:tr w:rsidR="00D321A7" w:rsidRPr="006A52C8" w14:paraId="201AA1C6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5CE45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6DCA5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安检人员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B8CE4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8F6D8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2AB83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人</w:t>
            </w:r>
          </w:p>
        </w:tc>
      </w:tr>
      <w:tr w:rsidR="00D321A7" w:rsidRPr="006A52C8" w14:paraId="35634F1B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CF309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46C66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舞台热身</w:t>
            </w:r>
            <w:proofErr w:type="gramStart"/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操演员</w:t>
            </w:r>
            <w:proofErr w:type="gram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F4D82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D66DD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0290A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人</w:t>
            </w:r>
          </w:p>
        </w:tc>
      </w:tr>
      <w:tr w:rsidR="00D321A7" w:rsidRPr="006A52C8" w14:paraId="2224F439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E9CEB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6C29B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主持人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488FA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7C266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9AC55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人</w:t>
            </w:r>
          </w:p>
        </w:tc>
      </w:tr>
      <w:tr w:rsidR="00D321A7" w:rsidRPr="006A52C8" w14:paraId="52DA7DC1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A0326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7BDD8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媒体人员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AD6D1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FF77A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5DE35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人</w:t>
            </w:r>
          </w:p>
        </w:tc>
      </w:tr>
      <w:tr w:rsidR="00D321A7" w:rsidRPr="006A52C8" w14:paraId="61366DC4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74189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9F83D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保安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52357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978A6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6736A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人</w:t>
            </w:r>
          </w:p>
        </w:tc>
      </w:tr>
      <w:tr w:rsidR="00D321A7" w:rsidRPr="006A52C8" w14:paraId="4000D002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DE441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A423F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仲裁委员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C19F2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C1D74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2D48C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人</w:t>
            </w:r>
          </w:p>
        </w:tc>
      </w:tr>
      <w:tr w:rsidR="00D321A7" w:rsidRPr="006A52C8" w14:paraId="012449E8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8ABB3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FDD19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总裁判长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1F7A7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686F9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4FF56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人</w:t>
            </w:r>
          </w:p>
        </w:tc>
      </w:tr>
      <w:tr w:rsidR="00D321A7" w:rsidRPr="006A52C8" w14:paraId="25F83B9A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3FD94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40EBA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裁判员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5D375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DF9D6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64168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人</w:t>
            </w:r>
          </w:p>
        </w:tc>
      </w:tr>
      <w:tr w:rsidR="00D321A7" w:rsidRPr="006A52C8" w14:paraId="32879A82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3507F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3F1E6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现场互动网站维护人员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3F5A0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2B245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DF549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人</w:t>
            </w:r>
          </w:p>
        </w:tc>
      </w:tr>
      <w:tr w:rsidR="00D321A7" w:rsidRPr="006A52C8" w14:paraId="012C1056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F2E6B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48108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微信、</w:t>
            </w:r>
            <w:proofErr w:type="gramStart"/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微博等</w:t>
            </w:r>
            <w:proofErr w:type="gramEnd"/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运营人员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6F8A7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E1C79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kern w:val="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726E5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人</w:t>
            </w:r>
          </w:p>
        </w:tc>
      </w:tr>
      <w:tr w:rsidR="00D321A7" w:rsidRPr="006A52C8" w14:paraId="0512F142" w14:textId="77777777" w:rsidTr="0045075F">
        <w:trPr>
          <w:trHeight w:val="340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B715C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印刷物资物料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8A028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舞台背景板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4D351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长10m*5m高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BB623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7277F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套</w:t>
            </w:r>
          </w:p>
        </w:tc>
      </w:tr>
      <w:tr w:rsidR="00D321A7" w:rsidRPr="006A52C8" w14:paraId="37219362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E1458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F439F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舞台搭建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1E175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长10m*5m高*0.8高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3645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5DD25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套</w:t>
            </w:r>
          </w:p>
        </w:tc>
      </w:tr>
      <w:tr w:rsidR="00D321A7" w:rsidRPr="006A52C8" w14:paraId="3D0615D4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FE042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B0CA8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展示区展板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16A37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48A03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F5A3F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套</w:t>
            </w:r>
          </w:p>
        </w:tc>
      </w:tr>
      <w:tr w:rsidR="00D321A7" w:rsidRPr="006A52C8" w14:paraId="13894A3B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031EB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7DE49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签到墙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76F2A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04D29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D12DB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套</w:t>
            </w:r>
          </w:p>
        </w:tc>
      </w:tr>
      <w:tr w:rsidR="00D321A7" w:rsidRPr="006A52C8" w14:paraId="06890D21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177DA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FA570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品牌拍照墙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A78DA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B21C1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ACBCC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套</w:t>
            </w:r>
          </w:p>
        </w:tc>
      </w:tr>
      <w:tr w:rsidR="00D321A7" w:rsidRPr="006A52C8" w14:paraId="5C19EC80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9716C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10C30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LOGO墙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D39A5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94F39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12734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套</w:t>
            </w:r>
          </w:p>
        </w:tc>
      </w:tr>
      <w:tr w:rsidR="00D321A7" w:rsidRPr="006A52C8" w14:paraId="7ACDBFB9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2D904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C6B95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起点拱门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81A02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A8144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DCC91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proofErr w:type="gramStart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</w:p>
        </w:tc>
      </w:tr>
      <w:tr w:rsidR="00D321A7" w:rsidRPr="006A52C8" w14:paraId="4DFDBBDC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10F5F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79065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终点拱门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B4736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7B844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4AD6C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proofErr w:type="gramStart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</w:p>
        </w:tc>
      </w:tr>
      <w:tr w:rsidR="00D321A7" w:rsidRPr="006A52C8" w14:paraId="75D5BD53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CC688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9208D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冲刺带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2B68F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起点、终点冲刺带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27705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CEA4F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proofErr w:type="gramStart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</w:p>
        </w:tc>
      </w:tr>
      <w:tr w:rsidR="00D321A7" w:rsidRPr="006A52C8" w14:paraId="51615CB4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D172F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F2DA2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音响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6653D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proofErr w:type="gramStart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限震</w:t>
            </w:r>
            <w:proofErr w:type="gramEnd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+15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69047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9D9B3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套</w:t>
            </w:r>
          </w:p>
        </w:tc>
      </w:tr>
      <w:tr w:rsidR="00D321A7" w:rsidRPr="006A52C8" w14:paraId="3FFECA77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E3378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94069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手持无线麦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8D05E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E5FEA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295EF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proofErr w:type="gramStart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</w:p>
        </w:tc>
      </w:tr>
      <w:tr w:rsidR="00D321A7" w:rsidRPr="006A52C8" w14:paraId="07350961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A0C80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591A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铁马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D02AD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长2m*1.m高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C8496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72AE2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proofErr w:type="gramStart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</w:p>
        </w:tc>
      </w:tr>
      <w:tr w:rsidR="00D321A7" w:rsidRPr="006A52C8" w14:paraId="5BFAE099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58996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BED94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参赛</w:t>
            </w:r>
            <w:proofErr w:type="gramStart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抽绳包</w:t>
            </w:r>
            <w:proofErr w:type="gram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5EF14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1A176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C2BD8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套</w:t>
            </w:r>
          </w:p>
        </w:tc>
      </w:tr>
      <w:tr w:rsidR="00D321A7" w:rsidRPr="006A52C8" w14:paraId="645A521C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73356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93758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遮阳帽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D0149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730F3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DB58B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顶</w:t>
            </w:r>
          </w:p>
        </w:tc>
      </w:tr>
      <w:tr w:rsidR="00D321A7" w:rsidRPr="006A52C8" w14:paraId="547B5BAF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CFA59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D240A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T恤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6947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速干面料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F93DE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8AC00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套</w:t>
            </w:r>
          </w:p>
        </w:tc>
      </w:tr>
      <w:tr w:rsidR="00D321A7" w:rsidRPr="006A52C8" w14:paraId="0EA2A64B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920B1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7F128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手环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B509E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08303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EB3C1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proofErr w:type="gramStart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</w:p>
        </w:tc>
      </w:tr>
      <w:tr w:rsidR="00D321A7" w:rsidRPr="006A52C8" w14:paraId="352FFC60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2410C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62CDE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帐篷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433BE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3×3户外帐篷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1B380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0072C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套</w:t>
            </w:r>
          </w:p>
        </w:tc>
      </w:tr>
      <w:tr w:rsidR="00D321A7" w:rsidRPr="006A52C8" w14:paraId="7610A7EC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1BD1B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05A33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A</w:t>
            </w:r>
            <w:proofErr w:type="gramStart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型架</w:t>
            </w:r>
            <w:proofErr w:type="gram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12282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58FBE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866E9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proofErr w:type="gramStart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</w:p>
        </w:tc>
      </w:tr>
      <w:tr w:rsidR="00D321A7" w:rsidRPr="006A52C8" w14:paraId="036BFD91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6FA2C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86A7D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水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A04AB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1E3FF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3000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4793D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瓶</w:t>
            </w:r>
          </w:p>
        </w:tc>
      </w:tr>
      <w:tr w:rsidR="00D321A7" w:rsidRPr="006A52C8" w14:paraId="403B9906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B666F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5AA75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泰达体育健康地图设计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92730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150B9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2C5D0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套</w:t>
            </w:r>
          </w:p>
        </w:tc>
      </w:tr>
      <w:tr w:rsidR="00D321A7" w:rsidRPr="006A52C8" w14:paraId="6731ADB5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A5A90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128EC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奖杯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B9AB5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定制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AFBB5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6FC16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proofErr w:type="gramStart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</w:p>
        </w:tc>
      </w:tr>
      <w:tr w:rsidR="00D321A7" w:rsidRPr="006A52C8" w14:paraId="54F6CDF5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1F129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DAE20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proofErr w:type="gramStart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完赛奖牌</w:t>
            </w:r>
            <w:proofErr w:type="gram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DE1C3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定制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AAB0B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07720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proofErr w:type="gramStart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</w:p>
        </w:tc>
      </w:tr>
      <w:tr w:rsidR="00D321A7" w:rsidRPr="006A52C8" w14:paraId="3F1D3DB7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806D9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B7A51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参赛证书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033D7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300克铜版纸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1A4B5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89948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张</w:t>
            </w:r>
          </w:p>
        </w:tc>
      </w:tr>
      <w:tr w:rsidR="00D321A7" w:rsidRPr="006A52C8" w14:paraId="2E9312E1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57829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F9F34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PVC定制胸卡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B4D5B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37022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17430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张</w:t>
            </w:r>
          </w:p>
        </w:tc>
      </w:tr>
      <w:tr w:rsidR="00D321A7" w:rsidRPr="006A52C8" w14:paraId="290D4588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8197A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6520E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铁马喷绘布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6E324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2平方/铁马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49FE3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6B011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张</w:t>
            </w:r>
          </w:p>
        </w:tc>
      </w:tr>
      <w:tr w:rsidR="00D321A7" w:rsidRPr="006A52C8" w14:paraId="218EDCEF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14593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70A11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proofErr w:type="gramStart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道旗</w:t>
            </w:r>
            <w:proofErr w:type="gram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A1D25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CEEA7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C712E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proofErr w:type="gramStart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</w:p>
        </w:tc>
      </w:tr>
      <w:tr w:rsidR="00D321A7" w:rsidRPr="006A52C8" w14:paraId="3E736AF3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E93E5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C6E37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proofErr w:type="gramStart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门型展架</w:t>
            </w:r>
            <w:proofErr w:type="gram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D0C65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170EB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5D119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proofErr w:type="gramStart"/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</w:p>
        </w:tc>
      </w:tr>
      <w:tr w:rsidR="00D321A7" w:rsidRPr="006A52C8" w14:paraId="33A4F4E4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AAEF6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70689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赛事官方海报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2704A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A9B68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89410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张</w:t>
            </w:r>
          </w:p>
        </w:tc>
      </w:tr>
      <w:tr w:rsidR="00D321A7" w:rsidRPr="006A52C8" w14:paraId="0CB33521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3A8D1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03989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引导指引牌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C0DEC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EBF59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F7E0C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套</w:t>
            </w:r>
          </w:p>
        </w:tc>
      </w:tr>
      <w:tr w:rsidR="00D321A7" w:rsidRPr="006A52C8" w14:paraId="2B2D57B4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9F141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92247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号码布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4EB90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DD120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C7BFD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张</w:t>
            </w:r>
          </w:p>
        </w:tc>
      </w:tr>
      <w:tr w:rsidR="00D321A7" w:rsidRPr="006A52C8" w14:paraId="50DE8B84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A501D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02A19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队旗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BD873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B85AD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405C7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张</w:t>
            </w:r>
          </w:p>
        </w:tc>
      </w:tr>
      <w:tr w:rsidR="00D321A7" w:rsidRPr="006A52C8" w14:paraId="4175DE18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B3A32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45193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赛事手册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A6431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2AC4E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8F398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张</w:t>
            </w:r>
          </w:p>
        </w:tc>
      </w:tr>
      <w:tr w:rsidR="00D321A7" w:rsidRPr="006A52C8" w14:paraId="5D2F56EE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60A52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6D031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指压板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DD0EC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4E7F2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2EC47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块</w:t>
            </w:r>
          </w:p>
        </w:tc>
      </w:tr>
      <w:tr w:rsidR="00D321A7" w:rsidRPr="006A52C8" w14:paraId="336DAE89" w14:textId="77777777" w:rsidTr="0045075F">
        <w:trPr>
          <w:trHeight w:val="3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6D208" w14:textId="77777777" w:rsidR="00D321A7" w:rsidRPr="006A52C8" w:rsidRDefault="00D321A7" w:rsidP="0045075F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47A7C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水性贴纸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BD15E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BF9C4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975EC" w14:textId="77777777" w:rsidR="00D321A7" w:rsidRPr="006A52C8" w:rsidRDefault="00D321A7" w:rsidP="0045075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6A52C8"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  <w:t>张</w:t>
            </w:r>
          </w:p>
        </w:tc>
      </w:tr>
    </w:tbl>
    <w:p w14:paraId="11CD8DE9" w14:textId="77777777" w:rsidR="00D321A7" w:rsidRPr="004B1C34" w:rsidRDefault="00D321A7" w:rsidP="00D321A7">
      <w:pPr>
        <w:snapToGrid w:val="0"/>
        <w:spacing w:line="360" w:lineRule="auto"/>
        <w:contextualSpacing/>
        <w:rPr>
          <w:rFonts w:ascii="微软雅黑" w:eastAsia="微软雅黑" w:hAnsi="微软雅黑"/>
        </w:rPr>
      </w:pPr>
    </w:p>
    <w:p w14:paraId="7A1A9CA8" w14:textId="77777777" w:rsidR="0020388B" w:rsidRDefault="0020388B"/>
    <w:sectPr w:rsidR="0020388B" w:rsidSect="0081413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361F8" w14:textId="77777777" w:rsidR="00C271CD" w:rsidRDefault="00C271CD" w:rsidP="00D321A7">
      <w:r>
        <w:separator/>
      </w:r>
    </w:p>
  </w:endnote>
  <w:endnote w:type="continuationSeparator" w:id="0">
    <w:p w14:paraId="327A460C" w14:textId="77777777" w:rsidR="00C271CD" w:rsidRDefault="00C271CD" w:rsidP="00D32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7A4EF" w14:textId="77777777" w:rsidR="00C271CD" w:rsidRDefault="00C271CD" w:rsidP="00D321A7">
      <w:r>
        <w:separator/>
      </w:r>
    </w:p>
  </w:footnote>
  <w:footnote w:type="continuationSeparator" w:id="0">
    <w:p w14:paraId="46C9108A" w14:textId="77777777" w:rsidR="00C271CD" w:rsidRDefault="00C271CD" w:rsidP="00D32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F6EB1"/>
    <w:multiLevelType w:val="hybridMultilevel"/>
    <w:tmpl w:val="6FC2DAF6"/>
    <w:lvl w:ilvl="0" w:tplc="9DFC6BDE">
      <w:start w:val="1"/>
      <w:numFmt w:val="chineseCountingThousand"/>
      <w:lvlText w:val="%1、"/>
      <w:lvlJc w:val="left"/>
      <w:pPr>
        <w:ind w:left="480" w:hanging="480"/>
      </w:pPr>
      <w:rPr>
        <w:rFonts w:ascii="微软雅黑" w:eastAsia="微软雅黑" w:hAnsi="微软雅黑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05"/>
    <w:rsid w:val="0020388B"/>
    <w:rsid w:val="00214211"/>
    <w:rsid w:val="00A426EA"/>
    <w:rsid w:val="00B5591A"/>
    <w:rsid w:val="00BB10B6"/>
    <w:rsid w:val="00C271CD"/>
    <w:rsid w:val="00D321A7"/>
    <w:rsid w:val="00E45CD8"/>
    <w:rsid w:val="00F31EFD"/>
    <w:rsid w:val="00F8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9CE18"/>
  <w15:chartTrackingRefBased/>
  <w15:docId w15:val="{91CFDC3F-536D-4977-B03B-1E32E63A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21A7"/>
    <w:pPr>
      <w:widowControl w:val="0"/>
      <w:jc w:val="both"/>
    </w:pPr>
    <w:rPr>
      <w:rFonts w:ascii="等线" w:eastAsia="等线" w:hAnsi="等线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1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1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超</dc:creator>
  <cp:keywords/>
  <dc:description/>
  <cp:lastModifiedBy>孙 超</cp:lastModifiedBy>
  <cp:revision>6</cp:revision>
  <dcterms:created xsi:type="dcterms:W3CDTF">2018-06-01T05:34:00Z</dcterms:created>
  <dcterms:modified xsi:type="dcterms:W3CDTF">2018-06-01T08:35:00Z</dcterms:modified>
</cp:coreProperties>
</file>