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/>
          <w:b/>
          <w:sz w:val="52"/>
          <w:szCs w:val="52"/>
        </w:rPr>
        <w:t>需求说明书</w:t>
      </w:r>
    </w:p>
    <w:p>
      <w:pPr>
        <w:widowControl/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widowControl/>
        <w:jc w:val="center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2018年3月</w:t>
      </w:r>
    </w:p>
    <w:p>
      <w:pPr>
        <w:widowControl/>
        <w:jc w:val="left"/>
      </w:pPr>
      <w:r>
        <w:br w:type="page"/>
      </w:r>
    </w:p>
    <w:p>
      <w:pPr>
        <w:widowControl/>
        <w:jc w:val="center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目 录</w:t>
      </w:r>
    </w:p>
    <w:p>
      <w:pPr>
        <w:pStyle w:val="18"/>
        <w:tabs>
          <w:tab w:val="right" w:leader="dot" w:pos="8306"/>
        </w:tabs>
      </w:pPr>
      <w:r>
        <w:rPr>
          <w:rFonts w:asciiTheme="minorEastAsia" w:hAnsiTheme="minorEastAsia"/>
          <w:sz w:val="21"/>
          <w:szCs w:val="21"/>
        </w:rPr>
        <w:fldChar w:fldCharType="begin"/>
      </w:r>
      <w:r>
        <w:rPr>
          <w:rFonts w:asciiTheme="minorEastAsia" w:hAnsiTheme="minorEastAsia"/>
          <w:sz w:val="21"/>
          <w:szCs w:val="21"/>
        </w:rPr>
        <w:instrText xml:space="preserve"> TOC \o "1-3" \h \z \u </w:instrText>
      </w:r>
      <w:r>
        <w:rPr>
          <w:rFonts w:asciiTheme="minorEastAsia" w:hAnsiTheme="minorEastAsia"/>
          <w:sz w:val="21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_Toc19750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1 </w:t>
      </w:r>
      <w:r>
        <w:rPr>
          <w:rFonts w:hint="eastAsia"/>
        </w:rPr>
        <w:t>建设目标</w:t>
      </w:r>
      <w:r>
        <w:tab/>
      </w:r>
      <w:r>
        <w:fldChar w:fldCharType="begin"/>
      </w:r>
      <w:r>
        <w:instrText xml:space="preserve"> PAGEREF _Toc19750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_Toc32689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2 </w:t>
      </w:r>
      <w:r>
        <w:rPr>
          <w:rFonts w:hint="eastAsia"/>
        </w:rPr>
        <w:t>建设原则</w:t>
      </w:r>
      <w:r>
        <w:tab/>
      </w:r>
      <w:r>
        <w:fldChar w:fldCharType="begin"/>
      </w:r>
      <w:r>
        <w:instrText xml:space="preserve"> PAGEREF _Toc32689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_Toc19857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3 </w:t>
      </w:r>
      <w:r>
        <w:rPr>
          <w:rFonts w:hint="eastAsia"/>
        </w:rPr>
        <w:t>需求分析</w:t>
      </w:r>
      <w:r>
        <w:tab/>
      </w:r>
      <w:r>
        <w:fldChar w:fldCharType="begin"/>
      </w:r>
      <w:r>
        <w:instrText xml:space="preserve"> PAGEREF _Toc19857 </w:instrText>
      </w:r>
      <w:r>
        <w:fldChar w:fldCharType="separate"/>
      </w:r>
      <w:r>
        <w:t>2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_Toc4506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3.1 </w:t>
      </w:r>
      <w:r>
        <w:rPr>
          <w:rFonts w:hint="eastAsia"/>
          <w:lang w:eastAsia="zh-CN"/>
        </w:rPr>
        <w:t>导航</w:t>
      </w:r>
      <w:r>
        <w:rPr>
          <w:rFonts w:hint="eastAsia"/>
        </w:rPr>
        <w:t>平台</w:t>
      </w:r>
      <w:r>
        <w:tab/>
      </w:r>
      <w:r>
        <w:fldChar w:fldCharType="begin"/>
      </w:r>
      <w:r>
        <w:instrText xml:space="preserve"> PAGEREF _Toc4506 </w:instrText>
      </w:r>
      <w:r>
        <w:fldChar w:fldCharType="separate"/>
      </w:r>
      <w:r>
        <w:t>2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_Toc25073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/>
        </w:rPr>
        <w:t>3.1.1 大屏可视化</w:t>
      </w:r>
      <w:r>
        <w:tab/>
      </w:r>
      <w:r>
        <w:fldChar w:fldCharType="begin"/>
      </w:r>
      <w:r>
        <w:instrText xml:space="preserve"> PAGEREF _Toc25073 </w:instrText>
      </w:r>
      <w:r>
        <w:fldChar w:fldCharType="separate"/>
      </w:r>
      <w:r>
        <w:t>2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_Toc27466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/>
        </w:rPr>
        <w:t xml:space="preserve">3.1.2 </w:t>
      </w:r>
      <w:r>
        <w:rPr>
          <w:rFonts w:hint="eastAsia"/>
          <w:lang w:eastAsia="zh-CN"/>
        </w:rPr>
        <w:t>获取位置信息</w:t>
      </w:r>
      <w:r>
        <w:tab/>
      </w:r>
      <w:r>
        <w:fldChar w:fldCharType="begin"/>
      </w:r>
      <w:r>
        <w:instrText xml:space="preserve"> PAGEREF _Toc27466 </w:instrText>
      </w:r>
      <w:r>
        <w:fldChar w:fldCharType="separate"/>
      </w:r>
      <w:r>
        <w:t>3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_Toc12562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/>
        </w:rPr>
        <w:t>3.1.3 历史曲线</w:t>
      </w:r>
      <w:r>
        <w:tab/>
      </w:r>
      <w:r>
        <w:fldChar w:fldCharType="begin"/>
      </w:r>
      <w:r>
        <w:instrText xml:space="preserve"> PAGEREF _Toc12562 </w:instrText>
      </w:r>
      <w:r>
        <w:fldChar w:fldCharType="separate"/>
      </w:r>
      <w:r>
        <w:t>3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_Toc1908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3.2 </w:t>
      </w:r>
      <w:r>
        <w:rPr>
          <w:rFonts w:hint="eastAsia"/>
          <w:lang w:eastAsia="zh-CN"/>
        </w:rPr>
        <w:t>生成导航轨迹</w:t>
      </w:r>
      <w:r>
        <w:tab/>
      </w:r>
      <w:r>
        <w:fldChar w:fldCharType="begin"/>
      </w:r>
      <w:r>
        <w:instrText xml:space="preserve"> PAGEREF _Toc1908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_Toc25997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eastAsia="zh-CN"/>
        </w:rPr>
        <w:t>导航轨迹生成</w:t>
      </w:r>
      <w:r>
        <w:tab/>
      </w:r>
      <w:r>
        <w:fldChar w:fldCharType="begin"/>
      </w:r>
      <w:r>
        <w:instrText xml:space="preserve"> PAGEREF _Toc25997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_Toc24119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eastAsia="zh-CN"/>
        </w:rPr>
        <w:t>发送至模拟器</w:t>
      </w:r>
      <w:r>
        <w:tab/>
      </w:r>
      <w:r>
        <w:fldChar w:fldCharType="begin"/>
      </w:r>
      <w:r>
        <w:instrText xml:space="preserve"> PAGEREF _Toc24119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_Toc22343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3.3 </w:t>
      </w:r>
      <w:r>
        <w:rPr>
          <w:rFonts w:hint="eastAsia"/>
          <w:lang w:eastAsia="zh-CN"/>
        </w:rPr>
        <w:t>移动设备执行</w:t>
      </w:r>
      <w:r>
        <w:tab/>
      </w:r>
      <w:r>
        <w:fldChar w:fldCharType="begin"/>
      </w:r>
      <w:r>
        <w:instrText xml:space="preserve"> PAGEREF _Toc22343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_Toc12064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/>
        </w:rPr>
        <w:t xml:space="preserve">3.3.1 </w:t>
      </w:r>
      <w:r>
        <w:rPr>
          <w:rFonts w:hint="eastAsia"/>
          <w:lang w:eastAsia="zh-CN"/>
        </w:rPr>
        <w:t>移动设备执行耕种指令</w:t>
      </w:r>
      <w:r>
        <w:tab/>
      </w:r>
      <w:r>
        <w:fldChar w:fldCharType="begin"/>
      </w:r>
      <w:r>
        <w:instrText xml:space="preserve"> PAGEREF _Toc12064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_Toc23019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/>
        </w:rPr>
        <w:t xml:space="preserve">3.3.2 </w:t>
      </w:r>
      <w:r>
        <w:rPr>
          <w:rFonts w:hint="eastAsia"/>
          <w:lang w:eastAsia="zh-CN"/>
        </w:rPr>
        <w:t>移动设备</w:t>
      </w:r>
      <w:r>
        <w:tab/>
      </w:r>
      <w:r>
        <w:fldChar w:fldCharType="begin"/>
      </w:r>
      <w:r>
        <w:instrText xml:space="preserve"> PAGEREF _Toc23019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_Toc4147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4 </w:t>
      </w:r>
      <w:r>
        <w:rPr>
          <w:rFonts w:hint="eastAsia"/>
        </w:rPr>
        <w:t>系统设计</w:t>
      </w:r>
      <w:r>
        <w:tab/>
      </w:r>
      <w:r>
        <w:fldChar w:fldCharType="begin"/>
      </w:r>
      <w:r>
        <w:instrText xml:space="preserve"> PAGEREF _Toc4147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_Toc8274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4.1 </w:t>
      </w:r>
      <w:r>
        <w:rPr>
          <w:rFonts w:hint="eastAsia"/>
        </w:rPr>
        <w:t>拟设功能清单</w:t>
      </w:r>
      <w:r>
        <w:tab/>
      </w:r>
      <w:r>
        <w:fldChar w:fldCharType="begin"/>
      </w:r>
      <w:r>
        <w:instrText xml:space="preserve"> PAGEREF _Toc8274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_Toc4677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4.2 </w:t>
      </w:r>
      <w:r>
        <w:rPr>
          <w:rFonts w:hint="eastAsia"/>
        </w:rPr>
        <w:t>界面风格</w:t>
      </w:r>
      <w:r>
        <w:tab/>
      </w:r>
      <w:r>
        <w:fldChar w:fldCharType="begin"/>
      </w:r>
      <w:r>
        <w:instrText xml:space="preserve"> PAGEREF _Toc4677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\l _Toc25577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/>
        </w:rPr>
        <w:t>4.2.1 系统首页</w:t>
      </w:r>
      <w:r>
        <w:tab/>
      </w:r>
      <w:r>
        <w:fldChar w:fldCharType="begin"/>
      </w:r>
      <w:r>
        <w:instrText xml:space="preserve"> PAGEREF _Toc25577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widowControl/>
        <w:jc w:val="center"/>
        <w:rPr>
          <w:sz w:val="28"/>
          <w:szCs w:val="28"/>
        </w:rPr>
      </w:pPr>
      <w:r>
        <w:rPr>
          <w:rFonts w:asciiTheme="minorEastAsia" w:hAnsiTheme="minorEastAsia"/>
          <w:szCs w:val="21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19750"/>
      <w:r>
        <w:rPr>
          <w:rFonts w:hint="eastAsia"/>
        </w:rPr>
        <w:t>建设目标</w:t>
      </w:r>
      <w:bookmarkEnd w:id="0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为了支撑</w:t>
      </w:r>
      <w:r>
        <w:rPr>
          <w:rFonts w:hint="eastAsia"/>
          <w:sz w:val="24"/>
          <w:szCs w:val="24"/>
          <w:lang w:eastAsia="zh-CN"/>
        </w:rPr>
        <w:t>农业</w:t>
      </w:r>
      <w:r>
        <w:rPr>
          <w:rFonts w:hint="eastAsia"/>
          <w:sz w:val="24"/>
          <w:szCs w:val="24"/>
        </w:rPr>
        <w:t>行业快速发展，提升</w:t>
      </w:r>
      <w:r>
        <w:rPr>
          <w:rFonts w:hint="eastAsia"/>
          <w:sz w:val="24"/>
          <w:szCs w:val="24"/>
          <w:lang w:eastAsia="zh-CN"/>
        </w:rPr>
        <w:t>人工智能耕种</w:t>
      </w:r>
      <w:r>
        <w:rPr>
          <w:rFonts w:hint="eastAsia"/>
          <w:sz w:val="24"/>
          <w:szCs w:val="24"/>
        </w:rPr>
        <w:t>服务能力，有必要建设</w:t>
      </w:r>
      <w:r>
        <w:rPr>
          <w:rFonts w:hint="eastAsia"/>
          <w:sz w:val="24"/>
          <w:szCs w:val="24"/>
          <w:lang w:eastAsia="zh-CN"/>
        </w:rPr>
        <w:t>自动</w:t>
      </w:r>
      <w:bookmarkStart w:id="17" w:name="_GoBack"/>
      <w:bookmarkEnd w:id="17"/>
      <w:r>
        <w:rPr>
          <w:rFonts w:hint="eastAsia"/>
          <w:sz w:val="24"/>
          <w:szCs w:val="24"/>
          <w:lang w:eastAsia="zh-CN"/>
        </w:rPr>
        <w:t>耕种</w:t>
      </w:r>
      <w:r>
        <w:rPr>
          <w:rFonts w:hint="eastAsia"/>
          <w:sz w:val="24"/>
          <w:szCs w:val="24"/>
        </w:rPr>
        <w:t>系统。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该平台建设目标服务于</w:t>
      </w:r>
      <w:r>
        <w:rPr>
          <w:rFonts w:hint="eastAsia"/>
          <w:sz w:val="24"/>
          <w:szCs w:val="24"/>
          <w:lang w:eastAsia="zh-CN"/>
        </w:rPr>
        <w:t>农业耕种</w:t>
      </w:r>
      <w:r>
        <w:rPr>
          <w:rFonts w:hint="eastAsia"/>
          <w:sz w:val="24"/>
          <w:szCs w:val="24"/>
        </w:rPr>
        <w:t>行业业务，以大数据、云计算技术为基础，构建分布式</w:t>
      </w:r>
      <w:r>
        <w:rPr>
          <w:rFonts w:hint="eastAsia"/>
          <w:sz w:val="24"/>
          <w:szCs w:val="24"/>
          <w:lang w:eastAsia="zh-CN"/>
        </w:rPr>
        <w:t>计算</w:t>
      </w:r>
      <w:r>
        <w:rPr>
          <w:rFonts w:hint="eastAsia"/>
          <w:sz w:val="24"/>
          <w:szCs w:val="24"/>
        </w:rPr>
        <w:t>系统，满足企业业务，依托现有核心算法通过“互联网+增值服务”开拓</w:t>
      </w:r>
      <w:r>
        <w:rPr>
          <w:rFonts w:hint="eastAsia"/>
          <w:sz w:val="24"/>
          <w:szCs w:val="24"/>
          <w:lang w:eastAsia="zh-CN"/>
        </w:rPr>
        <w:t>人工智能耕种</w:t>
      </w:r>
      <w:r>
        <w:rPr>
          <w:rFonts w:hint="eastAsia"/>
          <w:sz w:val="24"/>
          <w:szCs w:val="24"/>
        </w:rPr>
        <w:t>服务市场。总体目标概括如下：</w:t>
      </w:r>
    </w:p>
    <w:p>
      <w:pPr>
        <w:pStyle w:val="3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  <w:lang w:eastAsia="zh-CN"/>
        </w:rPr>
        <w:t>农业</w:t>
      </w:r>
      <w:r>
        <w:rPr>
          <w:rFonts w:hint="eastAsia"/>
          <w:sz w:val="24"/>
          <w:szCs w:val="24"/>
        </w:rPr>
        <w:t>企业提供</w:t>
      </w:r>
      <w:r>
        <w:rPr>
          <w:rFonts w:hint="eastAsia"/>
          <w:sz w:val="24"/>
          <w:szCs w:val="24"/>
          <w:lang w:eastAsia="zh-CN"/>
        </w:rPr>
        <w:t>人工智能耕种</w:t>
      </w:r>
      <w:r>
        <w:rPr>
          <w:rFonts w:hint="eastAsia"/>
          <w:sz w:val="24"/>
          <w:szCs w:val="24"/>
        </w:rPr>
        <w:t>服务</w:t>
      </w:r>
    </w:p>
    <w:p>
      <w:pPr>
        <w:pStyle w:val="3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以云计算为基础平台提供数据监控服务</w:t>
      </w:r>
    </w:p>
    <w:p>
      <w:pPr>
        <w:pStyle w:val="3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</w:t>
      </w:r>
      <w:r>
        <w:rPr>
          <w:rFonts w:hint="eastAsia"/>
          <w:sz w:val="24"/>
          <w:szCs w:val="24"/>
          <w:lang w:eastAsia="zh-CN"/>
        </w:rPr>
        <w:t>供路径计算</w:t>
      </w:r>
      <w:r>
        <w:rPr>
          <w:rFonts w:hint="eastAsia"/>
          <w:sz w:val="24"/>
          <w:szCs w:val="24"/>
        </w:rPr>
        <w:t>服务，实时</w:t>
      </w:r>
      <w:r>
        <w:rPr>
          <w:rFonts w:hint="eastAsia"/>
          <w:sz w:val="24"/>
          <w:szCs w:val="24"/>
          <w:lang w:eastAsia="zh-CN"/>
        </w:rPr>
        <w:t>发送和控制自动耕种机的</w:t>
      </w:r>
      <w:r>
        <w:rPr>
          <w:rFonts w:hint="eastAsia"/>
          <w:sz w:val="24"/>
          <w:szCs w:val="24"/>
        </w:rPr>
        <w:t>运作情况</w:t>
      </w:r>
    </w:p>
    <w:p>
      <w:pPr>
        <w:pStyle w:val="3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报表分析功能和预警功能</w:t>
      </w:r>
    </w:p>
    <w:p>
      <w:pPr>
        <w:pStyle w:val="2"/>
      </w:pPr>
      <w:bookmarkStart w:id="1" w:name="_Toc32689"/>
      <w:r>
        <w:rPr>
          <w:rFonts w:hint="eastAsia"/>
        </w:rPr>
        <w:t>建设原则</w:t>
      </w:r>
      <w:bookmarkEnd w:id="1"/>
    </w:p>
    <w:p>
      <w:pPr>
        <w:numPr>
          <w:ilvl w:val="0"/>
          <w:numId w:val="4"/>
        </w:numPr>
        <w:spacing w:line="36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小步快走，分阶段建设</w:t>
      </w:r>
    </w:p>
    <w:p>
      <w:pPr>
        <w:spacing w:line="360" w:lineRule="auto"/>
        <w:ind w:firstLine="480" w:firstLineChars="20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为提高平台建设的效率，缩短平台建设周期，保证平台建设效果，分阶段建设储能诊断管理系统，以现有业务为需求建设基础功能，同步业务布局节奏扩展业务应用。</w:t>
      </w:r>
    </w:p>
    <w:p>
      <w:pPr>
        <w:numPr>
          <w:ilvl w:val="0"/>
          <w:numId w:val="4"/>
        </w:numPr>
        <w:spacing w:line="36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培养队伍，加强团队建设</w:t>
      </w:r>
    </w:p>
    <w:p>
      <w:pPr>
        <w:spacing w:line="360" w:lineRule="auto"/>
        <w:ind w:firstLine="480" w:firstLineChars="20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通过平台建设积累锻炼团队，不仅培养业务人员、运维人员，同时提升基础设备采集建设能力，从而提升云平台的服务能力。</w:t>
      </w:r>
    </w:p>
    <w:p>
      <w:pPr>
        <w:numPr>
          <w:ilvl w:val="0"/>
          <w:numId w:val="4"/>
        </w:numPr>
        <w:spacing w:line="36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重业务轻架构，实现平台快速迭代</w:t>
      </w:r>
    </w:p>
    <w:p>
      <w:pPr>
        <w:spacing w:line="360" w:lineRule="auto"/>
        <w:ind w:firstLine="42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为保障平台应用的及时上线运行，支撑业务开展，重业务轻架构策略可以及时的保障平台投入使用，并在使用过程中根据实际情况快速优化平台。</w:t>
      </w:r>
    </w:p>
    <w:p>
      <w:pPr>
        <w:pStyle w:val="2"/>
      </w:pPr>
      <w:bookmarkStart w:id="2" w:name="_Toc19857"/>
      <w:r>
        <w:rPr>
          <w:rFonts w:hint="eastAsia"/>
        </w:rPr>
        <w:t>需求分析</w:t>
      </w:r>
      <w:bookmarkEnd w:id="2"/>
    </w:p>
    <w:p>
      <w:pPr>
        <w:pStyle w:val="3"/>
      </w:pPr>
      <w:bookmarkStart w:id="3" w:name="_Toc4506"/>
      <w:r>
        <w:rPr>
          <w:rFonts w:hint="eastAsia"/>
          <w:lang w:eastAsia="zh-CN"/>
        </w:rPr>
        <w:t>导航</w:t>
      </w:r>
      <w:r>
        <w:rPr>
          <w:rFonts w:hint="eastAsia"/>
        </w:rPr>
        <w:t>平台</w:t>
      </w:r>
      <w:bookmarkEnd w:id="3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实现统一企业储能信息展示入口，通过模块话菜单实现平台总览、平台性能监控、</w:t>
      </w:r>
      <w:r>
        <w:rPr>
          <w:rFonts w:hint="eastAsia"/>
          <w:sz w:val="24"/>
          <w:szCs w:val="24"/>
          <w:lang w:eastAsia="zh-CN"/>
        </w:rPr>
        <w:t>智能耕种</w:t>
      </w:r>
      <w:r>
        <w:rPr>
          <w:rFonts w:hint="eastAsia"/>
          <w:sz w:val="24"/>
          <w:szCs w:val="24"/>
        </w:rPr>
        <w:t>等功能菜单展示。本功能模块需要与第三方系统进行集成，具体集成方式还待确定，所以部分需要在集成方式确定后进行整理。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pStyle w:val="4"/>
      </w:pPr>
      <w:bookmarkStart w:id="4" w:name="_Toc25073"/>
      <w:r>
        <w:rPr>
          <w:rFonts w:hint="eastAsia"/>
        </w:rPr>
        <w:t>大屏可视化</w:t>
      </w:r>
      <w:bookmarkEnd w:id="4"/>
    </w:p>
    <w:p>
      <w:pPr>
        <w:pStyle w:val="5"/>
      </w:pPr>
      <w:r>
        <w:rPr>
          <w:rFonts w:hint="eastAsia"/>
        </w:rPr>
        <w:t>业务描述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该功能主要效果展示，通过地图的方式宏观展示各</w:t>
      </w:r>
      <w:r>
        <w:rPr>
          <w:rFonts w:hint="eastAsia"/>
          <w:sz w:val="24"/>
          <w:szCs w:val="24"/>
          <w:lang w:eastAsia="zh-CN"/>
        </w:rPr>
        <w:t>农业智能耕种</w:t>
      </w:r>
      <w:r>
        <w:rPr>
          <w:rFonts w:hint="eastAsia"/>
          <w:sz w:val="24"/>
          <w:szCs w:val="24"/>
        </w:rPr>
        <w:t>的信息状况．包括</w:t>
      </w:r>
      <w:r>
        <w:rPr>
          <w:rFonts w:hint="eastAsia"/>
          <w:sz w:val="24"/>
          <w:szCs w:val="24"/>
          <w:lang w:eastAsia="zh-CN"/>
        </w:rPr>
        <w:t>智能耕种</w:t>
      </w:r>
      <w:r>
        <w:rPr>
          <w:rFonts w:hint="eastAsia"/>
          <w:sz w:val="24"/>
          <w:szCs w:val="24"/>
        </w:rPr>
        <w:t>平台规模</w:t>
      </w:r>
      <w:r>
        <w:rPr>
          <w:rFonts w:hint="eastAsia"/>
          <w:sz w:val="24"/>
          <w:szCs w:val="24"/>
          <w:lang w:eastAsia="zh-CN"/>
        </w:rPr>
        <w:t>，路径监控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路径导航，路径智能计算</w:t>
      </w:r>
      <w:r>
        <w:rPr>
          <w:rFonts w:hint="eastAsia"/>
          <w:sz w:val="24"/>
          <w:szCs w:val="24"/>
        </w:rPr>
        <w:t>等功能．</w:t>
      </w:r>
    </w:p>
    <w:p>
      <w:pPr>
        <w:pStyle w:val="5"/>
      </w:pPr>
      <w:r>
        <w:rPr>
          <w:rFonts w:hint="eastAsia"/>
        </w:rPr>
        <w:t>业务流程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无。</w:t>
      </w:r>
    </w:p>
    <w:p>
      <w:pPr>
        <w:pStyle w:val="5"/>
      </w:pPr>
      <w:r>
        <w:rPr>
          <w:rFonts w:hint="eastAsia"/>
        </w:rPr>
        <w:t>工作要求</w:t>
      </w:r>
    </w:p>
    <w:p>
      <w:pPr>
        <w:pStyle w:val="39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以地图形式展示</w:t>
      </w:r>
      <w:r>
        <w:rPr>
          <w:rFonts w:hint="eastAsia"/>
          <w:sz w:val="24"/>
          <w:szCs w:val="24"/>
          <w:lang w:eastAsia="zh-CN"/>
        </w:rPr>
        <w:t>智能耕种的</w:t>
      </w:r>
      <w:r>
        <w:rPr>
          <w:rFonts w:hint="eastAsia"/>
          <w:sz w:val="24"/>
          <w:szCs w:val="24"/>
        </w:rPr>
        <w:t>运行情况，通过鼠标可以放大缩小地图。</w:t>
      </w:r>
    </w:p>
    <w:p>
      <w:pPr>
        <w:pStyle w:val="39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通过鼠标悬浮可以展示</w:t>
      </w:r>
      <w:r>
        <w:rPr>
          <w:rFonts w:hint="eastAsia"/>
          <w:sz w:val="24"/>
          <w:szCs w:val="24"/>
          <w:lang w:eastAsia="zh-CN"/>
        </w:rPr>
        <w:t>路径</w:t>
      </w:r>
      <w:r>
        <w:rPr>
          <w:rFonts w:hint="eastAsia"/>
          <w:sz w:val="24"/>
          <w:szCs w:val="24"/>
        </w:rPr>
        <w:t>监控基础信息，包括：</w:t>
      </w:r>
      <w:r>
        <w:rPr>
          <w:rFonts w:hint="eastAsia"/>
          <w:sz w:val="24"/>
          <w:szCs w:val="24"/>
          <w:lang w:eastAsia="zh-CN"/>
        </w:rPr>
        <w:t>获取位置信息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生成导航轨迹</w:t>
      </w:r>
      <w:r>
        <w:rPr>
          <w:rFonts w:hint="eastAsia"/>
          <w:sz w:val="24"/>
          <w:szCs w:val="24"/>
        </w:rPr>
        <w:t>等信息。</w:t>
      </w:r>
    </w:p>
    <w:p>
      <w:pPr>
        <w:pStyle w:val="39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系统管理员能看到所有</w:t>
      </w:r>
      <w:r>
        <w:rPr>
          <w:rFonts w:hint="eastAsia"/>
          <w:sz w:val="24"/>
          <w:szCs w:val="24"/>
          <w:lang w:eastAsia="zh-CN"/>
        </w:rPr>
        <w:t>设备</w:t>
      </w:r>
      <w:r>
        <w:rPr>
          <w:rFonts w:hint="eastAsia"/>
          <w:sz w:val="24"/>
          <w:szCs w:val="24"/>
        </w:rPr>
        <w:t>的运行情况。</w:t>
      </w:r>
    </w:p>
    <w:p>
      <w:pPr>
        <w:pStyle w:val="39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在区域管理时，根据企业位置坐标实现对所属区域的快速定位，以及相关信息的查询。</w:t>
      </w:r>
    </w:p>
    <w:p>
      <w:pPr>
        <w:pStyle w:val="4"/>
      </w:pPr>
      <w:bookmarkStart w:id="5" w:name="_Toc27466"/>
      <w:r>
        <w:rPr>
          <w:rFonts w:hint="eastAsia"/>
          <w:lang w:eastAsia="zh-CN"/>
        </w:rPr>
        <w:t>获取位置信息</w:t>
      </w:r>
      <w:bookmarkEnd w:id="5"/>
    </w:p>
    <w:p>
      <w:pPr>
        <w:pStyle w:val="5"/>
      </w:pPr>
      <w:r>
        <w:rPr>
          <w:rFonts w:hint="eastAsia"/>
        </w:rPr>
        <w:t>业务描述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根据移动设备在田间的移动情况，实时获取其位置信息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pStyle w:val="5"/>
      </w:pPr>
      <w:r>
        <w:rPr>
          <w:rFonts w:hint="eastAsia"/>
        </w:rPr>
        <w:t>业务流程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无。</w:t>
      </w:r>
    </w:p>
    <w:p>
      <w:pPr>
        <w:pStyle w:val="5"/>
      </w:pPr>
      <w:r>
        <w:rPr>
          <w:rFonts w:hint="eastAsia"/>
        </w:rPr>
        <w:t>工作要求</w:t>
      </w:r>
    </w:p>
    <w:p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  <w:lang w:eastAsia="zh-CN"/>
        </w:rPr>
        <w:t>采集的位置信息</w:t>
      </w:r>
      <w:r>
        <w:rPr>
          <w:rFonts w:hint="eastAsia"/>
          <w:sz w:val="24"/>
          <w:szCs w:val="24"/>
        </w:rPr>
        <w:t>展示形式要直观，展示实时性高。</w:t>
      </w:r>
    </w:p>
    <w:p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数据路径</w:t>
      </w:r>
      <w:r>
        <w:rPr>
          <w:rFonts w:hint="eastAsia"/>
          <w:sz w:val="24"/>
          <w:szCs w:val="24"/>
        </w:rPr>
        <w:t>统计准确、页面响应时间在合理范围内。</w:t>
      </w:r>
    </w:p>
    <w:p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位置获取精度达到计算要求，后期扩展型好。</w:t>
      </w:r>
    </w:p>
    <w:p>
      <w:pPr>
        <w:pStyle w:val="4"/>
      </w:pPr>
      <w:bookmarkStart w:id="6" w:name="_Toc12562"/>
      <w:r>
        <w:rPr>
          <w:rFonts w:hint="eastAsia"/>
        </w:rPr>
        <w:t>历史曲线</w:t>
      </w:r>
      <w:bookmarkEnd w:id="6"/>
    </w:p>
    <w:p>
      <w:pPr>
        <w:pStyle w:val="5"/>
      </w:pPr>
      <w:r>
        <w:rPr>
          <w:rFonts w:hint="eastAsia"/>
        </w:rPr>
        <w:t>业务描述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以折现图表的形式对采集到的</w:t>
      </w:r>
      <w:r>
        <w:rPr>
          <w:rFonts w:hint="eastAsia"/>
          <w:sz w:val="24"/>
          <w:szCs w:val="24"/>
          <w:lang w:eastAsia="zh-CN"/>
        </w:rPr>
        <w:t>移动</w:t>
      </w:r>
      <w:r>
        <w:rPr>
          <w:rFonts w:hint="eastAsia"/>
          <w:sz w:val="24"/>
          <w:szCs w:val="24"/>
        </w:rPr>
        <w:t>设备情况进行直观展示，及时刷新页面数据。以折线图的形式对测点名称、周期范围、显示密度、显示类别等进行统计并展现。以多维折线图的方式，多角度展示，并支持根据不同条件查询。</w:t>
      </w:r>
    </w:p>
    <w:p>
      <w:pPr>
        <w:spacing w:line="360" w:lineRule="auto"/>
        <w:ind w:left="719" w:leftChars="228" w:hanging="240" w:hangingChars="1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测点类别：</w:t>
      </w:r>
      <w:r>
        <w:rPr>
          <w:rFonts w:hint="eastAsia"/>
          <w:sz w:val="24"/>
          <w:szCs w:val="24"/>
          <w:lang w:eastAsia="zh-CN"/>
        </w:rPr>
        <w:t>移动设备的地理位置信息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时间范围：日、周、月、年、自定义（可自定义时间段为3天区间）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显示密度：固定设置为小时、15分钟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显示类别：固定属性为平均值、最大值、最小值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导出：图表支持数据导出至excel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word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pStyle w:val="5"/>
      </w:pPr>
      <w:r>
        <w:rPr>
          <w:rFonts w:hint="eastAsia"/>
        </w:rPr>
        <w:t>业务流程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无。</w:t>
      </w:r>
    </w:p>
    <w:p>
      <w:pPr>
        <w:pStyle w:val="5"/>
      </w:pPr>
      <w:r>
        <w:rPr>
          <w:rFonts w:hint="eastAsia"/>
        </w:rPr>
        <w:t>工作要求</w:t>
      </w:r>
    </w:p>
    <w:p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数据展示形式要直观，展示实时性高。</w:t>
      </w:r>
    </w:p>
    <w:p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数据统计准确、页面响应时间在合理范围内。</w:t>
      </w:r>
    </w:p>
    <w:p>
      <w:pPr>
        <w:pStyle w:val="3"/>
      </w:pPr>
      <w:bookmarkStart w:id="7" w:name="_Toc1908"/>
      <w:r>
        <w:rPr>
          <w:rFonts w:hint="eastAsia"/>
          <w:lang w:eastAsia="zh-CN"/>
        </w:rPr>
        <w:t>生成导航轨迹</w:t>
      </w:r>
      <w:bookmarkEnd w:id="7"/>
    </w:p>
    <w:p>
      <w:pPr>
        <w:pStyle w:val="4"/>
      </w:pPr>
      <w:bookmarkStart w:id="8" w:name="_Toc25997"/>
      <w:r>
        <w:rPr>
          <w:rFonts w:hint="eastAsia"/>
          <w:lang w:eastAsia="zh-CN"/>
        </w:rPr>
        <w:t>导航轨迹生成</w:t>
      </w:r>
      <w:bookmarkEnd w:id="8"/>
    </w:p>
    <w:p>
      <w:pPr>
        <w:pStyle w:val="5"/>
      </w:pPr>
      <w:r>
        <w:rPr>
          <w:rFonts w:hint="eastAsia"/>
        </w:rPr>
        <w:t>业务描述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实现对</w:t>
      </w:r>
      <w:r>
        <w:rPr>
          <w:rFonts w:hint="eastAsia"/>
          <w:sz w:val="24"/>
          <w:szCs w:val="24"/>
          <w:lang w:eastAsia="zh-CN"/>
        </w:rPr>
        <w:t>单个移动设备的需要耕种的路径生成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pStyle w:val="5"/>
      </w:pPr>
      <w:r>
        <w:rPr>
          <w:rFonts w:hint="eastAsia"/>
        </w:rPr>
        <w:t>业务流程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无。</w:t>
      </w:r>
    </w:p>
    <w:p>
      <w:pPr>
        <w:pStyle w:val="5"/>
      </w:pPr>
      <w:r>
        <w:rPr>
          <w:rFonts w:hint="eastAsia"/>
        </w:rPr>
        <w:t>工作要求</w:t>
      </w:r>
    </w:p>
    <w:p>
      <w:pPr>
        <w:pStyle w:val="3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  <w:lang w:val="en-US" w:eastAsia="zh-CN"/>
        </w:rPr>
        <w:t>地图表现的</w:t>
      </w:r>
      <w:r>
        <w:rPr>
          <w:rFonts w:hint="eastAsia"/>
          <w:sz w:val="24"/>
          <w:szCs w:val="24"/>
        </w:rPr>
        <w:t>形式展示</w:t>
      </w:r>
      <w:r>
        <w:rPr>
          <w:rFonts w:hint="eastAsia"/>
          <w:sz w:val="24"/>
          <w:szCs w:val="24"/>
          <w:lang w:eastAsia="zh-CN"/>
        </w:rPr>
        <w:t>设备的</w:t>
      </w:r>
      <w:r>
        <w:rPr>
          <w:rFonts w:hint="eastAsia"/>
          <w:sz w:val="24"/>
          <w:szCs w:val="24"/>
        </w:rPr>
        <w:t>初始数据，</w:t>
      </w:r>
      <w:r>
        <w:rPr>
          <w:rFonts w:hint="eastAsia"/>
          <w:sz w:val="24"/>
          <w:szCs w:val="24"/>
          <w:lang w:eastAsia="zh-CN"/>
        </w:rPr>
        <w:t>及需要耕种的路径。</w:t>
      </w:r>
      <w:r>
        <w:rPr>
          <w:rFonts w:hint="eastAsia"/>
          <w:sz w:val="24"/>
          <w:szCs w:val="24"/>
        </w:rPr>
        <w:t>左侧实现</w:t>
      </w:r>
      <w:r>
        <w:rPr>
          <w:rFonts w:hint="eastAsia"/>
          <w:sz w:val="24"/>
          <w:szCs w:val="24"/>
          <w:lang w:eastAsia="zh-CN"/>
        </w:rPr>
        <w:t>设备的</w:t>
      </w:r>
      <w:r>
        <w:rPr>
          <w:rFonts w:hint="eastAsia"/>
          <w:sz w:val="24"/>
          <w:szCs w:val="24"/>
        </w:rPr>
        <w:t>树结构，右侧以</w:t>
      </w:r>
      <w:r>
        <w:rPr>
          <w:rFonts w:hint="eastAsia"/>
          <w:sz w:val="24"/>
          <w:szCs w:val="24"/>
          <w:lang w:eastAsia="zh-CN"/>
        </w:rPr>
        <w:t>地图的形式表现需要耕种的路径</w:t>
      </w:r>
    </w:p>
    <w:p>
      <w:pPr>
        <w:pStyle w:val="3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  <w:lang w:eastAsia="zh-CN"/>
        </w:rPr>
        <w:t>移动设备</w:t>
      </w:r>
      <w:r>
        <w:rPr>
          <w:rFonts w:hint="eastAsia"/>
          <w:sz w:val="24"/>
          <w:szCs w:val="24"/>
        </w:rPr>
        <w:t>可以查看</w:t>
      </w:r>
      <w:r>
        <w:rPr>
          <w:rFonts w:hint="eastAsia"/>
          <w:sz w:val="24"/>
          <w:szCs w:val="24"/>
          <w:lang w:eastAsia="zh-CN"/>
        </w:rPr>
        <w:t>耕种设备</w:t>
      </w:r>
      <w:r>
        <w:rPr>
          <w:rFonts w:hint="eastAsia"/>
          <w:sz w:val="24"/>
          <w:szCs w:val="24"/>
        </w:rPr>
        <w:t>的详细信息，包括</w:t>
      </w:r>
      <w:r>
        <w:rPr>
          <w:rFonts w:hint="eastAsia"/>
          <w:sz w:val="24"/>
          <w:szCs w:val="24"/>
          <w:lang w:eastAsia="zh-CN"/>
        </w:rPr>
        <w:t>设备</w:t>
      </w:r>
      <w:r>
        <w:rPr>
          <w:rFonts w:hint="eastAsia"/>
          <w:sz w:val="24"/>
          <w:szCs w:val="24"/>
        </w:rPr>
        <w:t>名称、</w:t>
      </w:r>
      <w:r>
        <w:rPr>
          <w:rFonts w:hint="eastAsia"/>
          <w:sz w:val="24"/>
          <w:szCs w:val="24"/>
          <w:lang w:eastAsia="zh-CN"/>
        </w:rPr>
        <w:t>设备</w:t>
      </w:r>
      <w:r>
        <w:rPr>
          <w:rFonts w:hint="eastAsia"/>
          <w:sz w:val="24"/>
          <w:szCs w:val="24"/>
        </w:rPr>
        <w:t>编码、实时</w:t>
      </w:r>
      <w:r>
        <w:rPr>
          <w:rFonts w:hint="eastAsia"/>
          <w:sz w:val="24"/>
          <w:szCs w:val="24"/>
          <w:lang w:eastAsia="zh-CN"/>
        </w:rPr>
        <w:t>路径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耕种速度，</w:t>
      </w:r>
      <w:r>
        <w:rPr>
          <w:rFonts w:hint="eastAsia"/>
          <w:sz w:val="24"/>
          <w:szCs w:val="24"/>
        </w:rPr>
        <w:t>效率等信息。</w:t>
      </w:r>
    </w:p>
    <w:p>
      <w:pPr>
        <w:pStyle w:val="3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支持根据</w:t>
      </w:r>
      <w:r>
        <w:rPr>
          <w:rFonts w:hint="eastAsia"/>
          <w:sz w:val="24"/>
          <w:szCs w:val="24"/>
          <w:lang w:eastAsia="zh-CN"/>
        </w:rPr>
        <w:t>设备号，耕种路径等</w:t>
      </w:r>
      <w:r>
        <w:rPr>
          <w:rFonts w:hint="eastAsia"/>
          <w:sz w:val="24"/>
          <w:szCs w:val="24"/>
        </w:rPr>
        <w:t>进行查询。</w:t>
      </w:r>
    </w:p>
    <w:p>
      <w:pPr>
        <w:pStyle w:val="4"/>
      </w:pPr>
      <w:bookmarkStart w:id="9" w:name="_Toc24119"/>
      <w:r>
        <w:rPr>
          <w:rFonts w:hint="eastAsia"/>
          <w:lang w:eastAsia="zh-CN"/>
        </w:rPr>
        <w:t>发送至模拟器</w:t>
      </w:r>
      <w:bookmarkEnd w:id="9"/>
    </w:p>
    <w:p>
      <w:pPr>
        <w:pStyle w:val="5"/>
      </w:pPr>
      <w:r>
        <w:rPr>
          <w:rFonts w:hint="eastAsia"/>
        </w:rPr>
        <w:t>业务描述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将相关的生成的轨迹路线发送到模拟器里，并和模拟器进行实时通讯</w:t>
      </w:r>
    </w:p>
    <w:p>
      <w:pPr>
        <w:pStyle w:val="5"/>
      </w:pPr>
      <w:r>
        <w:rPr>
          <w:rFonts w:hint="eastAsia"/>
        </w:rPr>
        <w:t>业务流程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无。</w:t>
      </w:r>
    </w:p>
    <w:p>
      <w:pPr>
        <w:pStyle w:val="5"/>
      </w:pPr>
      <w:r>
        <w:rPr>
          <w:rFonts w:hint="eastAsia"/>
        </w:rPr>
        <w:t>工作要求</w:t>
      </w:r>
    </w:p>
    <w:p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将地理位置信息数据发送到模拟器，</w:t>
      </w:r>
      <w:r>
        <w:rPr>
          <w:rFonts w:hint="eastAsia"/>
          <w:sz w:val="24"/>
          <w:szCs w:val="24"/>
        </w:rPr>
        <w:t>响应时间合理。</w:t>
      </w:r>
    </w:p>
    <w:p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数据展现形式直观。</w:t>
      </w:r>
    </w:p>
    <w:p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如果传输过程有异常，将有异常提示，并进行警告</w:t>
      </w:r>
    </w:p>
    <w:p>
      <w:pPr>
        <w:pStyle w:val="3"/>
      </w:pPr>
      <w:bookmarkStart w:id="10" w:name="_Toc22343"/>
      <w:r>
        <w:rPr>
          <w:rFonts w:hint="eastAsia"/>
          <w:lang w:eastAsia="zh-CN"/>
        </w:rPr>
        <w:t>移动设备执行</w:t>
      </w:r>
      <w:bookmarkEnd w:id="10"/>
    </w:p>
    <w:p>
      <w:pPr>
        <w:pStyle w:val="4"/>
      </w:pPr>
      <w:bookmarkStart w:id="11" w:name="_Toc12064"/>
      <w:r>
        <w:rPr>
          <w:rFonts w:hint="eastAsia"/>
          <w:lang w:eastAsia="zh-CN"/>
        </w:rPr>
        <w:t>移动设备执行耕种指令</w:t>
      </w:r>
      <w:bookmarkEnd w:id="11"/>
    </w:p>
    <w:p>
      <w:pPr>
        <w:pStyle w:val="5"/>
      </w:pPr>
      <w:r>
        <w:rPr>
          <w:rFonts w:hint="eastAsia"/>
        </w:rPr>
        <w:t>业务描述</w:t>
      </w:r>
    </w:p>
    <w:p>
      <w:pPr>
        <w:spacing w:line="360" w:lineRule="auto"/>
        <w:ind w:firstLine="420" w:firstLineChars="200"/>
        <w:rPr>
          <w:sz w:val="24"/>
          <w:szCs w:val="24"/>
        </w:rPr>
      </w:pPr>
      <w:r>
        <w:rPr>
          <w:rFonts w:hint="eastAsia"/>
        </w:rPr>
        <w:t>整体</w:t>
      </w:r>
      <w:r>
        <w:rPr>
          <w:rFonts w:hint="eastAsia"/>
          <w:lang w:eastAsia="zh-CN"/>
        </w:rPr>
        <w:t>移动设备后台</w:t>
      </w:r>
      <w:r>
        <w:rPr>
          <w:rFonts w:hint="eastAsia"/>
        </w:rPr>
        <w:t>管理，按照</w:t>
      </w:r>
      <w:r>
        <w:rPr>
          <w:rFonts w:hint="eastAsia"/>
          <w:lang w:eastAsia="zh-CN"/>
        </w:rPr>
        <w:t>移动设备</w:t>
      </w:r>
      <w:r>
        <w:rPr>
          <w:rFonts w:hint="eastAsia"/>
        </w:rPr>
        <w:t>类型，分为</w:t>
      </w:r>
      <w:r>
        <w:rPr>
          <w:rFonts w:hint="eastAsia"/>
          <w:lang w:eastAsia="zh-CN"/>
        </w:rPr>
        <w:t>移动观</w:t>
      </w:r>
      <w:r>
        <w:rPr>
          <w:rFonts w:hint="eastAsia"/>
        </w:rPr>
        <w:t>测点</w:t>
      </w:r>
      <w:r>
        <w:rPr>
          <w:rFonts w:hint="eastAsia"/>
          <w:lang w:eastAsia="zh-CN"/>
        </w:rPr>
        <w:t>数据采集</w:t>
      </w:r>
      <w:r>
        <w:rPr>
          <w:rFonts w:hint="eastAsia"/>
        </w:rPr>
        <w:t>，</w:t>
      </w:r>
      <w:r>
        <w:rPr>
          <w:rFonts w:hint="eastAsia"/>
          <w:lang w:eastAsia="zh-CN"/>
        </w:rPr>
        <w:t>路径生成</w:t>
      </w:r>
      <w:r>
        <w:rPr>
          <w:rFonts w:hint="eastAsia"/>
        </w:rPr>
        <w:t>，设备状态</w:t>
      </w:r>
      <w:r>
        <w:rPr>
          <w:rFonts w:hint="eastAsia"/>
          <w:lang w:eastAsia="zh-CN"/>
        </w:rPr>
        <w:t>反馈</w:t>
      </w:r>
      <w:r>
        <w:rPr>
          <w:rFonts w:hint="eastAsia"/>
        </w:rPr>
        <w:t>，控制指令指标，支持</w:t>
      </w:r>
      <w:r>
        <w:rPr>
          <w:rFonts w:hint="eastAsia"/>
          <w:lang w:eastAsia="zh-CN"/>
        </w:rPr>
        <w:t>设备状态</w:t>
      </w:r>
      <w:r>
        <w:rPr>
          <w:rFonts w:hint="eastAsia"/>
        </w:rPr>
        <w:t>批量导入导出，支持列过滤功能。</w:t>
      </w:r>
    </w:p>
    <w:p>
      <w:pPr>
        <w:pStyle w:val="6"/>
      </w:pPr>
      <w:r>
        <w:rPr>
          <w:rFonts w:hint="eastAsia"/>
          <w:lang w:eastAsia="zh-CN"/>
        </w:rPr>
        <w:t>移动耕种设备</w:t>
      </w:r>
      <w:r>
        <w:rPr>
          <w:rFonts w:hint="eastAsia"/>
        </w:rPr>
        <w:t>参数测点</w:t>
      </w:r>
    </w:p>
    <w:p>
      <w:pPr>
        <w:spacing w:line="360" w:lineRule="auto"/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描述测点相关基本信息，包含测点的编号、名称、适用对象、是否可手动操作。该功能实现测点的统一名称及口径管理。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　已增加测点类别属性，该属性确定系统监控中的展示指标，有分类属性的测点指标会展示在系统监控测点类指标区域．</w:t>
      </w:r>
    </w:p>
    <w:p>
      <w:pPr>
        <w:spacing w:line="360" w:lineRule="auto"/>
        <w:ind w:firstLine="360" w:firstLineChars="150"/>
        <w:rPr>
          <w:sz w:val="24"/>
          <w:szCs w:val="24"/>
        </w:rPr>
      </w:pPr>
    </w:p>
    <w:p>
      <w:pPr>
        <w:pStyle w:val="6"/>
      </w:pPr>
      <w:r>
        <w:rPr>
          <w:rFonts w:hint="eastAsia"/>
        </w:rPr>
        <w:t>过程报警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管理权限的系统用户，可</w:t>
      </w:r>
      <w:r>
        <w:rPr>
          <w:rFonts w:hint="eastAsia"/>
          <w:sz w:val="24"/>
          <w:szCs w:val="24"/>
        </w:rPr>
        <w:t>实现已录入服务请求信息的</w:t>
      </w:r>
      <w:r>
        <w:rPr>
          <w:sz w:val="24"/>
          <w:szCs w:val="24"/>
        </w:rPr>
        <w:t>删除</w:t>
      </w:r>
      <w:r>
        <w:rPr>
          <w:rFonts w:hint="eastAsia"/>
          <w:sz w:val="24"/>
          <w:szCs w:val="24"/>
        </w:rPr>
        <w:t>操作。定义报警类型的指标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增加报警类别属性，对于已配置的类别，可在监控报警区域展示．对于来源是计算指标的，根据给定的公式得到指标值．对于通信来源的指标，信息是来自就地系统采集数据；对于诊断来源的指标，数据来源于诊断算法的结果．</w:t>
      </w:r>
    </w:p>
    <w:p>
      <w:pPr>
        <w:spacing w:line="360" w:lineRule="auto"/>
        <w:ind w:firstLine="315" w:firstLineChars="150"/>
      </w:pPr>
    </w:p>
    <w:p>
      <w:pPr>
        <w:pStyle w:val="6"/>
      </w:pPr>
      <w:r>
        <w:rPr>
          <w:rFonts w:hint="eastAsia"/>
        </w:rPr>
        <w:t>设备状态</w:t>
      </w:r>
    </w:p>
    <w:p>
      <w:pPr>
        <w:ind w:firstLine="420" w:firstLineChars="200"/>
      </w:pPr>
      <w:r>
        <w:rPr>
          <w:rFonts w:hint="eastAsia"/>
        </w:rPr>
        <w:t>对设备状态的定义，可理解为设备状态指标，支持批量导入导出功能。增加设备状态分类，针对分类可将指标展示在系统监控里面.</w:t>
      </w:r>
    </w:p>
    <w:p/>
    <w:p>
      <w:pPr>
        <w:spacing w:line="360" w:lineRule="auto"/>
        <w:ind w:firstLine="360" w:firstLineChars="150"/>
        <w:rPr>
          <w:sz w:val="24"/>
          <w:szCs w:val="24"/>
        </w:rPr>
      </w:pPr>
    </w:p>
    <w:p>
      <w:pPr>
        <w:pStyle w:val="39"/>
        <w:numPr>
          <w:numId w:val="0"/>
        </w:numPr>
        <w:spacing w:line="360" w:lineRule="auto"/>
        <w:ind w:left="480" w:leftChars="0"/>
        <w:rPr>
          <w:sz w:val="24"/>
          <w:szCs w:val="24"/>
        </w:rPr>
      </w:pPr>
    </w:p>
    <w:p>
      <w:pPr>
        <w:pStyle w:val="4"/>
      </w:pPr>
      <w:bookmarkStart w:id="12" w:name="_Toc23019"/>
      <w:r>
        <w:rPr>
          <w:rFonts w:hint="eastAsia"/>
          <w:lang w:eastAsia="zh-CN"/>
        </w:rPr>
        <w:t>移动设备</w:t>
      </w:r>
      <w:bookmarkEnd w:id="12"/>
    </w:p>
    <w:p>
      <w:pPr>
        <w:pStyle w:val="5"/>
      </w:pPr>
      <w:r>
        <w:rPr>
          <w:rFonts w:hint="eastAsia"/>
        </w:rPr>
        <w:t>业务描述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移动设备应该可以知道模拟器发送的指令，并根据已经计算好的路径执行计算。并实时反馈实际的效果和状态</w:t>
      </w:r>
      <w:r>
        <w:rPr>
          <w:rFonts w:hint="default"/>
          <w:sz w:val="24"/>
          <w:szCs w:val="24"/>
          <w:lang w:val="en-US" w:eastAsia="zh-CN"/>
        </w:rPr>
        <w:t>.</w:t>
      </w:r>
    </w:p>
    <w:p>
      <w:pPr>
        <w:pStyle w:val="6"/>
      </w:pPr>
      <w:r>
        <w:rPr>
          <w:rFonts w:hint="eastAsia"/>
        </w:rPr>
        <w:t>算法配置</w:t>
      </w:r>
    </w:p>
    <w:p>
      <w:pPr>
        <w:spacing w:line="360" w:lineRule="auto"/>
        <w:ind w:firstLine="360" w:firstLineChars="15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接收服务器的发送的算法路径，进行耕种</w:t>
      </w:r>
    </w:p>
    <w:p>
      <w:pPr>
        <w:spacing w:line="360" w:lineRule="auto"/>
        <w:ind w:firstLine="360" w:firstLineChars="150"/>
        <w:rPr>
          <w:sz w:val="24"/>
          <w:szCs w:val="24"/>
        </w:rPr>
      </w:pPr>
    </w:p>
    <w:p>
      <w:pPr>
        <w:pStyle w:val="6"/>
      </w:pPr>
      <w:r>
        <w:rPr>
          <w:rFonts w:hint="eastAsia"/>
        </w:rPr>
        <w:t>算法部署</w:t>
      </w:r>
    </w:p>
    <w:p>
      <w:pPr>
        <w:spacing w:line="360" w:lineRule="auto"/>
        <w:ind w:firstLine="360" w:firstLineChars="150"/>
      </w:pPr>
      <w:r>
        <w:rPr>
          <w:rFonts w:hint="eastAsia"/>
          <w:sz w:val="24"/>
          <w:szCs w:val="24"/>
        </w:rPr>
        <w:t>当前项目部署算法的统计信息。需要反馈各项目调用的诊断算法，以列表的方式展示。</w:t>
      </w:r>
    </w:p>
    <w:p>
      <w:pPr>
        <w:spacing w:line="360" w:lineRule="auto"/>
        <w:ind w:firstLine="360" w:firstLineChars="150"/>
        <w:rPr>
          <w:sz w:val="24"/>
          <w:szCs w:val="24"/>
        </w:rPr>
      </w:pPr>
    </w:p>
    <w:p>
      <w:pPr>
        <w:pStyle w:val="5"/>
      </w:pPr>
      <w:r>
        <w:rPr>
          <w:rFonts w:hint="eastAsia"/>
        </w:rPr>
        <w:t>业务流程</w:t>
      </w:r>
    </w:p>
    <w:p>
      <w:pPr>
        <w:spacing w:line="360" w:lineRule="auto"/>
        <w:ind w:firstLine="720" w:firstLineChars="300"/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无</w:t>
      </w:r>
    </w:p>
    <w:p>
      <w:pPr>
        <w:pStyle w:val="5"/>
      </w:pPr>
      <w:r>
        <w:rPr>
          <w:rFonts w:hint="eastAsia"/>
        </w:rPr>
        <w:t>工作要求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实时接收发送的算法路径，并进行耕种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可以实时的动态反应相关的路径信息，和相关的执行情况。</w:t>
      </w:r>
    </w:p>
    <w:p>
      <w:pPr>
        <w:pStyle w:val="2"/>
      </w:pPr>
      <w:bookmarkStart w:id="13" w:name="_Toc4147"/>
      <w:r>
        <w:rPr>
          <w:rFonts w:hint="eastAsia"/>
        </w:rPr>
        <w:t>系统设计</w:t>
      </w:r>
      <w:bookmarkEnd w:id="13"/>
    </w:p>
    <w:p>
      <w:pPr>
        <w:pStyle w:val="3"/>
      </w:pPr>
      <w:bookmarkStart w:id="14" w:name="_Toc8274"/>
      <w:r>
        <w:rPr>
          <w:rFonts w:hint="eastAsia"/>
        </w:rPr>
        <w:t>拟设功能清单</w:t>
      </w:r>
      <w:bookmarkEnd w:id="14"/>
    </w:p>
    <w:tbl>
      <w:tblPr>
        <w:tblStyle w:val="25"/>
        <w:tblpPr w:leftFromText="180" w:rightFromText="180" w:vertAnchor="text" w:horzAnchor="margin" w:tblpY="7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"/>
        <w:gridCol w:w="1283"/>
        <w:gridCol w:w="1116"/>
        <w:gridCol w:w="1340"/>
        <w:gridCol w:w="1968"/>
        <w:gridCol w:w="24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15"/>
                <w:szCs w:val="15"/>
              </w:rPr>
              <w:t>#</w:t>
            </w:r>
          </w:p>
        </w:tc>
        <w:tc>
          <w:tcPr>
            <w:tcW w:w="815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15"/>
                <w:szCs w:val="15"/>
              </w:rPr>
              <w:t>功能划分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15"/>
                <w:szCs w:val="15"/>
              </w:rPr>
              <w:t>模块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15"/>
                <w:szCs w:val="15"/>
              </w:rPr>
              <w:t>一级功能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15"/>
                <w:szCs w:val="15"/>
              </w:rPr>
              <w:t>二级功能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15"/>
                <w:szCs w:val="15"/>
              </w:rPr>
              <w:t>三级功能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15"/>
                <w:szCs w:val="15"/>
              </w:rPr>
              <w:t>功能描述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128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采集系统</w:t>
            </w:r>
          </w:p>
        </w:tc>
        <w:tc>
          <w:tcPr>
            <w:tcW w:w="111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数据采集</w:t>
            </w:r>
          </w:p>
        </w:tc>
        <w:tc>
          <w:tcPr>
            <w:tcW w:w="13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数据采集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变流器PCS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秒级，被动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2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电池包BMS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3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采集下发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下发采集信息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4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协议适配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Modbus协议适配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5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CAN协议适配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6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数据转换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转换为标准可读格式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7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数据入库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存储到数据库，数据库待讨论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8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数据诊断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诊断处理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调用诊断算法，并计算出结果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9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python集成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10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诊断算法更新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11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数据接口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数据上传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上传到云端，10分钟一次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12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诊断信息上报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实时把诊断信息上传到云端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13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诊断告警上传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实时把诊断告警上传到云端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14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心跳接口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15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就地展示系统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诊断监控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16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告警监控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17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信息推送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18</w:t>
            </w:r>
          </w:p>
        </w:tc>
        <w:tc>
          <w:tcPr>
            <w:tcW w:w="128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云端管理监控系统</w:t>
            </w:r>
          </w:p>
        </w:tc>
        <w:tc>
          <w:tcPr>
            <w:tcW w:w="11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系统监控</w:t>
            </w:r>
          </w:p>
        </w:tc>
        <w:tc>
          <w:tcPr>
            <w:tcW w:w="1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实时监控展示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楼宇监控展示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19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变流器监控展示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20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电池包监控展示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21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模组监控展示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22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单体监控展示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23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历史查询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楼宇监控历史查询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24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变流器监控历史查询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25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电池包监控历史查询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26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模组监控历史查询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27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单体监控历史查询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28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台账信息管理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楼宇、变流器、电池包的增删改查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30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设备诊断分析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包内的单体参数统计分析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模组、电池包，具体分析内容未定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31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包内的单体频率/频数分布图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电池包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32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单体诊断分析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单体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33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报警管理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简单报警查询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时间，设备，内容，级别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34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复合报警查询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复合报警查询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35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复合报警详情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记录报警发生前、后的10s（可更改）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br w:type="textWrapping"/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某些特定参量：如电压电流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36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报警运维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报警发生前、后的10s配置进行更改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37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诊断管理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诊断分类配置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38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诊断分类查询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39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报表管理</w:t>
            </w:r>
          </w:p>
        </w:tc>
        <w:tc>
          <w:tcPr>
            <w:tcW w:w="1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月报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查询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缺少实际指标，一种类型报表2000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40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导出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41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年报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42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工程配置管理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用户管理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43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角色管理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44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权限管理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45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日志管理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系统运行日志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46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指标管理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参数测点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　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过程报警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　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设备状态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47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台账属性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48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诊断算法管理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诊断算法上传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49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诊断算法版本管理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不覆盖之前版本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50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诊断算法配置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算法参数配置，触发条件等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51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算法部署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部署到本地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52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对象管理</w:t>
            </w:r>
          </w:p>
        </w:tc>
        <w:tc>
          <w:tcPr>
            <w:tcW w:w="19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项目管理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项目基本信息管理（包含经纬度）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53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项目设备树管理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54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设备管理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设备配置文件管理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55</w:t>
            </w:r>
          </w:p>
        </w:tc>
        <w:tc>
          <w:tcPr>
            <w:tcW w:w="12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报文数据配置管理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56</w:t>
            </w:r>
          </w:p>
        </w:tc>
        <w:tc>
          <w:tcPr>
            <w:tcW w:w="12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11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首页大屏展示</w:t>
            </w:r>
          </w:p>
        </w:tc>
        <w:tc>
          <w:tcPr>
            <w:tcW w:w="13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GIS接入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项目地理位置展示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57</w:t>
            </w:r>
          </w:p>
        </w:tc>
        <w:tc>
          <w:tcPr>
            <w:tcW w:w="12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项目信息展示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58</w:t>
            </w:r>
          </w:p>
        </w:tc>
        <w:tc>
          <w:tcPr>
            <w:tcW w:w="12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平台规模数据展示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59</w:t>
            </w:r>
          </w:p>
        </w:tc>
        <w:tc>
          <w:tcPr>
            <w:tcW w:w="12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平台性能数据展示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平台效益数据展示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61</w:t>
            </w:r>
          </w:p>
        </w:tc>
        <w:tc>
          <w:tcPr>
            <w:tcW w:w="12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11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转移电量数据展示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5"/>
                <w:szCs w:val="15"/>
              </w:rPr>
              <w:t>　</w:t>
            </w:r>
          </w:p>
        </w:tc>
      </w:tr>
    </w:tbl>
    <w:p/>
    <w:p>
      <w:pPr>
        <w:pStyle w:val="3"/>
      </w:pPr>
      <w:bookmarkStart w:id="15" w:name="_Toc4677"/>
      <w:r>
        <w:rPr>
          <w:rFonts w:hint="eastAsia"/>
        </w:rPr>
        <w:t>界面风格</w:t>
      </w:r>
      <w:bookmarkEnd w:id="15"/>
    </w:p>
    <w:p>
      <w:pPr>
        <w:pStyle w:val="4"/>
      </w:pPr>
      <w:bookmarkStart w:id="16" w:name="_Toc25577"/>
      <w:r>
        <w:rPr>
          <w:rFonts w:hint="eastAsia"/>
        </w:rPr>
        <w:t>系统首页</w:t>
      </w:r>
      <w:bookmarkEnd w:id="16"/>
    </w:p>
    <w:p>
      <w:pPr>
        <w:jc w:val="center"/>
      </w:pPr>
    </w:p>
    <w:p/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374039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23</w:t>
        </w:r>
        <w:r>
          <w:rPr>
            <w:lang w:val="zh-CN"/>
          </w:rPr>
          <w:fldChar w:fldCharType="end"/>
        </w:r>
      </w:p>
    </w:sdtContent>
  </w:sdt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</w:pPr>
    <w:r>
      <w:rPr>
        <w:rFonts w:hint="eastAsia"/>
        <w:lang w:eastAsia="zh-CN"/>
      </w:rPr>
      <w:t>智能耕种</w:t>
    </w:r>
    <w:r>
      <w:rPr>
        <w:rFonts w:hint="eastAsia"/>
      </w:rPr>
      <w:t>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92C9C4"/>
    <w:multiLevelType w:val="singleLevel"/>
    <w:tmpl w:val="F292C9C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1">
    <w:nsid w:val="30A72482"/>
    <w:multiLevelType w:val="multilevel"/>
    <w:tmpl w:val="30A72482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22"/>
        </w:tabs>
        <w:ind w:left="4622" w:hanging="1700"/>
      </w:pPr>
      <w:rPr>
        <w:rFonts w:hint="eastAsia"/>
      </w:rPr>
    </w:lvl>
  </w:abstractNum>
  <w:abstractNum w:abstractNumId="2">
    <w:nsid w:val="32CE4CBF"/>
    <w:multiLevelType w:val="multilevel"/>
    <w:tmpl w:val="32CE4CBF"/>
    <w:lvl w:ilvl="0" w:tentative="0">
      <w:start w:val="1"/>
      <w:numFmt w:val="bullet"/>
      <w:lvlText w:val="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3">
    <w:nsid w:val="4AC07109"/>
    <w:multiLevelType w:val="multilevel"/>
    <w:tmpl w:val="4AC07109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3360FE8"/>
    <w:multiLevelType w:val="multilevel"/>
    <w:tmpl w:val="53360FE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32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22"/>
        </w:tabs>
        <w:ind w:left="4622" w:hanging="1700"/>
      </w:pPr>
      <w:rPr>
        <w:rFonts w:hint="eastAsia"/>
      </w:rPr>
    </w:lvl>
  </w:abstractNum>
  <w:abstractNum w:abstractNumId="5">
    <w:nsid w:val="58D065C4"/>
    <w:multiLevelType w:val="multilevel"/>
    <w:tmpl w:val="58D065C4"/>
    <w:lvl w:ilvl="0" w:tentative="0">
      <w:start w:val="1"/>
      <w:numFmt w:val="bullet"/>
      <w:lvlText w:val="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6">
    <w:nsid w:val="5AC467A9"/>
    <w:multiLevelType w:val="multilevel"/>
    <w:tmpl w:val="5AC467A9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0933608"/>
    <w:multiLevelType w:val="multilevel"/>
    <w:tmpl w:val="60933608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B7068EB"/>
    <w:multiLevelType w:val="multilevel"/>
    <w:tmpl w:val="6B7068EB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C0B12C0"/>
    <w:multiLevelType w:val="multilevel"/>
    <w:tmpl w:val="7C0B12C0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5B49"/>
    <w:rsid w:val="000126C1"/>
    <w:rsid w:val="000217C0"/>
    <w:rsid w:val="00026636"/>
    <w:rsid w:val="00026E17"/>
    <w:rsid w:val="00036111"/>
    <w:rsid w:val="00036679"/>
    <w:rsid w:val="000417DB"/>
    <w:rsid w:val="000728B5"/>
    <w:rsid w:val="00082804"/>
    <w:rsid w:val="00091FB4"/>
    <w:rsid w:val="000969CC"/>
    <w:rsid w:val="000B1CEE"/>
    <w:rsid w:val="000B25C5"/>
    <w:rsid w:val="000C09B5"/>
    <w:rsid w:val="000F453F"/>
    <w:rsid w:val="00130C62"/>
    <w:rsid w:val="00167120"/>
    <w:rsid w:val="001712AE"/>
    <w:rsid w:val="001726CF"/>
    <w:rsid w:val="001742BF"/>
    <w:rsid w:val="00174BEC"/>
    <w:rsid w:val="00192A39"/>
    <w:rsid w:val="001B36B0"/>
    <w:rsid w:val="001E2252"/>
    <w:rsid w:val="001E326D"/>
    <w:rsid w:val="001E48F3"/>
    <w:rsid w:val="001E5F84"/>
    <w:rsid w:val="001F3EEE"/>
    <w:rsid w:val="00232AD0"/>
    <w:rsid w:val="00262515"/>
    <w:rsid w:val="00265FF0"/>
    <w:rsid w:val="00266A5B"/>
    <w:rsid w:val="0027423A"/>
    <w:rsid w:val="002A084E"/>
    <w:rsid w:val="002B52AA"/>
    <w:rsid w:val="002B6BAA"/>
    <w:rsid w:val="002B7886"/>
    <w:rsid w:val="002D3A7B"/>
    <w:rsid w:val="002E4A4C"/>
    <w:rsid w:val="002F540B"/>
    <w:rsid w:val="0030272F"/>
    <w:rsid w:val="00306B99"/>
    <w:rsid w:val="00313853"/>
    <w:rsid w:val="003268FE"/>
    <w:rsid w:val="00326E6F"/>
    <w:rsid w:val="00333705"/>
    <w:rsid w:val="0035511F"/>
    <w:rsid w:val="00355779"/>
    <w:rsid w:val="0036057B"/>
    <w:rsid w:val="003754F0"/>
    <w:rsid w:val="00376006"/>
    <w:rsid w:val="00376872"/>
    <w:rsid w:val="00377C70"/>
    <w:rsid w:val="003B39E0"/>
    <w:rsid w:val="003B7A64"/>
    <w:rsid w:val="003E687E"/>
    <w:rsid w:val="0040295A"/>
    <w:rsid w:val="004153F2"/>
    <w:rsid w:val="0042227A"/>
    <w:rsid w:val="00425FFC"/>
    <w:rsid w:val="00432F4E"/>
    <w:rsid w:val="0045461A"/>
    <w:rsid w:val="00454C75"/>
    <w:rsid w:val="004624CA"/>
    <w:rsid w:val="00462892"/>
    <w:rsid w:val="004759FB"/>
    <w:rsid w:val="004870C7"/>
    <w:rsid w:val="004A17BE"/>
    <w:rsid w:val="004A247E"/>
    <w:rsid w:val="004A3FA4"/>
    <w:rsid w:val="004B1B23"/>
    <w:rsid w:val="004B425F"/>
    <w:rsid w:val="004C18E5"/>
    <w:rsid w:val="004D5169"/>
    <w:rsid w:val="004E0FBD"/>
    <w:rsid w:val="004F4286"/>
    <w:rsid w:val="004F4E95"/>
    <w:rsid w:val="00501229"/>
    <w:rsid w:val="005134B7"/>
    <w:rsid w:val="00531505"/>
    <w:rsid w:val="005442A4"/>
    <w:rsid w:val="00545B47"/>
    <w:rsid w:val="00557A1C"/>
    <w:rsid w:val="005644D7"/>
    <w:rsid w:val="00572052"/>
    <w:rsid w:val="00577D27"/>
    <w:rsid w:val="005967BB"/>
    <w:rsid w:val="005B0BEF"/>
    <w:rsid w:val="005C62A2"/>
    <w:rsid w:val="005E13BA"/>
    <w:rsid w:val="005E4C9E"/>
    <w:rsid w:val="005E6ED6"/>
    <w:rsid w:val="00614C44"/>
    <w:rsid w:val="00623E76"/>
    <w:rsid w:val="00642D1E"/>
    <w:rsid w:val="00642D96"/>
    <w:rsid w:val="006506F3"/>
    <w:rsid w:val="00653511"/>
    <w:rsid w:val="00660E5F"/>
    <w:rsid w:val="00680F77"/>
    <w:rsid w:val="006854A9"/>
    <w:rsid w:val="00692B1C"/>
    <w:rsid w:val="006935CF"/>
    <w:rsid w:val="00696C35"/>
    <w:rsid w:val="006A00B0"/>
    <w:rsid w:val="006B137F"/>
    <w:rsid w:val="006E308D"/>
    <w:rsid w:val="006F665C"/>
    <w:rsid w:val="00705A86"/>
    <w:rsid w:val="0071045D"/>
    <w:rsid w:val="007238E7"/>
    <w:rsid w:val="00741AAE"/>
    <w:rsid w:val="0074331A"/>
    <w:rsid w:val="007540F9"/>
    <w:rsid w:val="00766A73"/>
    <w:rsid w:val="007723D5"/>
    <w:rsid w:val="00775D08"/>
    <w:rsid w:val="00777894"/>
    <w:rsid w:val="0078420F"/>
    <w:rsid w:val="00793D49"/>
    <w:rsid w:val="007A4003"/>
    <w:rsid w:val="007E5B49"/>
    <w:rsid w:val="007E6597"/>
    <w:rsid w:val="007F30DD"/>
    <w:rsid w:val="007F478B"/>
    <w:rsid w:val="007F4994"/>
    <w:rsid w:val="00800C1E"/>
    <w:rsid w:val="008065B8"/>
    <w:rsid w:val="00810C29"/>
    <w:rsid w:val="008145AE"/>
    <w:rsid w:val="0082790B"/>
    <w:rsid w:val="008360C2"/>
    <w:rsid w:val="00840840"/>
    <w:rsid w:val="0084275B"/>
    <w:rsid w:val="00846E2C"/>
    <w:rsid w:val="008556F7"/>
    <w:rsid w:val="008724F8"/>
    <w:rsid w:val="00873F7F"/>
    <w:rsid w:val="008757AB"/>
    <w:rsid w:val="008768AD"/>
    <w:rsid w:val="008814BB"/>
    <w:rsid w:val="008841C7"/>
    <w:rsid w:val="008934DB"/>
    <w:rsid w:val="0089388D"/>
    <w:rsid w:val="00893B7C"/>
    <w:rsid w:val="008A3531"/>
    <w:rsid w:val="008A529D"/>
    <w:rsid w:val="008B378B"/>
    <w:rsid w:val="008B6522"/>
    <w:rsid w:val="008C4786"/>
    <w:rsid w:val="008C63ED"/>
    <w:rsid w:val="008C734A"/>
    <w:rsid w:val="008D28C8"/>
    <w:rsid w:val="009074C4"/>
    <w:rsid w:val="00936490"/>
    <w:rsid w:val="0093756D"/>
    <w:rsid w:val="009711AB"/>
    <w:rsid w:val="00972F47"/>
    <w:rsid w:val="00980524"/>
    <w:rsid w:val="0098354C"/>
    <w:rsid w:val="00985CFA"/>
    <w:rsid w:val="00986734"/>
    <w:rsid w:val="009A1A26"/>
    <w:rsid w:val="009B0B4E"/>
    <w:rsid w:val="009D241E"/>
    <w:rsid w:val="009D558C"/>
    <w:rsid w:val="009E13EE"/>
    <w:rsid w:val="009F16F3"/>
    <w:rsid w:val="00A019B2"/>
    <w:rsid w:val="00A05CBC"/>
    <w:rsid w:val="00A072F6"/>
    <w:rsid w:val="00A1251D"/>
    <w:rsid w:val="00A16038"/>
    <w:rsid w:val="00A301AF"/>
    <w:rsid w:val="00A40434"/>
    <w:rsid w:val="00A603C8"/>
    <w:rsid w:val="00A746C1"/>
    <w:rsid w:val="00A80EFA"/>
    <w:rsid w:val="00A92A8C"/>
    <w:rsid w:val="00A95EE3"/>
    <w:rsid w:val="00A966CC"/>
    <w:rsid w:val="00AA22C9"/>
    <w:rsid w:val="00AA55DF"/>
    <w:rsid w:val="00AA5E7D"/>
    <w:rsid w:val="00AC0B3B"/>
    <w:rsid w:val="00AD1565"/>
    <w:rsid w:val="00AE0C5C"/>
    <w:rsid w:val="00AF1540"/>
    <w:rsid w:val="00AF204A"/>
    <w:rsid w:val="00AF43B9"/>
    <w:rsid w:val="00AF486C"/>
    <w:rsid w:val="00B140E3"/>
    <w:rsid w:val="00B246AF"/>
    <w:rsid w:val="00B37A45"/>
    <w:rsid w:val="00B625EE"/>
    <w:rsid w:val="00B6482D"/>
    <w:rsid w:val="00B72B99"/>
    <w:rsid w:val="00B9232A"/>
    <w:rsid w:val="00B92652"/>
    <w:rsid w:val="00BB740D"/>
    <w:rsid w:val="00BE0363"/>
    <w:rsid w:val="00BE1B33"/>
    <w:rsid w:val="00C1021B"/>
    <w:rsid w:val="00C23931"/>
    <w:rsid w:val="00C23B75"/>
    <w:rsid w:val="00C27CE0"/>
    <w:rsid w:val="00C82C1A"/>
    <w:rsid w:val="00C86E20"/>
    <w:rsid w:val="00CB26E2"/>
    <w:rsid w:val="00CE0540"/>
    <w:rsid w:val="00CF029C"/>
    <w:rsid w:val="00D05E75"/>
    <w:rsid w:val="00D20D23"/>
    <w:rsid w:val="00D23173"/>
    <w:rsid w:val="00D40E7C"/>
    <w:rsid w:val="00D461C6"/>
    <w:rsid w:val="00D61B11"/>
    <w:rsid w:val="00D701A1"/>
    <w:rsid w:val="00D77652"/>
    <w:rsid w:val="00D8269C"/>
    <w:rsid w:val="00D865FD"/>
    <w:rsid w:val="00D87A29"/>
    <w:rsid w:val="00D9789C"/>
    <w:rsid w:val="00DA0A5D"/>
    <w:rsid w:val="00DA56F9"/>
    <w:rsid w:val="00DA7CD8"/>
    <w:rsid w:val="00DC6854"/>
    <w:rsid w:val="00E06E32"/>
    <w:rsid w:val="00E12C92"/>
    <w:rsid w:val="00E52AFB"/>
    <w:rsid w:val="00E739FD"/>
    <w:rsid w:val="00E96B1F"/>
    <w:rsid w:val="00EB25EF"/>
    <w:rsid w:val="00EC30E4"/>
    <w:rsid w:val="00EE1137"/>
    <w:rsid w:val="00F03037"/>
    <w:rsid w:val="00F31AB9"/>
    <w:rsid w:val="00F369AE"/>
    <w:rsid w:val="00F36D33"/>
    <w:rsid w:val="00F43E31"/>
    <w:rsid w:val="00F4546A"/>
    <w:rsid w:val="00F50E71"/>
    <w:rsid w:val="00F56FB1"/>
    <w:rsid w:val="00F679A7"/>
    <w:rsid w:val="00F7242B"/>
    <w:rsid w:val="00F9486B"/>
    <w:rsid w:val="00FA3013"/>
    <w:rsid w:val="00FB7ED1"/>
    <w:rsid w:val="00FD6572"/>
    <w:rsid w:val="00FE4EDC"/>
    <w:rsid w:val="00FF5A5B"/>
    <w:rsid w:val="015475B5"/>
    <w:rsid w:val="023166AF"/>
    <w:rsid w:val="02821361"/>
    <w:rsid w:val="0286466F"/>
    <w:rsid w:val="0C1C0B2A"/>
    <w:rsid w:val="12B05973"/>
    <w:rsid w:val="149909B7"/>
    <w:rsid w:val="1643615F"/>
    <w:rsid w:val="1A9E76A3"/>
    <w:rsid w:val="1B2E51C7"/>
    <w:rsid w:val="1CFB07FE"/>
    <w:rsid w:val="1D597D54"/>
    <w:rsid w:val="20931E40"/>
    <w:rsid w:val="234E026F"/>
    <w:rsid w:val="2C0304F6"/>
    <w:rsid w:val="2FD154BE"/>
    <w:rsid w:val="32F4786C"/>
    <w:rsid w:val="33224F5B"/>
    <w:rsid w:val="38803313"/>
    <w:rsid w:val="47985601"/>
    <w:rsid w:val="48D627F9"/>
    <w:rsid w:val="52661BF6"/>
    <w:rsid w:val="539C58F6"/>
    <w:rsid w:val="53DF1FA1"/>
    <w:rsid w:val="5C1B513F"/>
    <w:rsid w:val="5FEE4AB6"/>
    <w:rsid w:val="624F1ED1"/>
    <w:rsid w:val="63567AAE"/>
    <w:rsid w:val="6AF4680F"/>
    <w:rsid w:val="6F19745F"/>
    <w:rsid w:val="70B038EF"/>
    <w:rsid w:val="754640B0"/>
    <w:rsid w:val="76293898"/>
    <w:rsid w:val="76A85526"/>
    <w:rsid w:val="76A91364"/>
    <w:rsid w:val="77DA7CAA"/>
    <w:rsid w:val="7DC41F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11">
    <w:name w:val="Document Map"/>
    <w:basedOn w:val="1"/>
    <w:link w:val="3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5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9">
    <w:name w:val="toc 4"/>
    <w:basedOn w:val="1"/>
    <w:next w:val="1"/>
    <w:unhideWhenUsed/>
    <w:uiPriority w:val="39"/>
    <w:pPr>
      <w:ind w:left="630"/>
      <w:jc w:val="left"/>
    </w:pPr>
    <w:rPr>
      <w:sz w:val="18"/>
      <w:szCs w:val="18"/>
    </w:rPr>
  </w:style>
  <w:style w:type="paragraph" w:styleId="20">
    <w:name w:val="toc 6"/>
    <w:basedOn w:val="1"/>
    <w:next w:val="1"/>
    <w:unhideWhenUsed/>
    <w:uiPriority w:val="39"/>
    <w:pPr>
      <w:ind w:left="1050"/>
      <w:jc w:val="left"/>
    </w:pPr>
    <w:rPr>
      <w:sz w:val="18"/>
      <w:szCs w:val="18"/>
    </w:rPr>
  </w:style>
  <w:style w:type="paragraph" w:styleId="21">
    <w:name w:val="toc 2"/>
    <w:basedOn w:val="1"/>
    <w:next w:val="1"/>
    <w:unhideWhenUsed/>
    <w:uiPriority w:val="39"/>
    <w:pPr>
      <w:ind w:left="210"/>
      <w:jc w:val="left"/>
    </w:pPr>
    <w:rPr>
      <w:smallCaps/>
      <w:sz w:val="20"/>
      <w:szCs w:val="20"/>
    </w:rPr>
  </w:style>
  <w:style w:type="paragraph" w:styleId="22">
    <w:name w:val="toc 9"/>
    <w:basedOn w:val="1"/>
    <w:next w:val="1"/>
    <w:unhideWhenUsed/>
    <w:uiPriority w:val="39"/>
    <w:pPr>
      <w:ind w:left="1680"/>
      <w:jc w:val="left"/>
    </w:pPr>
    <w:rPr>
      <w:sz w:val="18"/>
      <w:szCs w:val="18"/>
    </w:rPr>
  </w:style>
  <w:style w:type="character" w:styleId="24">
    <w:name w:val="Hyperlink"/>
    <w:basedOn w:val="23"/>
    <w:unhideWhenUsed/>
    <w:uiPriority w:val="99"/>
    <w:rPr>
      <w:color w:val="0000FF" w:themeColor="hyperlink"/>
      <w:u w:val="single"/>
    </w:rPr>
  </w:style>
  <w:style w:type="character" w:customStyle="1" w:styleId="26">
    <w:name w:val="页眉 Char"/>
    <w:basedOn w:val="23"/>
    <w:link w:val="17"/>
    <w:uiPriority w:val="99"/>
    <w:rPr>
      <w:sz w:val="18"/>
      <w:szCs w:val="18"/>
    </w:rPr>
  </w:style>
  <w:style w:type="character" w:customStyle="1" w:styleId="27">
    <w:name w:val="页脚 Char"/>
    <w:basedOn w:val="23"/>
    <w:link w:val="16"/>
    <w:uiPriority w:val="99"/>
    <w:rPr>
      <w:sz w:val="18"/>
      <w:szCs w:val="18"/>
    </w:rPr>
  </w:style>
  <w:style w:type="character" w:customStyle="1" w:styleId="28">
    <w:name w:val="标题 1 Char"/>
    <w:basedOn w:val="23"/>
    <w:link w:val="2"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Char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2">
    <w:name w:val="标题5"/>
    <w:basedOn w:val="1"/>
    <w:qFormat/>
    <w:uiPriority w:val="0"/>
    <w:pPr>
      <w:numPr>
        <w:ilvl w:val="4"/>
        <w:numId w:val="2"/>
      </w:numPr>
    </w:pPr>
  </w:style>
  <w:style w:type="character" w:customStyle="1" w:styleId="33">
    <w:name w:val="标题 6 Char"/>
    <w:basedOn w:val="2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Char"/>
    <w:basedOn w:val="23"/>
    <w:link w:val="8"/>
    <w:uiPriority w:val="9"/>
    <w:rPr>
      <w:b/>
      <w:bCs/>
      <w:sz w:val="24"/>
      <w:szCs w:val="24"/>
    </w:rPr>
  </w:style>
  <w:style w:type="character" w:customStyle="1" w:styleId="35">
    <w:name w:val="标题 8 Char"/>
    <w:basedOn w:val="23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文档结构图 Char"/>
    <w:basedOn w:val="23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37">
    <w:name w:val="标题 5 Char"/>
    <w:basedOn w:val="23"/>
    <w:link w:val="6"/>
    <w:uiPriority w:val="9"/>
    <w:rPr>
      <w:b/>
      <w:bCs/>
      <w:sz w:val="28"/>
      <w:szCs w:val="28"/>
    </w:rPr>
  </w:style>
  <w:style w:type="character" w:customStyle="1" w:styleId="38">
    <w:name w:val="批注框文本 Char"/>
    <w:basedOn w:val="23"/>
    <w:link w:val="15"/>
    <w:semiHidden/>
    <w:uiPriority w:val="99"/>
    <w:rPr>
      <w:sz w:val="18"/>
      <w:szCs w:val="18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jsintroduce1"/>
    <w:basedOn w:val="23"/>
    <w:uiPriority w:val="0"/>
  </w:style>
  <w:style w:type="paragraph" w:customStyle="1" w:styleId="41">
    <w:name w:val="jsintroduce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F0A14F-3472-47D8-AAB8-CA86031C57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1290</Words>
  <Characters>7358</Characters>
  <Lines>61</Lines>
  <Paragraphs>17</Paragraphs>
  <TotalTime>0</TotalTime>
  <ScaleCrop>false</ScaleCrop>
  <LinksUpToDate>false</LinksUpToDate>
  <CharactersWithSpaces>8631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2018-03-11T01:44:00Z</dcterms:created>
  <dc:creator>lenovo</dc:creator>
  <cp:lastModifiedBy>once</cp:lastModifiedBy>
  <dcterms:modified xsi:type="dcterms:W3CDTF">2018-05-07T06:53:02Z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