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맑은 고딕" w:cs="맑은 고딕" w:eastAsia="맑은 고딕" w:hAnsi="맑은 고딕"/>
          <w:b/>
          <w:bCs/>
          <w:color w:val="1F4E91"/>
          <w:sz w:val="44"/>
          <w:szCs w:val="44"/>
        </w:rPr>
        <w:t xml:space="preserve">바로일지 시장분석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475467"/>
          <w:sz w:val="22"/>
          <w:szCs w:val="22"/>
        </w:rPr>
        <w:t xml:space="preserve">v2 · 정확도 강화판 — 발달바우처 치료사용 일지 자동화 SaaS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98A2B3"/>
          <w:sz w:val="18"/>
          <w:szCs w:val="18"/>
        </w:rPr>
        <w:t xml:space="preserve">작성일 2026-06-03</w:t>
      </w:r>
    </w:p>
    <w:p>
      <w:pPr>
        <w:spacing w:after="100" w:line="300"/>
      </w:pPr>
      <w:r>
        <w:rPr>
          <w:rFonts w:ascii="맑은 고딕" w:cs="맑은 고딕" w:eastAsia="맑은 고딕" w:hAnsi="맑은 고딕"/>
          <w:i/>
          <w:iCs/>
          <w:color w:val="667085"/>
          <w:sz w:val="21"/>
          <w:szCs w:val="21"/>
        </w:rPr>
        <w:t xml:space="preserve">신뢰도 등급 — A: 1차 출처 확인 / B: 공식 보도·제도값 / C: 계산·추정 / D: 미확인(검증 필요).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0. 정확도 향상 방법론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v1의 한계(범위 추정 + 2차 출처)를 보완하기 위해 다음을 적용했다.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1차 출처 우선: 복지부 사업안내 PDF &gt; SSIS 연도별 제공기관·제공인력 현황 &gt; 전자바우처 통계 &gt; e-나라지표/KOSIS &gt; 공공데이터포털 원자료 &gt; 논문 &gt; 지자체 안내.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모든 수치에 〔연도·출처·신뢰도(A/B/C/D)〕 태그.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거래액(GMV)과 정부 예산(집행)을 분리. '지원인원×단가×12'는 이론 상한일 뿐 실집행과 다름을 명시.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제공인력 수는 Bottom-up(기관×인력) + Top-down(자격자 누계) 교차검증.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TAM→SAM→SOM을 명시적 가정으로 분해하고 보수/기본/낙관 3시나리오 제시.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8장 검증 체크리스트로 확정 전 1차 수치 확인.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1. 제품 정의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바로일지 = ‘치료사의 1인 사물함’ — 발달재활 제공인력이 매월 반복하는 일정표·기록지·제공내역 점검을 자동화하고 한글파일(.hwpx)로 출력하는 1인용 웹 도구.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일정표 자동생성 · 전자바우처 ‘서비스제공내역.xls’ → 기록지 자동채움 · 승인내역 점검(결제시간 중복·소급결제·제공일≠승인일) · 엑셀 일괄 가져오기 · 데이터 격리(1계정 1기기). 취급 데이터에 장애아동 민감정보 포함.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2. 시장 배경 &amp; 규모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제도: 보건복지부·지자체 운영, 한국사회보장정보원이 전자바우처 결제·정산 인프라 담당. 〔B〕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2-1. 제도값 (2025 사업안내 기준)</w:t>
      </w:r>
    </w:p>
    <w:tbl>
      <w:tblPr>
        <w:tblW w:type="dxa" w:w="9706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2135"/>
        <w:gridCol w:w="6212"/>
        <w:gridCol w:w="1359"/>
      </w:tblGrid>
      <w:tr>
        <w:trPr>
          <w:tblHeader/>
        </w:trPr>
        <w:tc>
          <w:tcPr>
            <w:tcW w:type="dxa" w:w="2135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212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1359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신뢰도</w:t>
            </w:r>
          </w:p>
        </w:tc>
      </w:tr>
      <w:tr>
        <w:tc>
          <w:tcPr>
            <w:tcW w:type="dxa" w:w="21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</w:t>
            </w:r>
          </w:p>
        </w:tc>
        <w:tc>
          <w:tcPr>
            <w:tcW w:type="dxa" w:w="62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만 18세 미만 등록 장애아동, 소득 기준중위소득 180% 이하(초과가구 일부)</w:t>
            </w:r>
          </w:p>
        </w:tc>
        <w:tc>
          <w:tcPr>
            <w:tcW w:type="dxa" w:w="13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1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기준 단가(2026)</w:t>
            </w:r>
          </w:p>
        </w:tc>
        <w:tc>
          <w:tcPr>
            <w:tcW w:type="dxa" w:w="62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회당 약 35,000원(2025년 30,000원→평균 5천원 인상)※회당/월평균 확인</w:t>
            </w:r>
          </w:p>
        </w:tc>
        <w:tc>
          <w:tcPr>
            <w:tcW w:type="dxa" w:w="13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1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월 지원금(2026)</w:t>
            </w:r>
          </w:p>
        </w:tc>
        <w:tc>
          <w:tcPr>
            <w:tcW w:type="dxa" w:w="62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소득 기준 차등 월 17만~25만원(정부지원분, 본인부담 별도)</w:t>
            </w:r>
          </w:p>
        </w:tc>
        <w:tc>
          <w:tcPr>
            <w:tcW w:type="dxa" w:w="13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1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본인부담금</w:t>
            </w:r>
          </w:p>
        </w:tc>
        <w:tc>
          <w:tcPr>
            <w:tcW w:type="dxa" w:w="62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소득별 차등 0~8만원(가형 면제 ~ 마형 8만원)</w:t>
            </w:r>
          </w:p>
        </w:tc>
        <w:tc>
          <w:tcPr>
            <w:tcW w:type="dxa" w:w="13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1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영역</w:t>
            </w:r>
          </w:p>
        </w:tc>
        <w:tc>
          <w:tcPr>
            <w:tcW w:type="dxa" w:w="62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언어·청능·미술심리·음악·행동·놀이·심리·감각운동 재활 등</w:t>
            </w:r>
          </w:p>
        </w:tc>
        <w:tc>
          <w:tcPr>
            <w:tcW w:type="dxa" w:w="13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2-2. 시장 규모 — 제공인력(=우리 고객) 중심</w:t>
      </w:r>
    </w:p>
    <w:p>
      <w:pPr>
        <w:spacing w:after="100" w:line="300"/>
      </w:pPr>
      <w:r>
        <w:rPr>
          <w:rFonts w:ascii="맑은 고딕" w:cs="맑은 고딕" w:eastAsia="맑은 고딕" w:hAnsi="맑은 고딕"/>
          <w:i/>
          <w:iCs/>
          <w:color w:val="667085"/>
          <w:sz w:val="21"/>
          <w:szCs w:val="21"/>
        </w:rPr>
        <w:t xml:space="preserve">바로일지의 TAM은 제공기관이 아니라 제공인력(치료사). 1인·프리랜서가 여러 기관에 출강하므로 기관 수 ≠ 고객 수. 기관 수는 참고 맥락일 뿐.</w:t>
      </w:r>
    </w:p>
    <w:tbl>
      <w:tblPr>
        <w:tblW w:type="dxa" w:w="9706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2524"/>
        <w:gridCol w:w="3882"/>
        <w:gridCol w:w="2135"/>
        <w:gridCol w:w="1165"/>
      </w:tblGrid>
      <w:tr>
        <w:trPr>
          <w:tblHeader/>
        </w:trPr>
        <w:tc>
          <w:tcPr>
            <w:tcW w:type="dxa" w:w="2524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3882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  <w:tc>
          <w:tcPr>
            <w:tcW w:type="dxa" w:w="2135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165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신뢰도</w:t>
            </w:r>
          </w:p>
        </w:tc>
      </w:tr>
      <w:tr>
        <w:tc>
          <w:tcPr>
            <w:tcW w:type="dxa" w:w="25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제공인력 풀(TAM, 자격 기준)</w:t>
            </w:r>
          </w:p>
        </w:tc>
        <w:tc>
          <w:tcPr>
            <w:tcW w:type="dxa" w:w="38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 1만명대 — 언어재활사 + 미술·음악·놀이·행동·심리·감각·운동 자격 인정자(2-3)</w:t>
            </w:r>
          </w:p>
        </w:tc>
        <w:tc>
          <w:tcPr>
            <w:tcW w:type="dxa" w:w="21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DBpia·국시원</w:t>
            </w:r>
          </w:p>
        </w:tc>
        <w:tc>
          <w:tcPr>
            <w:tcW w:type="dxa" w:w="11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B/C</w:t>
            </w:r>
          </w:p>
        </w:tc>
      </w:tr>
      <w:tr>
        <w:tc>
          <w:tcPr>
            <w:tcW w:type="dxa" w:w="25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핵심 타깃(SAM)</w:t>
            </w:r>
          </w:p>
        </w:tc>
        <w:tc>
          <w:tcPr>
            <w:tcW w:type="dxa" w:w="38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 중 행정을 직접 하는 1인·프리랜서·소규모 ≈ 5천~1.1만 명</w:t>
            </w:r>
          </w:p>
        </w:tc>
        <w:tc>
          <w:tcPr>
            <w:tcW w:type="dxa" w:w="21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추정(6장)</w:t>
            </w:r>
          </w:p>
        </w:tc>
        <w:tc>
          <w:tcPr>
            <w:tcW w:type="dxa" w:w="11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5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지원 인원(이용 아동, 맥락)</w:t>
            </w:r>
          </w:p>
        </w:tc>
        <w:tc>
          <w:tcPr>
            <w:tcW w:type="dxa" w:w="38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 7.9만 명</w:t>
            </w:r>
          </w:p>
        </w:tc>
        <w:tc>
          <w:tcPr>
            <w:tcW w:type="dxa" w:w="21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복지부</w:t>
            </w:r>
          </w:p>
        </w:tc>
        <w:tc>
          <w:tcPr>
            <w:tcW w:type="dxa" w:w="11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5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 거래액(이론 상한, 맥락)</w:t>
            </w:r>
          </w:p>
        </w:tc>
        <w:tc>
          <w:tcPr>
            <w:tcW w:type="dxa" w:w="38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 2,650억원 이하(2026 단가)</w:t>
            </w:r>
          </w:p>
        </w:tc>
        <w:tc>
          <w:tcPr>
            <w:tcW w:type="dxa" w:w="21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7.9만×28만×12 계산</w:t>
            </w:r>
          </w:p>
        </w:tc>
        <w:tc>
          <w:tcPr>
            <w:tcW w:type="dxa" w:w="11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5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발달재활 정부 예산(집행)</w:t>
            </w:r>
          </w:p>
        </w:tc>
        <w:tc>
          <w:tcPr>
            <w:tcW w:type="dxa" w:w="38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미확인</w:t>
            </w:r>
          </w:p>
        </w:tc>
        <w:tc>
          <w:tcPr>
            <w:tcW w:type="dxa" w:w="21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복지부 예산서 확인</w:t>
            </w:r>
          </w:p>
        </w:tc>
        <w:tc>
          <w:tcPr>
            <w:tcW w:type="dxa" w:w="11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i/>
          <w:iCs/>
          <w:color w:val="667085"/>
          <w:sz w:val="21"/>
          <w:szCs w:val="21"/>
        </w:rPr>
        <w:t xml:space="preserve">참고(중요도 낮음): 발달재활 제공기관 약 1,786개소(2024 품질평가 대상, 범위 확인 필요). 〔B〕</w:t>
      </w:r>
    </w:p>
    <w:p>
      <w:pPr>
        <w:spacing w:after="8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2-3. 제공인력 — 누가 발달재활을 제공하나(근거 기반)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발달재활 제공인력은 언어재활만이 아니다. 고시상 제공 영역: 언어·청능 / 미술심리 / 음악 / 놀이심리 / 행동발달 / 재활심리 / 심리운동 / 감각·운동발달 재활. 각 영역의 관련 전공·자격 보유자가 제공한다. 〔고시, B〕</w:t>
      </w:r>
    </w:p>
    <w:tbl>
      <w:tblPr>
        <w:tblW w:type="dxa" w:w="9706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1941"/>
        <w:gridCol w:w="4271"/>
        <w:gridCol w:w="3494"/>
      </w:tblGrid>
      <w:tr>
        <w:trPr>
          <w:tblHeader/>
        </w:trPr>
        <w:tc>
          <w:tcPr>
            <w:tcW w:type="dxa" w:w="1941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4271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대표 직역(= 바로일지 ‘치료사 종류’)</w:t>
            </w:r>
          </w:p>
        </w:tc>
        <w:tc>
          <w:tcPr>
            <w:tcW w:type="dxa" w:w="3494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자격 경로</w:t>
            </w:r>
          </w:p>
        </w:tc>
      </w:tr>
      <w:tr>
        <w:tc>
          <w:tcPr>
            <w:tcW w:type="dxa" w:w="19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언어·청능</w:t>
            </w:r>
          </w:p>
        </w:tc>
        <w:tc>
          <w:tcPr>
            <w:tcW w:type="dxa" w:w="42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언어재활사</w:t>
            </w:r>
          </w:p>
        </w:tc>
        <w:tc>
          <w:tcPr>
            <w:tcW w:type="dxa" w:w="34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국가자격(국시원)</w:t>
            </w:r>
          </w:p>
        </w:tc>
      </w:tr>
      <w:tr>
        <w:tc>
          <w:tcPr>
            <w:tcW w:type="dxa" w:w="19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미술심리</w:t>
            </w:r>
          </w:p>
        </w:tc>
        <w:tc>
          <w:tcPr>
            <w:tcW w:type="dxa" w:w="42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미술심리재활사(미술치료)</w:t>
            </w:r>
          </w:p>
        </w:tc>
        <w:tc>
          <w:tcPr>
            <w:tcW w:type="dxa" w:w="34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관련 전공+교과목 이수→자격 인정</w:t>
            </w:r>
          </w:p>
        </w:tc>
      </w:tr>
      <w:tr>
        <w:tc>
          <w:tcPr>
            <w:tcW w:type="dxa" w:w="19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음악</w:t>
            </w:r>
          </w:p>
        </w:tc>
        <w:tc>
          <w:tcPr>
            <w:tcW w:type="dxa" w:w="42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음악재활사(음악치료)</w:t>
            </w:r>
          </w:p>
        </w:tc>
        <w:tc>
          <w:tcPr>
            <w:tcW w:type="dxa" w:w="34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〃</w:t>
            </w:r>
          </w:p>
        </w:tc>
      </w:tr>
      <w:tr>
        <w:tc>
          <w:tcPr>
            <w:tcW w:type="dxa" w:w="19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놀이심리</w:t>
            </w:r>
          </w:p>
        </w:tc>
        <w:tc>
          <w:tcPr>
            <w:tcW w:type="dxa" w:w="42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놀이심리재활사</w:t>
            </w:r>
          </w:p>
        </w:tc>
        <w:tc>
          <w:tcPr>
            <w:tcW w:type="dxa" w:w="34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〃</w:t>
            </w:r>
          </w:p>
        </w:tc>
      </w:tr>
      <w:tr>
        <w:tc>
          <w:tcPr>
            <w:tcW w:type="dxa" w:w="19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행동발달</w:t>
            </w:r>
          </w:p>
        </w:tc>
        <w:tc>
          <w:tcPr>
            <w:tcW w:type="dxa" w:w="42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행동발달재활사</w:t>
            </w:r>
          </w:p>
        </w:tc>
        <w:tc>
          <w:tcPr>
            <w:tcW w:type="dxa" w:w="34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〃</w:t>
            </w:r>
          </w:p>
        </w:tc>
      </w:tr>
      <w:tr>
        <w:tc>
          <w:tcPr>
            <w:tcW w:type="dxa" w:w="19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재활심리·심리</w:t>
            </w:r>
          </w:p>
        </w:tc>
        <w:tc>
          <w:tcPr>
            <w:tcW w:type="dxa" w:w="42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재활심리사·임상심리</w:t>
            </w:r>
          </w:p>
        </w:tc>
        <w:tc>
          <w:tcPr>
            <w:tcW w:type="dxa" w:w="34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〃</w:t>
            </w:r>
          </w:p>
        </w:tc>
      </w:tr>
      <w:tr>
        <w:tc>
          <w:tcPr>
            <w:tcW w:type="dxa" w:w="19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감각·운동발달</w:t>
            </w:r>
          </w:p>
        </w:tc>
        <w:tc>
          <w:tcPr>
            <w:tcW w:type="dxa" w:w="42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감각·운동발달재활사(작업·물리·심리운동 등)</w:t>
            </w:r>
          </w:p>
        </w:tc>
        <w:tc>
          <w:tcPr>
            <w:tcW w:type="dxa" w:w="34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〃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자격 인정 요건(언어재활사 외 공통): 대학 14과목(42학점) 또는 대학원 7과목(21학점) 이상 이수 → 중앙장애아동·발달장애인지원센터(broso) 자격 인정. 〔고시, B〕</w:t>
      </w:r>
    </w:p>
    <w:p>
      <w:pPr>
        <w:spacing w:after="80"/>
      </w:pPr>
    </w:p>
    <w:tbl>
      <w:tblPr>
        <w:tblW w:type="dxa" w:w="9706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2524"/>
        <w:gridCol w:w="4465"/>
        <w:gridCol w:w="1553"/>
        <w:gridCol w:w="1165"/>
      </w:tblGrid>
      <w:tr>
        <w:trPr>
          <w:tblHeader/>
        </w:trPr>
        <w:tc>
          <w:tcPr>
            <w:tcW w:type="dxa" w:w="2524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규모 근거</w:t>
            </w:r>
          </w:p>
        </w:tc>
        <w:tc>
          <w:tcPr>
            <w:tcW w:type="dxa" w:w="4465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  <w:tc>
          <w:tcPr>
            <w:tcW w:type="dxa" w:w="1553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165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신뢰도</w:t>
            </w:r>
          </w:p>
        </w:tc>
      </w:tr>
      <w:tr>
        <w:tc>
          <w:tcPr>
            <w:tcW w:type="dxa" w:w="25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비-언어재활 영역 자격 인정(broso)</w:t>
            </w:r>
          </w:p>
        </w:tc>
        <w:tc>
          <w:tcPr>
            <w:tcW w:type="dxa" w:w="44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2019–22 신청 13,505명(교과목 3,590+전환교육 9,915), 인정률 54%/64% → 인정 약 8,200명대</w:t>
            </w:r>
          </w:p>
        </w:tc>
        <w:tc>
          <w:tcPr>
            <w:tcW w:type="dxa" w:w="15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DBpia 논문</w:t>
            </w:r>
          </w:p>
        </w:tc>
        <w:tc>
          <w:tcPr>
            <w:tcW w:type="dxa" w:w="11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25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언어재활사 국가자격(국시원)</w:t>
            </w:r>
          </w:p>
        </w:tc>
        <w:tc>
          <w:tcPr>
            <w:tcW w:type="dxa" w:w="44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2025 제14회 1급 180·2급 473명(누계 별도)</w:t>
            </w:r>
          </w:p>
        </w:tc>
        <w:tc>
          <w:tcPr>
            <w:tcW w:type="dxa" w:w="15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국시원 발표</w:t>
            </w:r>
          </w:p>
        </w:tc>
        <w:tc>
          <w:tcPr>
            <w:tcW w:type="dxa" w:w="11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→ 발달재활 제공인력 풀 자격 기준 약 1만명대. 현재 활동 제공인력 실수는 SSIS 발달재활 항목으로 확정(8장). 핵심 타깃(SAM)은 이 중 행정을 직접 하는 1인·프리랜서·소규모 운영자.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3. 고객 세그먼트 &amp; 페인포인트</w:t>
      </w:r>
    </w:p>
    <w:tbl>
      <w:tblPr>
        <w:tblW w:type="dxa" w:w="9706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2329"/>
        <w:gridCol w:w="2524"/>
        <w:gridCol w:w="3688"/>
        <w:gridCol w:w="1165"/>
      </w:tblGrid>
      <w:tr>
        <w:trPr>
          <w:tblHeader/>
        </w:trPr>
        <w:tc>
          <w:tcPr>
            <w:tcW w:type="dxa" w:w="2329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세그먼트</w:t>
            </w:r>
          </w:p>
        </w:tc>
        <w:tc>
          <w:tcPr>
            <w:tcW w:type="dxa" w:w="2524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특성</w:t>
            </w:r>
          </w:p>
        </w:tc>
        <w:tc>
          <w:tcPr>
            <w:tcW w:type="dxa" w:w="3688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페인포인트</w:t>
            </w:r>
          </w:p>
        </w:tc>
        <w:tc>
          <w:tcPr>
            <w:tcW w:type="dxa" w:w="1165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적합도</w:t>
            </w:r>
          </w:p>
        </w:tc>
      </w:tr>
      <w:tr>
        <w:tc>
          <w:tcPr>
            <w:tcW w:type="dxa" w:w="232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1인·프리랜서 치료사</w:t>
            </w:r>
          </w:p>
        </w:tc>
        <w:tc>
          <w:tcPr>
            <w:tcW w:type="dxa" w:w="25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여러 센터 출강·개인 운영, 행정 직접</w:t>
            </w:r>
          </w:p>
        </w:tc>
        <w:tc>
          <w:tcPr>
            <w:tcW w:type="dxa" w:w="36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일정표·기록지 수기 반복, 한글 양식, 제공내역 대조</w:t>
            </w:r>
          </w:p>
        </w:tc>
        <w:tc>
          <w:tcPr>
            <w:tcW w:type="dxa" w:w="11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★★★ 핵심</w:t>
            </w:r>
          </w:p>
        </w:tc>
      </w:tr>
      <w:tr>
        <w:tc>
          <w:tcPr>
            <w:tcW w:type="dxa" w:w="232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소규모 센터(2~5인)</w:t>
            </w:r>
          </w:p>
        </w:tc>
        <w:tc>
          <w:tcPr>
            <w:tcW w:type="dxa" w:w="25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원장이 치료+행정</w:t>
            </w:r>
          </w:p>
        </w:tc>
        <w:tc>
          <w:tcPr>
            <w:tcW w:type="dxa" w:w="36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인력별 취합, 점검 대응</w:t>
            </w:r>
          </w:p>
        </w:tc>
        <w:tc>
          <w:tcPr>
            <w:tcW w:type="dxa" w:w="11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★★</w:t>
            </w:r>
          </w:p>
        </w:tc>
      </w:tr>
      <w:tr>
        <w:tc>
          <w:tcPr>
            <w:tcW w:type="dxa" w:w="232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대형 센터</w:t>
            </w:r>
          </w:p>
        </w:tc>
        <w:tc>
          <w:tcPr>
            <w:tcW w:type="dxa" w:w="25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행정 인력·자체 EMR</w:t>
            </w:r>
          </w:p>
        </w:tc>
        <w:tc>
          <w:tcPr>
            <w:tcW w:type="dxa" w:w="36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11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★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공통 페인: ① 반복 작성 ② 한글 양식 ③ 점검·환수 리스크 ④ 아동 민감정보 산재. → 바로일지가 ①②③ 자동화, ④ 격리.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4. 경쟁 환경</w:t>
      </w:r>
    </w:p>
    <w:tbl>
      <w:tblPr>
        <w:tblW w:type="dxa" w:w="9706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3300"/>
        <w:gridCol w:w="2524"/>
        <w:gridCol w:w="3882"/>
      </w:tblGrid>
      <w:tr>
        <w:trPr>
          <w:tblHeader/>
        </w:trPr>
        <w:tc>
          <w:tcPr>
            <w:tcW w:type="dxa" w:w="3300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대안</w:t>
            </w:r>
          </w:p>
        </w:tc>
        <w:tc>
          <w:tcPr>
            <w:tcW w:type="dxa" w:w="2524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강점</w:t>
            </w:r>
          </w:p>
        </w:tc>
        <w:tc>
          <w:tcPr>
            <w:tcW w:type="dxa" w:w="3882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약점(기회)</w:t>
            </w:r>
          </w:p>
        </w:tc>
      </w:tr>
      <w:t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엑셀 수기 + 한글 양식(현 주류)</w:t>
            </w:r>
          </w:p>
        </w:tc>
        <w:tc>
          <w:tcPr>
            <w:tcW w:type="dxa" w:w="25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무료·자유도</w:t>
            </w:r>
          </w:p>
        </w:tc>
        <w:tc>
          <w:tcPr>
            <w:tcW w:type="dxa" w:w="38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반복·실수·점검 누락</w:t>
            </w:r>
          </w:p>
        </w:tc>
      </w:tr>
      <w:t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전자바우처 단말/포털</w:t>
            </w:r>
          </w:p>
        </w:tc>
        <w:tc>
          <w:tcPr>
            <w:tcW w:type="dxa" w:w="25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결제·정산 공식</w:t>
            </w:r>
          </w:p>
        </w:tc>
        <w:tc>
          <w:tcPr>
            <w:tcW w:type="dxa" w:w="38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일지·기록지 작성은 미지원</w:t>
            </w:r>
          </w:p>
        </w:tc>
      </w:tr>
      <w:t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범용 툴(구글·노션)</w:t>
            </w:r>
          </w:p>
        </w:tc>
        <w:tc>
          <w:tcPr>
            <w:tcW w:type="dxa" w:w="25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범용</w:t>
            </w:r>
          </w:p>
        </w:tc>
        <w:tc>
          <w:tcPr>
            <w:tcW w:type="dxa" w:w="38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발달바우처 양식·점검 로직 없음</w:t>
            </w:r>
          </w:p>
        </w:tc>
      </w:tr>
      <w:t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센터 관리 프로그램/EMR</w:t>
            </w:r>
          </w:p>
        </w:tc>
        <w:tc>
          <w:tcPr>
            <w:tcW w:type="dxa" w:w="25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다기능</w:t>
            </w:r>
          </w:p>
        </w:tc>
        <w:tc>
          <w:tcPr>
            <w:tcW w:type="dxa" w:w="38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센터 단위·고가·1인에 과함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포지셔닝: 1인 치료사 특화 × 발달바우처 도메인 내장 × 프라이버시.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5. SWOT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S: 도메인 특화, 즉각적 시간 절감, 낮은 학습비용, 한글 출력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W: 니치 시장, 단일 도메인 의존, 결제·정산 미연동(보조 도구)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O: 인접 바우처(언어발달·심리지원) 확장, 점검·환수 수요, 센터 다인 버전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T: 제도·단가·양식 변경, 개인정보 규제, 공공 시스템의 기능 흡수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6. 수익화 &amp; SOM 시나리오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가격(확정): 월 15,000원 구독(연 180,000원).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모수(SAM) 근거: 발달재활 제공인력 풀 약 1만명대(2-3) 중 행정을 직접 처리하는 1인·프리랜서·소규모 비중.</w:t>
      </w:r>
    </w:p>
    <w:tbl>
      <w:tblPr>
        <w:tblW w:type="dxa" w:w="9706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1553"/>
        <w:gridCol w:w="2329"/>
        <w:gridCol w:w="1359"/>
        <w:gridCol w:w="1941"/>
        <w:gridCol w:w="2524"/>
      </w:tblGrid>
      <w:tr>
        <w:trPr>
          <w:tblHeader/>
        </w:trPr>
        <w:tc>
          <w:tcPr>
            <w:tcW w:type="dxa" w:w="1553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2329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유효 모수(SAM)</w:t>
            </w:r>
          </w:p>
        </w:tc>
        <w:tc>
          <w:tcPr>
            <w:tcW w:type="dxa" w:w="1359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전환율</w:t>
            </w:r>
          </w:p>
        </w:tc>
        <w:tc>
          <w:tcPr>
            <w:tcW w:type="dxa" w:w="1941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유료 사용자</w:t>
            </w:r>
          </w:p>
        </w:tc>
        <w:tc>
          <w:tcPr>
            <w:tcW w:type="dxa" w:w="2524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연 매출(ARR)</w:t>
            </w:r>
          </w:p>
        </w:tc>
      </w:tr>
      <w:tr>
        <w:tc>
          <w:tcPr>
            <w:tcW w:type="dxa" w:w="15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보수</w:t>
            </w:r>
          </w:p>
        </w:tc>
        <w:tc>
          <w:tcPr>
            <w:tcW w:type="dxa" w:w="232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5,000명</w:t>
            </w:r>
          </w:p>
        </w:tc>
        <w:tc>
          <w:tcPr>
            <w:tcW w:type="dxa" w:w="13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5%</w:t>
            </w:r>
          </w:p>
        </w:tc>
        <w:tc>
          <w:tcPr>
            <w:tcW w:type="dxa" w:w="19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250명</w:t>
            </w:r>
          </w:p>
        </w:tc>
        <w:tc>
          <w:tcPr>
            <w:tcW w:type="dxa" w:w="25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 0.45억</w:t>
            </w:r>
          </w:p>
        </w:tc>
      </w:tr>
      <w:tr>
        <w:tc>
          <w:tcPr>
            <w:tcW w:type="dxa" w:w="15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</w:t>
            </w:r>
          </w:p>
        </w:tc>
        <w:tc>
          <w:tcPr>
            <w:tcW w:type="dxa" w:w="232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8,000명</w:t>
            </w:r>
          </w:p>
        </w:tc>
        <w:tc>
          <w:tcPr>
            <w:tcW w:type="dxa" w:w="13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9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800명</w:t>
            </w:r>
          </w:p>
        </w:tc>
        <w:tc>
          <w:tcPr>
            <w:tcW w:type="dxa" w:w="25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 1.44억</w:t>
            </w:r>
          </w:p>
        </w:tc>
      </w:tr>
      <w:tr>
        <w:tc>
          <w:tcPr>
            <w:tcW w:type="dxa" w:w="15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낙관</w:t>
            </w:r>
          </w:p>
        </w:tc>
        <w:tc>
          <w:tcPr>
            <w:tcW w:type="dxa" w:w="232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11,000명</w:t>
            </w:r>
          </w:p>
        </w:tc>
        <w:tc>
          <w:tcPr>
            <w:tcW w:type="dxa" w:w="13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18%</w:t>
            </w:r>
          </w:p>
        </w:tc>
        <w:tc>
          <w:tcPr>
            <w:tcW w:type="dxa" w:w="19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1,980명</w:t>
            </w:r>
          </w:p>
        </w:tc>
        <w:tc>
          <w:tcPr>
            <w:tcW w:type="dxa" w:w="252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 3.56억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맑은 고딕" w:cs="맑은 고딕" w:eastAsia="맑은 고딕" w:hAnsi="맑은 고딕"/>
          <w:i/>
          <w:iCs/>
          <w:color w:val="667085"/>
          <w:sz w:val="21"/>
          <w:szCs w:val="21"/>
        </w:rPr>
        <w:t xml:space="preserve">가격 근거: 2026년 단가 인상으로 치료사 1인 월 매출이 커진 가운데, 월 15,000원은 회기 1회 단가(약 35,000원)의 절반 이하 — 행정 절감·점검 방어 대비 지불 부담이 낮음.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인접 바우처(언어발달지원·심리지원)·센터 다인 버전으로 모수 확대 시 상향. 니치이지만 도메인 락인·전환비용이 커 LTV가 높고 이탈이 낮은 구조.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전략: ① 무료 베타→커뮤니티/학회 입소문 ② 점검·환수 방어 가치 증명 ③ 인접 바우처 양식 ④ 센터 다인 버전 ⑤ 정산·세무 리포트.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7. 리스크 &amp; 대응</w:t>
      </w:r>
    </w:p>
    <w:tbl>
      <w:tblPr>
        <w:tblW w:type="dxa" w:w="9706"/>
        <w:jc w:val="center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3300"/>
        <w:gridCol w:w="6406"/>
      </w:tblGrid>
      <w:tr>
        <w:trPr>
          <w:tblHeader/>
        </w:trPr>
        <w:tc>
          <w:tcPr>
            <w:tcW w:type="dxa" w:w="3300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6406"/>
            <w:shd w:fill="1F4E9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제도/단가/양식 변경</w:t>
            </w:r>
          </w:p>
        </w:tc>
        <w:tc>
          <w:tcPr>
            <w:tcW w:type="dxa" w:w="64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단가·양식을 ‘내 설정’ 값으로 분리(구현됨), 단가·공휴일 업데이트</w:t>
            </w:r>
          </w:p>
        </w:tc>
      </w:tr>
      <w:t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개인정보(민감정보)</w:t>
            </w:r>
          </w:p>
        </w:tc>
        <w:tc>
          <w:tcPr>
            <w:tcW w:type="dxa" w:w="64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격리·암호화, 최소수집, 약관·처리방침(작성됨), 보관·파기</w:t>
            </w:r>
          </w:p>
        </w:tc>
      </w:tr>
      <w:t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공공 흡수</w:t>
            </w:r>
          </w:p>
        </w:tc>
        <w:tc>
          <w:tcPr>
            <w:tcW w:type="dxa" w:w="64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‘작성·점검 마지막 1마일’·한글 출력에 집중</w:t>
            </w:r>
          </w:p>
        </w:tc>
      </w:tr>
      <w:t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단일 의존</w:t>
            </w:r>
          </w:p>
        </w:tc>
        <w:tc>
          <w:tcPr>
            <w:tcW w:type="dxa" w:w="64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인접 아동 바우처로 TAM 확대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8. 확정 전 검증 체크리스트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다음 1차 수치를 확인해 C/D 등급을 A로 승격할 것: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제공기관 1,786의 범위: 발달재활 단독인지 ‘발달재활+언어발달지원’ 합산인지(품질평가 보도자료 원문)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발달재활 제공인력 실수: SSIS 연도별 제공기관·제공인력 현황(발달재활 항목)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연도별 이용 아동·실집행액: e-나라지표/KOSIS, 복지부 사업안내 통계표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발달재활 정부 예산: 복지부 예산서/국회예산정책처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2026 단가 정의: ‘회당 35,000원’인지 ‘월평균 5천원 인상’인지, 형별 금액(2026 사업안내)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본인부담금 형별 정확 금액(가~마): 2026 사업안내 본문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단가 지역 편차: 전자바우처 제공기관 검색의 기관별 단가 분포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인접 바우처 모수: 언어발달지원·심리지원 각 사업안내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경쟁 SaaS 실물 벤치마킹: 치료센터 관리 프로그램의 실제 제품·기능·가격(현재는 ‘유형’만 비교)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SOM 가정 검증: 유효 모수·전환율은 베타 실데이터로 보정(현재는 가정값)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9. 결론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발달바우처는 안정적 공공 재원 시장이며, 우리 고객인 발달재활 제공인력(자격 기준 약 1만명대) 중 행정을 직접 하는 1인 치료사의 반복 행정이 명확하고 미해결인 페인포인트다. 바로일지는 이를 도메인 특화+프라이버시+한글 자동화로 정조준한다. 시장은 니치지만 락인이 커 방어 가능하고 인접 영역으로 확장 여지가 있다. 정확도 측면에서 핵심 수치(활동 제공인력 실수)는 8장 체크리스트로 A등급 확정이 필요하다.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출처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2026년 발달재활서비스 단가 인상 안내 / 보건복지부 2026 예산 확정 보도자료 / 정책브리핑 — 단가 평균 5천원 인상·월 17~25만원(B)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발달재활·언어발달지원 2024년 품질평가 결과 공개 | 보건복지부 보도자료 — 제공기관 1,786개소(A)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사업별소개 &gt; 발달재활서비스 | 사회서비스 전자바우처 — 단가·본인부담(B)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2025년 발달장애인지원 사업안내 | 보건복지부 — 제도값(B)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연도별 서비스 제공기관 및 제공인력 현황 | 한국사회보장정보원(SSIS) — 제공인력 검증용(접근 제한)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보건복지부_발달재활 제공기관 현황(2024.4.30) | 공공데이터포털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발달재활서비스 제공 인력의 자격 및 인정 절차 기준(고시) | 보건복지부·법령정보센터 — 영역·자격 요건(B)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공공데이터 활용 발달재활 사업·제공인력 분석(2019–22) | DBpia — 자격 인정 13,505명(B)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2025 제14회 언어재활사 국가시험 합격자 발표 | 국시원 — 1급 180·2급 473명(B)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장애아동 재활·돌봄 지원 확대 보도자료 | 보건복지부 — 지원인원 7.9만(B)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e-나라지표 지표서비스 — 이용자·예산 추이(접근 제한)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2026-06-03T22:23:35.827Z</dcterms:created>
  <dcterms:modified xsi:type="dcterms:W3CDTF">2026-06-03T22:23:35.827Z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