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6324F"/>
          <w:sz w:val="64"/>
        </w:rPr>
        <w:t>FORECASTME</w:t>
      </w:r>
    </w:p>
    <w:p>
      <w:pPr>
        <w:jc w:val="center"/>
      </w:pPr>
      <w:r>
        <w:rPr>
          <w:color w:val="2563EB"/>
          <w:sz w:val="38"/>
        </w:rPr>
        <w:t>Project Implementation Document</w:t>
      </w:r>
    </w:p>
    <w:p>
      <w:pPr>
        <w:spacing w:before="280"/>
        <w:jc w:val="center"/>
      </w:pPr>
      <w:r>
        <w:rPr>
          <w:b/>
          <w:color w:val="111827"/>
          <w:sz w:val="28"/>
        </w:rPr>
        <w:t>Day 1: Foundation and Monorepo Initialization</w:t>
      </w:r>
    </w:p>
    <w:p/>
    <w:tbl>
      <w:tblPr>
        <w:tblStyle w:val="TableGrid"/>
        <w:tblW w:type="auto" w:w="0"/>
        <w:jc w:val="center"/>
        <w:tblLayout w:type="fixed"/>
        <w:tblLook w:firstColumn="1" w:firstRow="1" w:lastColumn="0" w:lastRow="0" w:noHBand="0" w:noVBand="1" w:val="04A0"/>
      </w:tblPr>
      <w:tblGrid>
        <w:gridCol w:w="2592"/>
        <w:gridCol w:w="6192"/>
      </w:tblGrid>
      <w:tr>
        <w:tc>
          <w:tcPr>
            <w:tcW w:type="dxa" w:w="4896"/>
            <w:shd w:fill="16324F"/>
            <w:vAlign w:val="center"/>
          </w:tcPr>
          <w:p>
            <w:r>
              <w:rPr>
                <w:b/>
                <w:color w:val="FFFFFF"/>
              </w:rPr>
              <w:t>Project</w:t>
            </w:r>
          </w:p>
        </w:tc>
        <w:tc>
          <w:tcPr>
            <w:tcW w:type="dxa" w:w="4896"/>
            <w:vAlign w:val="center"/>
          </w:tcPr>
          <w:p>
            <w:r>
              <w:t>ForecastMe</w:t>
            </w:r>
          </w:p>
        </w:tc>
      </w:tr>
      <w:tr>
        <w:tc>
          <w:tcPr>
            <w:tcW w:type="dxa" w:w="4896"/>
            <w:shd w:fill="16324F"/>
            <w:vAlign w:val="center"/>
          </w:tcPr>
          <w:p>
            <w:r>
              <w:rPr>
                <w:b/>
                <w:color w:val="FFFFFF"/>
              </w:rPr>
              <w:t>Repository</w:t>
            </w:r>
          </w:p>
        </w:tc>
        <w:tc>
          <w:tcPr>
            <w:tcW w:type="dxa" w:w="4896"/>
            <w:vAlign w:val="center"/>
          </w:tcPr>
          <w:p>
            <w:r>
              <w:t>github.com/ondickson/forecastme</w:t>
            </w:r>
          </w:p>
        </w:tc>
      </w:tr>
      <w:tr>
        <w:tc>
          <w:tcPr>
            <w:tcW w:type="dxa" w:w="4896"/>
            <w:shd w:fill="16324F"/>
            <w:vAlign w:val="center"/>
          </w:tcPr>
          <w:p>
            <w:r>
              <w:rPr>
                <w:b/>
                <w:color w:val="FFFFFF"/>
              </w:rPr>
              <w:t>Working branch</w:t>
            </w:r>
          </w:p>
        </w:tc>
        <w:tc>
          <w:tcPr>
            <w:tcW w:type="dxa" w:w="4896"/>
            <w:vAlign w:val="center"/>
          </w:tcPr>
          <w:p>
            <w:r>
              <w:t>day-1-foundation</w:t>
            </w:r>
          </w:p>
        </w:tc>
      </w:tr>
      <w:tr>
        <w:tc>
          <w:tcPr>
            <w:tcW w:type="dxa" w:w="4896"/>
            <w:shd w:fill="16324F"/>
            <w:vAlign w:val="center"/>
          </w:tcPr>
          <w:p>
            <w:r>
              <w:rPr>
                <w:b/>
                <w:color w:val="FFFFFF"/>
              </w:rPr>
              <w:t>Status</w:t>
            </w:r>
          </w:p>
        </w:tc>
        <w:tc>
          <w:tcPr>
            <w:tcW w:type="dxa" w:w="4896"/>
            <w:vAlign w:val="center"/>
          </w:tcPr>
          <w:p>
            <w:r>
              <w:t>Day 1 completed</w:t>
            </w:r>
          </w:p>
        </w:tc>
      </w:tr>
    </w:tbl>
    <w:p>
      <w:pPr>
        <w:spacing w:before="560"/>
        <w:jc w:val="center"/>
      </w:pPr>
      <w:r>
        <w:rPr>
          <w:i/>
          <w:color w:val="6B7280"/>
        </w:rPr>
        <w:t>Prepared as a client-facing record of implementation progress</w:t>
      </w:r>
    </w:p>
    <w:p>
      <w:r>
        <w:br w:type="page"/>
      </w:r>
    </w:p>
    <w:p>
      <w:pPr>
        <w:pStyle w:val="Heading1"/>
        <w:spacing w:before="200" w:after="100"/>
      </w:pPr>
      <w:r>
        <w:rPr>
          <w:rFonts w:ascii="Aptos Display" w:hAnsi="Aptos Display"/>
          <w:color w:val="16324F"/>
        </w:rPr>
        <w:t>Document Control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6324F"/>
          </w:tcPr>
          <w:p>
            <w:r>
              <w:rPr>
                <w:b/>
                <w:color w:val="FFFFFF"/>
              </w:rPr>
              <w:t>Version</w:t>
            </w:r>
          </w:p>
        </w:tc>
        <w:tc>
          <w:tcPr>
            <w:tcW w:type="dxa" w:w="2448"/>
            <w:shd w:fill="16324F"/>
          </w:tcPr>
          <w:p>
            <w:r>
              <w:rPr>
                <w:b/>
                <w:color w:val="FFFFFF"/>
              </w:rPr>
              <w:t>Date</w:t>
            </w:r>
          </w:p>
        </w:tc>
        <w:tc>
          <w:tcPr>
            <w:tcW w:type="dxa" w:w="2448"/>
            <w:shd w:fill="16324F"/>
          </w:tcPr>
          <w:p>
            <w:r>
              <w:rPr>
                <w:b/>
                <w:color w:val="FFFFFF"/>
              </w:rPr>
              <w:t>Phase</w:t>
            </w:r>
          </w:p>
        </w:tc>
        <w:tc>
          <w:tcPr>
            <w:tcW w:type="dxa" w:w="2448"/>
            <w:shd w:fill="16324F"/>
          </w:tcPr>
          <w:p>
            <w:r>
              <w:rPr>
                <w:b/>
                <w:color w:val="FFFFFF"/>
              </w:rPr>
              <w:t>Approval Status</w:t>
            </w:r>
          </w:p>
        </w:tc>
      </w:tr>
      <w:tr>
        <w:tc>
          <w:tcPr>
            <w:tcW w:type="dxa" w:w="2448"/>
          </w:tcPr>
          <w:p>
            <w:r>
              <w:t>1.0</w:t>
            </w:r>
          </w:p>
        </w:tc>
        <w:tc>
          <w:tcPr>
            <w:tcW w:type="dxa" w:w="2448"/>
          </w:tcPr>
          <w:p>
            <w:r>
              <w:t>13 July 2026</w:t>
            </w:r>
          </w:p>
        </w:tc>
        <w:tc>
          <w:tcPr>
            <w:tcW w:type="dxa" w:w="2448"/>
          </w:tcPr>
          <w:p>
            <w:r>
              <w:t>Phase 1 - Foundation</w:t>
            </w:r>
          </w:p>
        </w:tc>
        <w:tc>
          <w:tcPr>
            <w:tcW w:type="dxa" w:w="2448"/>
          </w:tcPr>
          <w:p>
            <w:r>
              <w:t>Completed</w:t>
            </w:r>
          </w:p>
        </w:tc>
      </w:tr>
    </w:tbl>
    <w:p>
      <w:pPr>
        <w:pStyle w:val="Heading1"/>
        <w:spacing w:before="200" w:after="100"/>
      </w:pPr>
      <w:r>
        <w:rPr>
          <w:rFonts w:ascii="Aptos Display" w:hAnsi="Aptos Display"/>
          <w:color w:val="16324F"/>
        </w:rPr>
        <w:t>1. Executive Summary</w:t>
      </w:r>
    </w:p>
    <w:p>
      <w:pPr>
        <w:spacing w:after="100" w:line="259" w:lineRule="auto"/>
      </w:pPr>
      <w:r>
        <w:t>Day 1 established the technical foundation for ForecastMe, a multi-domain predictive intelligence and decision-support platform. The work focused on creating a production-oriented monorepo, configuring the primary development toolchain, and scaffolding the three core runtime components: a Next.js web application, a NestJS API gateway, and a FastAPI prediction service.</w:t>
      </w:r>
    </w:p>
    <w:p>
      <w:pPr>
        <w:spacing w:after="100" w:line="259" w:lineRule="auto"/>
      </w:pPr>
      <w:r>
        <w:t>The completed foundation now provides a clean separation between the user interface, application and API logic, and Python-based machine-learning services. Each service was started locally and verified through a live endpoint. The implementation was committed to Git and pushed to the remote GitHub repository on the dedicated 'day-1-foundation' branch.</w:t>
      </w:r>
    </w:p>
    <w:p>
      <w:pPr>
        <w:spacing w:after="100" w:line="259" w:lineRule="auto"/>
      </w:pPr>
      <w:r>
        <w:t>This phase did not implement prediction models or business logic. Its purpose was to remove setup risk, confirm that the selected technologies operate together in one repository, and prepare the codebase for shared contracts, API communication, data storage, orchestration, and domain-specific prediction engines in later phases.</w:t>
      </w:r>
    </w:p>
    <w:p>
      <w:pPr>
        <w:pStyle w:val="Heading1"/>
        <w:spacing w:before="200" w:after="100"/>
      </w:pPr>
      <w:r>
        <w:rPr>
          <w:rFonts w:ascii="Aptos Display" w:hAnsi="Aptos Display"/>
          <w:color w:val="16324F"/>
        </w:rPr>
        <w:t>2. Project Context</w:t>
      </w:r>
    </w:p>
    <w:p>
      <w:pPr>
        <w:spacing w:after="100" w:line="259" w:lineRule="auto"/>
      </w:pPr>
      <w:r>
        <w:t>ForecastMe is intended to become a broad predictive intelligence platform rather than a single-purpose betting application. The long-term design supports financial forecasting, sports predictions, weather risk interpretation, boxing and MMA analysis, and automated analysis of user-uploaded datasets.</w:t>
      </w:r>
    </w:p>
    <w:p>
      <w:pPr>
        <w:spacing w:after="100" w:line="259" w:lineRule="auto"/>
      </w:pPr>
      <w:r>
        <w:t>The platform will use statistical models, machine-learning models, deterministic risk calculations, calibrated probabilities, real-time and historical data sources, and LLM-assisted explanations. The architecture therefore requires clear boundaries between frontend presentation, backend orchestration, and Python analytics.</w:t>
      </w:r>
    </w:p>
    <w:p>
      <w:pPr>
        <w:pStyle w:val="Heading1"/>
        <w:spacing w:before="200" w:after="100"/>
      </w:pPr>
      <w:r>
        <w:rPr>
          <w:rFonts w:ascii="Aptos Display" w:hAnsi="Aptos Display"/>
          <w:color w:val="16324F"/>
        </w:rPr>
        <w:t>3. Day 1 Objectives</w:t>
      </w:r>
    </w:p>
    <w:p>
      <w:pPr>
        <w:spacing w:after="100" w:line="259" w:lineRule="auto"/>
      </w:pPr>
      <w:r>
        <w:t>The agreed Day 1 objective was to create a working monorepo and prove that all core applications can run locally.</w:t>
      </w:r>
    </w:p>
    <w:p>
      <w:pPr>
        <w:pStyle w:val="ListBullet"/>
        <w:spacing w:after="40"/>
      </w:pPr>
      <w:r>
        <w:t>Initialize the local Git repository and connect it to the ForecastMe GitHub repository.</w:t>
      </w:r>
    </w:p>
    <w:p>
      <w:pPr>
        <w:pStyle w:val="ListBullet"/>
        <w:spacing w:after="40"/>
      </w:pPr>
      <w:r>
        <w:t>Create and switch to a dedicated Day 1 implementation branch.</w:t>
      </w:r>
    </w:p>
    <w:p>
      <w:pPr>
        <w:pStyle w:val="ListBullet"/>
        <w:spacing w:after="40"/>
      </w:pPr>
      <w:r>
        <w:t>Install and verify the required development tools.</w:t>
      </w:r>
    </w:p>
    <w:p>
      <w:pPr>
        <w:pStyle w:val="ListBullet"/>
        <w:spacing w:after="40"/>
      </w:pPr>
      <w:r>
        <w:t>Create a Turborepo monorepo using pnpm workspaces.</w:t>
      </w:r>
    </w:p>
    <w:p>
      <w:pPr>
        <w:pStyle w:val="ListBullet"/>
        <w:spacing w:after="40"/>
      </w:pPr>
      <w:r>
        <w:t>Create the Next.js web application.</w:t>
      </w:r>
    </w:p>
    <w:p>
      <w:pPr>
        <w:pStyle w:val="ListBullet"/>
        <w:spacing w:after="40"/>
      </w:pPr>
      <w:r>
        <w:t>Create the NestJS API gateway.</w:t>
      </w:r>
    </w:p>
    <w:p>
      <w:pPr>
        <w:pStyle w:val="ListBullet"/>
        <w:spacing w:after="40"/>
      </w:pPr>
      <w:r>
        <w:t>Create the FastAPI prediction service.</w:t>
      </w:r>
    </w:p>
    <w:p>
      <w:pPr>
        <w:pStyle w:val="ListBullet"/>
        <w:spacing w:after="40"/>
      </w:pPr>
      <w:r>
        <w:t>Create initial shared package locations for contracts and configuration.</w:t>
      </w:r>
    </w:p>
    <w:p>
      <w:pPr>
        <w:pStyle w:val="ListBullet"/>
        <w:spacing w:after="40"/>
      </w:pPr>
      <w:r>
        <w:t>Run and verify all three applications on separate local ports.</w:t>
      </w:r>
    </w:p>
    <w:p>
      <w:pPr>
        <w:pStyle w:val="ListBullet"/>
        <w:spacing w:after="40"/>
      </w:pPr>
      <w:r>
        <w:t>Commit and push the completed Day 1 foundation.</w:t>
      </w:r>
    </w:p>
    <w:p>
      <w:pPr>
        <w:pStyle w:val="Heading1"/>
        <w:spacing w:before="200" w:after="100"/>
      </w:pPr>
      <w:r>
        <w:rPr>
          <w:rFonts w:ascii="Aptos Display" w:hAnsi="Aptos Display"/>
          <w:color w:val="16324F"/>
        </w:rPr>
        <w:t>4. Development Environment Established</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6324F"/>
          </w:tcPr>
          <w:p>
            <w:r>
              <w:rPr>
                <w:b/>
                <w:color w:val="FFFFFF"/>
              </w:rPr>
              <w:t>Technology</w:t>
            </w:r>
          </w:p>
        </w:tc>
        <w:tc>
          <w:tcPr>
            <w:tcW w:type="dxa" w:w="3264"/>
            <w:shd w:fill="16324F"/>
          </w:tcPr>
          <w:p>
            <w:r>
              <w:rPr>
                <w:b/>
                <w:color w:val="FFFFFF"/>
              </w:rPr>
              <w:t>Installed Version</w:t>
            </w:r>
          </w:p>
        </w:tc>
        <w:tc>
          <w:tcPr>
            <w:tcW w:type="dxa" w:w="3264"/>
            <w:shd w:fill="16324F"/>
          </w:tcPr>
          <w:p>
            <w:r>
              <w:rPr>
                <w:b/>
                <w:color w:val="FFFFFF"/>
              </w:rPr>
              <w:t>Purpose</w:t>
            </w:r>
          </w:p>
        </w:tc>
      </w:tr>
      <w:tr>
        <w:tc>
          <w:tcPr>
            <w:tcW w:type="dxa" w:w="3264"/>
          </w:tcPr>
          <w:p>
            <w:r>
              <w:t>Node.js</w:t>
            </w:r>
          </w:p>
        </w:tc>
        <w:tc>
          <w:tcPr>
            <w:tcW w:type="dxa" w:w="3264"/>
          </w:tcPr>
          <w:p>
            <w:r>
              <w:t>22.13.1</w:t>
            </w:r>
          </w:p>
        </w:tc>
        <w:tc>
          <w:tcPr>
            <w:tcW w:type="dxa" w:w="3264"/>
          </w:tcPr>
          <w:p>
            <w:r>
              <w:t>Runs Next.js, NestJS, Turborepo, and JavaScript tooling</w:t>
            </w:r>
          </w:p>
        </w:tc>
      </w:tr>
      <w:tr>
        <w:tc>
          <w:tcPr>
            <w:tcW w:type="dxa" w:w="3264"/>
          </w:tcPr>
          <w:p>
            <w:r>
              <w:t>npm</w:t>
            </w:r>
          </w:p>
        </w:tc>
        <w:tc>
          <w:tcPr>
            <w:tcW w:type="dxa" w:w="3264"/>
          </w:tcPr>
          <w:p>
            <w:r>
              <w:t>10.9.0</w:t>
            </w:r>
          </w:p>
        </w:tc>
        <w:tc>
          <w:tcPr>
            <w:tcW w:type="dxa" w:w="3264"/>
          </w:tcPr>
          <w:p>
            <w:r>
              <w:t>Installed pnpm and supported package tooling</w:t>
            </w:r>
          </w:p>
        </w:tc>
      </w:tr>
      <w:tr>
        <w:tc>
          <w:tcPr>
            <w:tcW w:type="dxa" w:w="3264"/>
          </w:tcPr>
          <w:p>
            <w:r>
              <w:t>pnpm</w:t>
            </w:r>
          </w:p>
        </w:tc>
        <w:tc>
          <w:tcPr>
            <w:tcW w:type="dxa" w:w="3264"/>
          </w:tcPr>
          <w:p>
            <w:r>
              <w:t>11.12.0</w:t>
            </w:r>
          </w:p>
        </w:tc>
        <w:tc>
          <w:tcPr>
            <w:tcW w:type="dxa" w:w="3264"/>
          </w:tcPr>
          <w:p>
            <w:r>
              <w:t>Monorepo package manager and workspace dependency manager</w:t>
            </w:r>
          </w:p>
        </w:tc>
      </w:tr>
      <w:tr>
        <w:tc>
          <w:tcPr>
            <w:tcW w:type="dxa" w:w="3264"/>
          </w:tcPr>
          <w:p>
            <w:r>
              <w:t>Python</w:t>
            </w:r>
          </w:p>
        </w:tc>
        <w:tc>
          <w:tcPr>
            <w:tcW w:type="dxa" w:w="3264"/>
          </w:tcPr>
          <w:p>
            <w:r>
              <w:t>3.12.6</w:t>
            </w:r>
          </w:p>
        </w:tc>
        <w:tc>
          <w:tcPr>
            <w:tcW w:type="dxa" w:w="3264"/>
          </w:tcPr>
          <w:p>
            <w:r>
              <w:t>Runs FastAPI and future prediction and analytics services</w:t>
            </w:r>
          </w:p>
        </w:tc>
      </w:tr>
      <w:tr>
        <w:tc>
          <w:tcPr>
            <w:tcW w:type="dxa" w:w="3264"/>
          </w:tcPr>
          <w:p>
            <w:r>
              <w:t>pip</w:t>
            </w:r>
          </w:p>
        </w:tc>
        <w:tc>
          <w:tcPr>
            <w:tcW w:type="dxa" w:w="3264"/>
          </w:tcPr>
          <w:p>
            <w:r>
              <w:t>24.3.1</w:t>
            </w:r>
          </w:p>
        </w:tc>
        <w:tc>
          <w:tcPr>
            <w:tcW w:type="dxa" w:w="3264"/>
          </w:tcPr>
          <w:p>
            <w:r>
              <w:t>Installs Python service dependencies</w:t>
            </w:r>
          </w:p>
        </w:tc>
      </w:tr>
      <w:tr>
        <w:tc>
          <w:tcPr>
            <w:tcW w:type="dxa" w:w="3264"/>
          </w:tcPr>
          <w:p>
            <w:r>
              <w:t>Git</w:t>
            </w:r>
          </w:p>
        </w:tc>
        <w:tc>
          <w:tcPr>
            <w:tcW w:type="dxa" w:w="3264"/>
          </w:tcPr>
          <w:p>
            <w:r>
              <w:t>2.46.1.windows.1</w:t>
            </w:r>
          </w:p>
        </w:tc>
        <w:tc>
          <w:tcPr>
            <w:tcW w:type="dxa" w:w="3264"/>
          </w:tcPr>
          <w:p>
            <w:r>
              <w:t>Source control and repository history</w:t>
            </w:r>
          </w:p>
        </w:tc>
      </w:tr>
    </w:tbl>
    <w:p>
      <w:pPr>
        <w:pStyle w:val="Heading1"/>
        <w:spacing w:before="200" w:after="100"/>
      </w:pPr>
      <w:r>
        <w:rPr>
          <w:rFonts w:ascii="Aptos Display" w:hAnsi="Aptos Display"/>
          <w:color w:val="16324F"/>
        </w:rPr>
        <w:t>5. Repository and Branch Setup</w:t>
      </w:r>
    </w:p>
    <w:p>
      <w:pPr>
        <w:spacing w:after="100" w:line="259" w:lineRule="auto"/>
      </w:pPr>
      <w:r>
        <w:t>The local project directory was initialized as a Git repository and connected to the remote repository https://github.com/ondickson/forecastme.git.</w:t>
      </w:r>
    </w:p>
    <w:p>
      <w:pPr>
        <w:spacing w:after="100" w:line="259" w:lineRule="auto"/>
      </w:pPr>
      <w:r>
        <w:t>A dedicated branch was created for the first implementation milestone:</w:t>
      </w:r>
    </w:p>
    <w:p>
      <w:pPr>
        <w:jc w:val="center"/>
      </w:pPr>
      <w:r>
        <w:rPr>
          <w:rFonts w:ascii="Consolas" w:hAnsi="Consolas"/>
          <w:b/>
          <w:color w:val="2563EB"/>
          <w:sz w:val="22"/>
        </w:rPr>
        <w:t>day-1-foundation</w:t>
      </w:r>
    </w:p>
    <w:p>
      <w:pPr>
        <w:spacing w:after="100" w:line="259" w:lineRule="auto"/>
      </w:pPr>
      <w:r>
        <w:t>Using a dedicated branch isolates Day 1 work from the main branch, supports code review, and establishes a disciplined Git workflow for future features. This approach will make it easier to review, test, merge, and revert changes as the project grows.</w:t>
      </w:r>
    </w:p>
    <w:p>
      <w:pPr>
        <w:pStyle w:val="Heading1"/>
        <w:spacing w:before="200" w:after="100"/>
      </w:pPr>
      <w:r>
        <w:rPr>
          <w:rFonts w:ascii="Aptos Display" w:hAnsi="Aptos Display"/>
          <w:color w:val="16324F"/>
        </w:rPr>
        <w:t>6. Monorepo Architecture</w:t>
      </w:r>
    </w:p>
    <w:p>
      <w:pPr>
        <w:spacing w:after="100" w:line="259" w:lineRule="auto"/>
      </w:pPr>
      <w:r>
        <w:t>Turborepo was selected as the monorepo task runner and pnpm was selected as the package manager. This combination supports workspace-based dependency management, shared packages, coordinated development commands, task caching, and consistent tooling across multiple applications.</w:t>
      </w:r>
    </w:p>
    <w:p>
      <w:pPr>
        <w:spacing w:after="100" w:line="259" w:lineRule="auto"/>
      </w:pPr>
      <w:r>
        <w:t>The implemented repository structure is:</w:t>
      </w:r>
    </w:p>
    <w:p>
      <w:pPr>
        <w:spacing w:after="0"/>
        <w:ind w:left="360"/>
      </w:pPr>
      <w:r>
        <w:rPr>
          <w:rFonts w:ascii="Consolas" w:hAnsi="Consolas"/>
          <w:sz w:val="18"/>
        </w:rPr>
        <w:t>forecastme/</w:t>
      </w:r>
    </w:p>
    <w:p>
      <w:pPr>
        <w:spacing w:after="0"/>
        <w:ind w:left="360"/>
      </w:pPr>
      <w:r>
        <w:rPr>
          <w:rFonts w:ascii="Consolas" w:hAnsi="Consolas"/>
          <w:sz w:val="18"/>
        </w:rPr>
        <w:t xml:space="preserve">  apps/</w:t>
      </w:r>
    </w:p>
    <w:p>
      <w:pPr>
        <w:spacing w:after="0"/>
        <w:ind w:left="360"/>
      </w:pPr>
      <w:r>
        <w:rPr>
          <w:rFonts w:ascii="Consolas" w:hAnsi="Consolas"/>
          <w:sz w:val="18"/>
        </w:rPr>
        <w:t xml:space="preserve">    api/                      NestJS API gateway</w:t>
      </w:r>
    </w:p>
    <w:p>
      <w:pPr>
        <w:spacing w:after="0"/>
        <w:ind w:left="360"/>
      </w:pPr>
      <w:r>
        <w:rPr>
          <w:rFonts w:ascii="Consolas" w:hAnsi="Consolas"/>
          <w:sz w:val="18"/>
        </w:rPr>
        <w:t xml:space="preserve">    web/                      Next.js web application</w:t>
      </w:r>
    </w:p>
    <w:p>
      <w:pPr>
        <w:spacing w:after="0"/>
        <w:ind w:left="360"/>
      </w:pPr>
      <w:r>
        <w:rPr>
          <w:rFonts w:ascii="Consolas" w:hAnsi="Consolas"/>
          <w:sz w:val="18"/>
        </w:rPr>
        <w:t xml:space="preserve">  services/</w:t>
      </w:r>
    </w:p>
    <w:p>
      <w:pPr>
        <w:spacing w:after="0"/>
        <w:ind w:left="360"/>
      </w:pPr>
      <w:r>
        <w:rPr>
          <w:rFonts w:ascii="Consolas" w:hAnsi="Consolas"/>
          <w:sz w:val="18"/>
        </w:rPr>
        <w:t xml:space="preserve">    prediction-service/       FastAPI Python service</w:t>
      </w:r>
    </w:p>
    <w:p>
      <w:pPr>
        <w:spacing w:after="0"/>
        <w:ind w:left="360"/>
      </w:pPr>
      <w:r>
        <w:rPr>
          <w:rFonts w:ascii="Consolas" w:hAnsi="Consolas"/>
          <w:sz w:val="18"/>
        </w:rPr>
        <w:t xml:space="preserve">  packages/</w:t>
      </w:r>
    </w:p>
    <w:p>
      <w:pPr>
        <w:spacing w:after="0"/>
        <w:ind w:left="360"/>
      </w:pPr>
      <w:r>
        <w:rPr>
          <w:rFonts w:ascii="Consolas" w:hAnsi="Consolas"/>
          <w:sz w:val="18"/>
        </w:rPr>
        <w:t xml:space="preserve">    eslint-config/            Shared linting configuration</w:t>
      </w:r>
    </w:p>
    <w:p>
      <w:pPr>
        <w:spacing w:after="0"/>
        <w:ind w:left="360"/>
      </w:pPr>
      <w:r>
        <w:rPr>
          <w:rFonts w:ascii="Consolas" w:hAnsi="Consolas"/>
          <w:sz w:val="18"/>
        </w:rPr>
        <w:t xml:space="preserve">    typescript-config/        Shared TypeScript configuration</w:t>
      </w:r>
    </w:p>
    <w:p>
      <w:pPr>
        <w:spacing w:after="0"/>
        <w:ind w:left="360"/>
      </w:pPr>
      <w:r>
        <w:rPr>
          <w:rFonts w:ascii="Consolas" w:hAnsi="Consolas"/>
          <w:sz w:val="18"/>
        </w:rPr>
        <w:t xml:space="preserve">    ui/                       Shared React UI package</w:t>
      </w:r>
    </w:p>
    <w:p>
      <w:pPr>
        <w:spacing w:after="0"/>
        <w:ind w:left="360"/>
      </w:pPr>
      <w:r>
        <w:rPr>
          <w:rFonts w:ascii="Consolas" w:hAnsi="Consolas"/>
          <w:sz w:val="18"/>
        </w:rPr>
        <w:t xml:space="preserve">    contracts/                Reserved for shared data contracts</w:t>
      </w:r>
    </w:p>
    <w:p>
      <w:pPr>
        <w:spacing w:after="0"/>
        <w:ind w:left="360"/>
      </w:pPr>
      <w:r>
        <w:rPr>
          <w:rFonts w:ascii="Consolas" w:hAnsi="Consolas"/>
          <w:sz w:val="18"/>
        </w:rPr>
        <w:t xml:space="preserve">    config/                   Reserved for shared application configuration</w:t>
      </w:r>
    </w:p>
    <w:p>
      <w:pPr>
        <w:spacing w:after="0"/>
        <w:ind w:left="360"/>
      </w:pPr>
      <w:r>
        <w:rPr>
          <w:rFonts w:ascii="Consolas" w:hAnsi="Consolas"/>
          <w:sz w:val="18"/>
        </w:rPr>
        <w:t xml:space="preserve">  package.json</w:t>
      </w:r>
    </w:p>
    <w:p>
      <w:pPr>
        <w:spacing w:after="0"/>
        <w:ind w:left="360"/>
      </w:pPr>
      <w:r>
        <w:rPr>
          <w:rFonts w:ascii="Consolas" w:hAnsi="Consolas"/>
          <w:sz w:val="18"/>
        </w:rPr>
        <w:t xml:space="preserve">  pnpm-workspace.yaml</w:t>
      </w:r>
    </w:p>
    <w:p>
      <w:pPr>
        <w:spacing w:after="0"/>
        <w:ind w:left="360"/>
      </w:pPr>
      <w:r>
        <w:rPr>
          <w:rFonts w:ascii="Consolas" w:hAnsi="Consolas"/>
          <w:sz w:val="18"/>
        </w:rPr>
        <w:t xml:space="preserve">  pnpm-lock.yaml</w:t>
      </w:r>
    </w:p>
    <w:p>
      <w:pPr>
        <w:spacing w:after="0"/>
        <w:ind w:left="360"/>
      </w:pPr>
      <w:r>
        <w:rPr>
          <w:rFonts w:ascii="Consolas" w:hAnsi="Consolas"/>
          <w:sz w:val="18"/>
        </w:rPr>
        <w:t xml:space="preserve">  turbo.json</w:t>
      </w:r>
    </w:p>
    <w:p>
      <w:pPr>
        <w:spacing w:after="0"/>
        <w:ind w:left="360"/>
      </w:pPr>
      <w:r>
        <w:rPr>
          <w:rFonts w:ascii="Consolas" w:hAnsi="Consolas"/>
          <w:sz w:val="18"/>
        </w:rPr>
        <w:t xml:space="preserve">  README.md</w:t>
      </w:r>
    </w:p>
    <w:p>
      <w:pPr>
        <w:pStyle w:val="Heading1"/>
        <w:spacing w:before="200" w:after="100"/>
      </w:pPr>
      <w:r>
        <w:rPr>
          <w:rFonts w:ascii="Aptos Display" w:hAnsi="Aptos Display"/>
          <w:color w:val="16324F"/>
        </w:rPr>
        <w:t>7. Next.js Web Application</w:t>
      </w:r>
    </w:p>
    <w:p>
      <w:pPr>
        <w:spacing w:after="100" w:line="259" w:lineRule="auto"/>
      </w:pPr>
      <w:r>
        <w:t>The frontend was scaffolded under apps/web using Next.js and TypeScript. The application currently displays the default Turborepo starter interface. This is intentional for Day 1 because the objective was to prove that the application compiles and starts correctly before introducing custom ForecastMe UI components.</w:t>
      </w:r>
    </w:p>
    <w:p>
      <w:pPr>
        <w:spacing w:after="100" w:line="259" w:lineRule="auto"/>
      </w:pPr>
      <w:r>
        <w:t>Verification completed:</w:t>
      </w:r>
    </w:p>
    <w:p>
      <w:pPr>
        <w:pStyle w:val="ListBullet"/>
        <w:spacing w:after="40"/>
      </w:pPr>
      <w:r>
        <w:t>The application compiled successfully.</w:t>
      </w:r>
    </w:p>
    <w:p>
      <w:pPr>
        <w:pStyle w:val="ListBullet"/>
        <w:spacing w:after="40"/>
      </w:pPr>
      <w:r>
        <w:t>The development server started on port 3000.</w:t>
      </w:r>
    </w:p>
    <w:p>
      <w:pPr>
        <w:pStyle w:val="ListBullet"/>
        <w:spacing w:after="40"/>
      </w:pPr>
      <w:r>
        <w:t>The application was opened successfully at http://localhost:3000.</w:t>
      </w:r>
    </w:p>
    <w:p>
      <w:pPr>
        <w:pStyle w:val="ListBullet"/>
        <w:spacing w:after="40"/>
      </w:pPr>
      <w:r>
        <w:t>The browser rendered the Turborepo starter page without runtime failure.</w:t>
      </w:r>
    </w:p>
    <w:p>
      <w:pPr>
        <w:spacing w:after="100" w:line="259" w:lineRule="auto"/>
      </w:pPr>
      <w:r>
        <w:t>This application will later host the ForecastMe dashboard, analysis workspace, prediction result views, charts, history, authentication flows, and settings.</w:t>
      </w:r>
    </w:p>
    <w:p>
      <w:pPr>
        <w:pStyle w:val="Heading1"/>
        <w:spacing w:before="200" w:after="100"/>
      </w:pPr>
      <w:r>
        <w:rPr>
          <w:rFonts w:ascii="Aptos Display" w:hAnsi="Aptos Display"/>
          <w:color w:val="16324F"/>
        </w:rPr>
        <w:t>8. NestJS API Gateway</w:t>
      </w:r>
    </w:p>
    <w:p>
      <w:pPr>
        <w:spacing w:after="100" w:line="259" w:lineRule="auto"/>
      </w:pPr>
      <w:r>
        <w:t>The core backend was scaffolded under apps/api using NestJS and TypeScript. NestJS will become the external API gateway and the main application backend. It will handle authentication, request validation, orchestration, persistence, rate limiting, access control, audit records, and communication with Python prediction services.</w:t>
      </w:r>
    </w:p>
    <w:p>
      <w:pPr>
        <w:spacing w:after="100" w:line="259" w:lineRule="auto"/>
      </w:pPr>
      <w:r>
        <w:t>The initial NestJS application attempted to use port 3000, which was already occupied by Next.js. This produced the EADDRINUSE operating-system error. The API port was changed to 3001 to give each service an independent address.</w:t>
      </w:r>
    </w:p>
    <w:p>
      <w:pPr>
        <w:spacing w:after="100" w:line="259" w:lineRule="auto"/>
      </w:pPr>
      <w:r>
        <w:t>Verification completed:</w:t>
      </w:r>
    </w:p>
    <w:p>
      <w:pPr>
        <w:pStyle w:val="ListBullet"/>
        <w:spacing w:after="40"/>
      </w:pPr>
      <w:r>
        <w:t>TypeScript compilation completed with zero errors.</w:t>
      </w:r>
    </w:p>
    <w:p>
      <w:pPr>
        <w:pStyle w:val="ListBullet"/>
        <w:spacing w:after="40"/>
      </w:pPr>
      <w:r>
        <w:t>NestJS dependencies initialized successfully.</w:t>
      </w:r>
    </w:p>
    <w:p>
      <w:pPr>
        <w:pStyle w:val="ListBullet"/>
        <w:spacing w:after="40"/>
      </w:pPr>
      <w:r>
        <w:t>The default GET route was mapped.</w:t>
      </w:r>
    </w:p>
    <w:p>
      <w:pPr>
        <w:pStyle w:val="ListBullet"/>
        <w:spacing w:after="40"/>
      </w:pPr>
      <w:r>
        <w:t>The application started successfully on port 3001.</w:t>
      </w:r>
    </w:p>
    <w:p>
      <w:pPr>
        <w:pStyle w:val="ListBullet"/>
        <w:spacing w:after="40"/>
      </w:pPr>
      <w:r>
        <w:t>The endpoint at http://localhost:3001 returned 'Hello World!'.</w:t>
      </w:r>
    </w:p>
    <w:p>
      <w:pPr>
        <w:pStyle w:val="Heading1"/>
        <w:spacing w:before="200" w:after="100"/>
      </w:pPr>
      <w:r>
        <w:rPr>
          <w:rFonts w:ascii="Aptos Display" w:hAnsi="Aptos Display"/>
          <w:color w:val="16324F"/>
        </w:rPr>
        <w:t>9. FastAPI Prediction Service</w:t>
      </w:r>
    </w:p>
    <w:p>
      <w:pPr>
        <w:spacing w:after="100" w:line="259" w:lineRule="auto"/>
      </w:pPr>
      <w:r>
        <w:t>A standalone Python service was created under services/prediction-service. This service is the initial home of the prediction and analytics layer. Future statistical models, machine-learning models, feature engineering, calibration, backtesting, and uncertainty calculations will be implemented in Python services derived from this foundation.</w:t>
      </w:r>
    </w:p>
    <w:p>
      <w:pPr>
        <w:spacing w:after="100" w:line="259" w:lineRule="auto"/>
      </w:pPr>
      <w:r>
        <w:t>The following initial files were created:</w:t>
      </w:r>
    </w:p>
    <w:p>
      <w:pPr>
        <w:pStyle w:val="ListBullet"/>
        <w:spacing w:after="40"/>
      </w:pPr>
      <w:r>
        <w:t>app/__init__.py - identifies the application directory as a Python package.</w:t>
      </w:r>
    </w:p>
    <w:p>
      <w:pPr>
        <w:pStyle w:val="ListBullet"/>
        <w:spacing w:after="40"/>
      </w:pPr>
      <w:r>
        <w:t>app/main.py - defines the FastAPI application and initial endpoints.</w:t>
      </w:r>
    </w:p>
    <w:p>
      <w:pPr>
        <w:pStyle w:val="ListBullet"/>
        <w:spacing w:after="40"/>
      </w:pPr>
      <w:r>
        <w:t>requirements.txt - lists FastAPI, Uvicorn, and Pydantic dependencies.</w:t>
      </w:r>
    </w:p>
    <w:p>
      <w:pPr>
        <w:pStyle w:val="ListBullet"/>
        <w:spacing w:after="40"/>
      </w:pPr>
      <w:r>
        <w:t>.gitignore - excludes the Python virtual environment, bytecode, and local cache files.</w:t>
      </w:r>
    </w:p>
    <w:p>
      <w:pPr>
        <w:spacing w:after="100" w:line="259" w:lineRule="auto"/>
      </w:pPr>
      <w:r>
        <w:t>The service currently exposes two endpoints:</w:t>
      </w:r>
    </w:p>
    <w:tbl>
      <w:tblPr>
        <w:tblStyle w:val="TableGrid"/>
        <w:tblW w:type="auto" w:w="0"/>
        <w:tblLook w:firstColumn="1" w:firstRow="1" w:lastColumn="0" w:lastRow="0" w:noHBand="0" w:noVBand="1" w:val="04A0"/>
      </w:tblPr>
      <w:tblGrid>
        <w:gridCol w:w="3264"/>
        <w:gridCol w:w="3264"/>
        <w:gridCol w:w="3264"/>
      </w:tblGrid>
      <w:tr>
        <w:tc>
          <w:tcPr>
            <w:tcW w:type="dxa" w:w="3264"/>
            <w:shd w:fill="16324F"/>
          </w:tcPr>
          <w:p>
            <w:r>
              <w:rPr>
                <w:b/>
                <w:color w:val="FFFFFF"/>
              </w:rPr>
              <w:t>Method</w:t>
            </w:r>
          </w:p>
        </w:tc>
        <w:tc>
          <w:tcPr>
            <w:tcW w:type="dxa" w:w="3264"/>
            <w:shd w:fill="16324F"/>
          </w:tcPr>
          <w:p>
            <w:r>
              <w:rPr>
                <w:b/>
                <w:color w:val="FFFFFF"/>
              </w:rPr>
              <w:t>Route</w:t>
            </w:r>
          </w:p>
        </w:tc>
        <w:tc>
          <w:tcPr>
            <w:tcW w:type="dxa" w:w="3264"/>
            <w:shd w:fill="16324F"/>
          </w:tcPr>
          <w:p>
            <w:r>
              <w:rPr>
                <w:b/>
                <w:color w:val="FFFFFF"/>
              </w:rPr>
              <w:t>Purpose</w:t>
            </w:r>
          </w:p>
        </w:tc>
      </w:tr>
      <w:tr>
        <w:tc>
          <w:tcPr>
            <w:tcW w:type="dxa" w:w="3264"/>
          </w:tcPr>
          <w:p>
            <w:r>
              <w:t>GET</w:t>
            </w:r>
          </w:p>
        </w:tc>
        <w:tc>
          <w:tcPr>
            <w:tcW w:type="dxa" w:w="3264"/>
          </w:tcPr>
          <w:p>
            <w:r>
              <w:t>/</w:t>
            </w:r>
          </w:p>
        </w:tc>
        <w:tc>
          <w:tcPr>
            <w:tcW w:type="dxa" w:w="3264"/>
          </w:tcPr>
          <w:p>
            <w:r>
              <w:t>Returns service identity and running status</w:t>
            </w:r>
          </w:p>
        </w:tc>
      </w:tr>
      <w:tr>
        <w:tc>
          <w:tcPr>
            <w:tcW w:type="dxa" w:w="3264"/>
          </w:tcPr>
          <w:p>
            <w:r>
              <w:t>GET</w:t>
            </w:r>
          </w:p>
        </w:tc>
        <w:tc>
          <w:tcPr>
            <w:tcW w:type="dxa" w:w="3264"/>
          </w:tcPr>
          <w:p>
            <w:r>
              <w:t>/health</w:t>
            </w:r>
          </w:p>
        </w:tc>
        <w:tc>
          <w:tcPr>
            <w:tcW w:type="dxa" w:w="3264"/>
          </w:tcPr>
          <w:p>
            <w:r>
              <w:t>Returns a basic health-check response</w:t>
            </w:r>
          </w:p>
        </w:tc>
      </w:tr>
    </w:tbl>
    <w:p>
      <w:pPr>
        <w:spacing w:after="100" w:line="259" w:lineRule="auto"/>
      </w:pPr>
      <w:r>
        <w:t>Verification completed:</w:t>
      </w:r>
    </w:p>
    <w:p>
      <w:pPr>
        <w:pStyle w:val="ListBullet"/>
        <w:spacing w:after="40"/>
      </w:pPr>
      <w:r>
        <w:t>A local Python virtual environment was created.</w:t>
      </w:r>
    </w:p>
    <w:p>
      <w:pPr>
        <w:pStyle w:val="ListBullet"/>
        <w:spacing w:after="40"/>
      </w:pPr>
      <w:r>
        <w:t>All Python dependencies installed successfully.</w:t>
      </w:r>
    </w:p>
    <w:p>
      <w:pPr>
        <w:pStyle w:val="ListBullet"/>
        <w:spacing w:after="40"/>
      </w:pPr>
      <w:r>
        <w:t>Uvicorn started the service on port 8000.</w:t>
      </w:r>
    </w:p>
    <w:p>
      <w:pPr>
        <w:pStyle w:val="ListBullet"/>
        <w:spacing w:after="40"/>
      </w:pPr>
      <w:r>
        <w:t>The root endpoint was accessed at http://127.0.0.1:8000.</w:t>
      </w:r>
    </w:p>
    <w:p>
      <w:pPr>
        <w:pStyle w:val="ListBullet"/>
        <w:spacing w:after="40"/>
      </w:pPr>
      <w:r>
        <w:t>The service returned the expected structured JSON response.</w:t>
      </w:r>
    </w:p>
    <w:p>
      <w:pPr>
        <w:pStyle w:val="Heading1"/>
        <w:spacing w:before="200" w:after="100"/>
      </w:pPr>
      <w:r>
        <w:rPr>
          <w:rFonts w:ascii="Aptos Display" w:hAnsi="Aptos Display"/>
          <w:color w:val="16324F"/>
        </w:rPr>
        <w:t>10. Local Service Topology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6324F"/>
          </w:tcPr>
          <w:p>
            <w:r>
              <w:rPr>
                <w:b/>
                <w:color w:val="FFFFFF"/>
              </w:rPr>
              <w:t>Component</w:t>
            </w:r>
          </w:p>
        </w:tc>
        <w:tc>
          <w:tcPr>
            <w:tcW w:type="dxa" w:w="2448"/>
            <w:shd w:fill="16324F"/>
          </w:tcPr>
          <w:p>
            <w:r>
              <w:rPr>
                <w:b/>
                <w:color w:val="FFFFFF"/>
              </w:rPr>
              <w:t>Technology</w:t>
            </w:r>
          </w:p>
        </w:tc>
        <w:tc>
          <w:tcPr>
            <w:tcW w:type="dxa" w:w="2448"/>
            <w:shd w:fill="16324F"/>
          </w:tcPr>
          <w:p>
            <w:r>
              <w:rPr>
                <w:b/>
                <w:color w:val="FFFFFF"/>
              </w:rPr>
              <w:t>Local Address</w:t>
            </w:r>
          </w:p>
        </w:tc>
        <w:tc>
          <w:tcPr>
            <w:tcW w:type="dxa" w:w="2448"/>
            <w:shd w:fill="16324F"/>
          </w:tcPr>
          <w:p>
            <w:r>
              <w:rPr>
                <w:b/>
                <w:color w:val="FFFFFF"/>
              </w:rPr>
              <w:t>Day 1 Status</w:t>
            </w:r>
          </w:p>
        </w:tc>
      </w:tr>
      <w:tr>
        <w:tc>
          <w:tcPr>
            <w:tcW w:type="dxa" w:w="2448"/>
          </w:tcPr>
          <w:p>
            <w:r>
              <w:t>Web application</w:t>
            </w:r>
          </w:p>
        </w:tc>
        <w:tc>
          <w:tcPr>
            <w:tcW w:type="dxa" w:w="2448"/>
          </w:tcPr>
          <w:p>
            <w:r>
              <w:t>Next.js</w:t>
            </w:r>
          </w:p>
        </w:tc>
        <w:tc>
          <w:tcPr>
            <w:tcW w:type="dxa" w:w="2448"/>
          </w:tcPr>
          <w:p>
            <w:r>
              <w:t>http://localhost:3000</w:t>
            </w:r>
          </w:p>
        </w:tc>
        <w:tc>
          <w:tcPr>
            <w:tcW w:type="dxa" w:w="2448"/>
            <w:shd w:fill="DCFCE7"/>
          </w:tcPr>
          <w:p>
            <w:r>
              <w:rPr>
                <w:b/>
                <w:color w:val="15803D"/>
              </w:rPr>
              <w:t>Verified</w:t>
            </w:r>
          </w:p>
        </w:tc>
      </w:tr>
      <w:tr>
        <w:tc>
          <w:tcPr>
            <w:tcW w:type="dxa" w:w="2448"/>
          </w:tcPr>
          <w:p>
            <w:r>
              <w:t>API gateway</w:t>
            </w:r>
          </w:p>
        </w:tc>
        <w:tc>
          <w:tcPr>
            <w:tcW w:type="dxa" w:w="2448"/>
          </w:tcPr>
          <w:p>
            <w:r>
              <w:t>NestJS</w:t>
            </w:r>
          </w:p>
        </w:tc>
        <w:tc>
          <w:tcPr>
            <w:tcW w:type="dxa" w:w="2448"/>
          </w:tcPr>
          <w:p>
            <w:r>
              <w:t>http://localhost:3001</w:t>
            </w:r>
          </w:p>
        </w:tc>
        <w:tc>
          <w:tcPr>
            <w:tcW w:type="dxa" w:w="2448"/>
            <w:shd w:fill="DCFCE7"/>
          </w:tcPr>
          <w:p>
            <w:r>
              <w:rPr>
                <w:b/>
                <w:color w:val="15803D"/>
              </w:rPr>
              <w:t>Verified</w:t>
            </w:r>
          </w:p>
        </w:tc>
      </w:tr>
      <w:tr>
        <w:tc>
          <w:tcPr>
            <w:tcW w:type="dxa" w:w="2448"/>
          </w:tcPr>
          <w:p>
            <w:r>
              <w:t>Prediction service</w:t>
            </w:r>
          </w:p>
        </w:tc>
        <w:tc>
          <w:tcPr>
            <w:tcW w:type="dxa" w:w="2448"/>
          </w:tcPr>
          <w:p>
            <w:r>
              <w:t>FastAPI</w:t>
            </w:r>
          </w:p>
        </w:tc>
        <w:tc>
          <w:tcPr>
            <w:tcW w:type="dxa" w:w="2448"/>
          </w:tcPr>
          <w:p>
            <w:r>
              <w:t>http://127.0.0.1:8000</w:t>
            </w:r>
          </w:p>
        </w:tc>
        <w:tc>
          <w:tcPr>
            <w:tcW w:type="dxa" w:w="2448"/>
            <w:shd w:fill="DCFCE7"/>
          </w:tcPr>
          <w:p>
            <w:r>
              <w:rPr>
                <w:b/>
                <w:color w:val="15803D"/>
              </w:rPr>
              <w:t>Verified</w:t>
            </w:r>
          </w:p>
        </w:tc>
      </w:tr>
    </w:tbl>
    <w:p>
      <w:pPr>
        <w:pStyle w:val="Heading1"/>
        <w:spacing w:before="200" w:after="100"/>
      </w:pPr>
      <w:r>
        <w:rPr>
          <w:rFonts w:ascii="Aptos Display" w:hAnsi="Aptos Display"/>
          <w:color w:val="16324F"/>
        </w:rPr>
        <w:t>11. Source-Control Deliverable</w:t>
      </w:r>
    </w:p>
    <w:p>
      <w:pPr>
        <w:spacing w:after="100" w:line="259" w:lineRule="auto"/>
      </w:pPr>
      <w:r>
        <w:t>The completed foundation was committed with the following Git commit:</w:t>
      </w:r>
    </w:p>
    <w:p>
      <w:pPr>
        <w:ind w:left="504"/>
      </w:pPr>
      <w:r>
        <w:rPr>
          <w:rFonts w:ascii="Consolas" w:hAnsi="Consolas"/>
          <w:b/>
          <w:sz w:val="20"/>
        </w:rPr>
        <w:t>9029461  feat: day 1 foundation setup</w:t>
      </w:r>
    </w:p>
    <w:p>
      <w:pPr>
        <w:spacing w:after="100" w:line="259" w:lineRule="auto"/>
      </w:pPr>
      <w:r>
        <w:t>The branch was pushed to the remote repository and configured to track origin/day-1-foundation. This confirms that the work is backed up remotely and available for review.</w:t>
      </w:r>
    </w:p>
    <w:p>
      <w:pPr>
        <w:pStyle w:val="Heading1"/>
        <w:spacing w:before="200" w:after="100"/>
      </w:pPr>
      <w:r>
        <w:rPr>
          <w:rFonts w:ascii="Aptos Display" w:hAnsi="Aptos Display"/>
          <w:color w:val="16324F"/>
        </w:rPr>
        <w:t>12. Issues Encountered and Resolutions</w:t>
      </w:r>
    </w:p>
    <w:tbl>
      <w:tblPr>
        <w:tblStyle w:val="TableGrid"/>
        <w:tblW w:type="auto" w:w="0"/>
        <w:tblLook w:firstColumn="1" w:firstRow="1" w:lastColumn="0" w:lastRow="0" w:noHBand="0" w:noVBand="1" w:val="04A0"/>
      </w:tblPr>
      <w:tblGrid>
        <w:gridCol w:w="3264"/>
        <w:gridCol w:w="3264"/>
        <w:gridCol w:w="3264"/>
      </w:tblGrid>
      <w:tr>
        <w:tc>
          <w:tcPr>
            <w:tcW w:type="dxa" w:w="3264"/>
            <w:shd w:fill="16324F"/>
          </w:tcPr>
          <w:p>
            <w:r>
              <w:rPr>
                <w:b/>
                <w:color w:val="FFFFFF"/>
              </w:rPr>
              <w:t>Issue</w:t>
            </w:r>
          </w:p>
        </w:tc>
        <w:tc>
          <w:tcPr>
            <w:tcW w:type="dxa" w:w="3264"/>
            <w:shd w:fill="16324F"/>
          </w:tcPr>
          <w:p>
            <w:r>
              <w:rPr>
                <w:b/>
                <w:color w:val="FFFFFF"/>
              </w:rPr>
              <w:t>Cause</w:t>
            </w:r>
          </w:p>
        </w:tc>
        <w:tc>
          <w:tcPr>
            <w:tcW w:type="dxa" w:w="3264"/>
            <w:shd w:fill="16324F"/>
          </w:tcPr>
          <w:p>
            <w:r>
              <w:rPr>
                <w:b/>
                <w:color w:val="FFFFFF"/>
              </w:rPr>
              <w:t>Resolution</w:t>
            </w:r>
          </w:p>
        </w:tc>
      </w:tr>
      <w:tr>
        <w:tc>
          <w:tcPr>
            <w:tcW w:type="dxa" w:w="3264"/>
          </w:tcPr>
          <w:p>
            <w:r>
              <w:t>pnpm was not available</w:t>
            </w:r>
          </w:p>
        </w:tc>
        <w:tc>
          <w:tcPr>
            <w:tcW w:type="dxa" w:w="3264"/>
          </w:tcPr>
          <w:p>
            <w:r>
              <w:t>The package manager had not been installed globally.</w:t>
            </w:r>
          </w:p>
        </w:tc>
        <w:tc>
          <w:tcPr>
            <w:tcW w:type="dxa" w:w="3264"/>
          </w:tcPr>
          <w:p>
            <w:r>
              <w:t>Attempted Corepack activation, then installed pnpm through npm.</w:t>
            </w:r>
          </w:p>
        </w:tc>
      </w:tr>
      <w:tr>
        <w:tc>
          <w:tcPr>
            <w:tcW w:type="dxa" w:w="3264"/>
          </w:tcPr>
          <w:p>
            <w:r>
              <w:t>Corepack signature-key error</w:t>
            </w:r>
          </w:p>
        </w:tc>
        <w:tc>
          <w:tcPr>
            <w:tcW w:type="dxa" w:w="3264"/>
          </w:tcPr>
          <w:p>
            <w:r>
              <w:t>The bundled Corepack version could not validate the current pnpm signature.</w:t>
            </w:r>
          </w:p>
        </w:tc>
        <w:tc>
          <w:tcPr>
            <w:tcW w:type="dxa" w:w="3264"/>
          </w:tcPr>
          <w:p>
            <w:r>
              <w:t>Upgraded Node.js and bypassed Corepack by installing pnpm globally.</w:t>
            </w:r>
          </w:p>
        </w:tc>
      </w:tr>
      <w:tr>
        <w:tc>
          <w:tcPr>
            <w:tcW w:type="dxa" w:w="3264"/>
          </w:tcPr>
          <w:p>
            <w:r>
              <w:t>pnpm engine warning</w:t>
            </w:r>
          </w:p>
        </w:tc>
        <w:tc>
          <w:tcPr>
            <w:tcW w:type="dxa" w:w="3264"/>
          </w:tcPr>
          <w:p>
            <w:r>
              <w:t>pnpm 11 required Node.js 22.13 or later while Node.js 22.12 was active.</w:t>
            </w:r>
          </w:p>
        </w:tc>
        <w:tc>
          <w:tcPr>
            <w:tcW w:type="dxa" w:w="3264"/>
          </w:tcPr>
          <w:p>
            <w:r>
              <w:t>Installed and activated Node.js 22.13.1 through NVM for Windows.</w:t>
            </w:r>
          </w:p>
        </w:tc>
      </w:tr>
      <w:tr>
        <w:tc>
          <w:tcPr>
            <w:tcW w:type="dxa" w:w="3264"/>
          </w:tcPr>
          <w:p>
            <w:r>
              <w:t>NestJS EADDRINUSE</w:t>
            </w:r>
          </w:p>
        </w:tc>
        <w:tc>
          <w:tcPr>
            <w:tcW w:type="dxa" w:w="3264"/>
          </w:tcPr>
          <w:p>
            <w:r>
              <w:t>Next.js already occupied port 3000.</w:t>
            </w:r>
          </w:p>
        </w:tc>
        <w:tc>
          <w:tcPr>
            <w:tcW w:type="dxa" w:w="3264"/>
          </w:tcPr>
          <w:p>
            <w:r>
              <w:t>Configured NestJS to run on port 3001.</w:t>
            </w:r>
          </w:p>
        </w:tc>
      </w:tr>
    </w:tbl>
    <w:p>
      <w:pPr>
        <w:pStyle w:val="Heading1"/>
        <w:spacing w:before="200" w:after="100"/>
      </w:pPr>
      <w:r>
        <w:rPr>
          <w:rFonts w:ascii="Aptos Display" w:hAnsi="Aptos Display"/>
          <w:color w:val="16324F"/>
        </w:rPr>
        <w:t>13. Quality and Architecture Decisions</w:t>
      </w:r>
    </w:p>
    <w:p>
      <w:pPr>
        <w:spacing w:after="80"/>
      </w:pPr>
      <w:r>
        <w:rPr>
          <w:b/>
        </w:rPr>
        <w:t xml:space="preserve">Separation of concerns: </w:t>
      </w:r>
      <w:r>
        <w:t>The web application, API gateway, and prediction service are separate deployable units. This prevents frontend, application logic, and machine-learning code from becoming tightly coupled.</w:t>
      </w:r>
    </w:p>
    <w:p>
      <w:pPr>
        <w:spacing w:after="80"/>
      </w:pPr>
      <w:r>
        <w:rPr>
          <w:b/>
        </w:rPr>
        <w:t xml:space="preserve">Monorepo governance: </w:t>
      </w:r>
      <w:r>
        <w:t>Shared packages and centralized tooling reduce duplicated configuration while preserving service boundaries.</w:t>
      </w:r>
    </w:p>
    <w:p>
      <w:pPr>
        <w:spacing w:after="80"/>
      </w:pPr>
      <w:r>
        <w:rPr>
          <w:b/>
        </w:rPr>
        <w:t xml:space="preserve">Dedicated service ports: </w:t>
      </w:r>
      <w:r>
        <w:t>Each service uses a separate local port, making failures easier to isolate and supporting independent development.</w:t>
      </w:r>
    </w:p>
    <w:p>
      <w:pPr>
        <w:spacing w:after="80"/>
      </w:pPr>
      <w:r>
        <w:rPr>
          <w:b/>
        </w:rPr>
        <w:t xml:space="preserve">Python isolation: </w:t>
      </w:r>
      <w:r>
        <w:t>The prediction service uses a local virtual environment so Python dependencies do not contaminate the global environment.</w:t>
      </w:r>
    </w:p>
    <w:p>
      <w:pPr>
        <w:spacing w:after="80"/>
      </w:pPr>
      <w:r>
        <w:rPr>
          <w:b/>
        </w:rPr>
        <w:t xml:space="preserve">Branch-based delivery: </w:t>
      </w:r>
      <w:r>
        <w:t>Each day or milestone can be implemented in an isolated branch and reviewed before integration.</w:t>
      </w:r>
    </w:p>
    <w:p>
      <w:pPr>
        <w:pStyle w:val="Heading1"/>
        <w:spacing w:before="200" w:after="100"/>
      </w:pPr>
      <w:r>
        <w:rPr>
          <w:rFonts w:ascii="Aptos Display" w:hAnsi="Aptos Display"/>
          <w:color w:val="16324F"/>
        </w:rPr>
        <w:t>14. Day 1 Acceptance Criteria</w:t>
      </w:r>
    </w:p>
    <w:tbl>
      <w:tblPr>
        <w:tblStyle w:val="TableGrid"/>
        <w:tblW w:type="auto" w:w="0"/>
        <w:tblLook w:firstColumn="1" w:firstRow="1" w:lastColumn="0" w:lastRow="0" w:noHBand="0" w:noVBand="1" w:val="04A0"/>
      </w:tblPr>
      <w:tblGrid>
        <w:gridCol w:w="4896"/>
        <w:gridCol w:w="4896"/>
      </w:tblGrid>
      <w:tr>
        <w:tc>
          <w:tcPr>
            <w:tcW w:type="dxa" w:w="4896"/>
            <w:shd w:fill="16324F"/>
          </w:tcPr>
          <w:p>
            <w:r>
              <w:rPr>
                <w:b/>
                <w:color w:val="FFFFFF"/>
              </w:rPr>
              <w:t>Acceptance Item</w:t>
            </w:r>
          </w:p>
        </w:tc>
        <w:tc>
          <w:tcPr>
            <w:tcW w:type="dxa" w:w="4896"/>
            <w:shd w:fill="16324F"/>
          </w:tcPr>
          <w:p>
            <w:r>
              <w:rPr>
                <w:b/>
                <w:color w:val="FFFFFF"/>
              </w:rPr>
              <w:t>Result</w:t>
            </w:r>
          </w:p>
        </w:tc>
      </w:tr>
      <w:tr>
        <w:tc>
          <w:tcPr>
            <w:tcW w:type="dxa" w:w="4896"/>
          </w:tcPr>
          <w:p>
            <w:r>
              <w:t>Git repository initialized</w:t>
            </w:r>
          </w:p>
        </w:tc>
        <w:tc>
          <w:tcPr>
            <w:tcW w:type="dxa" w:w="4896"/>
            <w:shd w:fill="DCFCE7"/>
          </w:tcPr>
          <w:p>
            <w:r>
              <w:rPr>
                <w:b/>
                <w:color w:val="15803D"/>
              </w:rPr>
              <w:t>PASSED</w:t>
            </w:r>
          </w:p>
        </w:tc>
      </w:tr>
      <w:tr>
        <w:tc>
          <w:tcPr>
            <w:tcW w:type="dxa" w:w="4896"/>
          </w:tcPr>
          <w:p>
            <w:r>
              <w:t>Remote GitHub repository connected</w:t>
            </w:r>
          </w:p>
        </w:tc>
        <w:tc>
          <w:tcPr>
            <w:tcW w:type="dxa" w:w="4896"/>
            <w:shd w:fill="DCFCE7"/>
          </w:tcPr>
          <w:p>
            <w:r>
              <w:rPr>
                <w:b/>
                <w:color w:val="15803D"/>
              </w:rPr>
              <w:t>PASSED</w:t>
            </w:r>
          </w:p>
        </w:tc>
      </w:tr>
      <w:tr>
        <w:tc>
          <w:tcPr>
            <w:tcW w:type="dxa" w:w="4896"/>
          </w:tcPr>
          <w:p>
            <w:r>
              <w:t>Day 1 branch created</w:t>
            </w:r>
          </w:p>
        </w:tc>
        <w:tc>
          <w:tcPr>
            <w:tcW w:type="dxa" w:w="4896"/>
            <w:shd w:fill="DCFCE7"/>
          </w:tcPr>
          <w:p>
            <w:r>
              <w:rPr>
                <w:b/>
                <w:color w:val="15803D"/>
              </w:rPr>
              <w:t>PASSED</w:t>
            </w:r>
          </w:p>
        </w:tc>
      </w:tr>
      <w:tr>
        <w:tc>
          <w:tcPr>
            <w:tcW w:type="dxa" w:w="4896"/>
          </w:tcPr>
          <w:p>
            <w:r>
              <w:t>Turborepo monorepo initialized</w:t>
            </w:r>
          </w:p>
        </w:tc>
        <w:tc>
          <w:tcPr>
            <w:tcW w:type="dxa" w:w="4896"/>
            <w:shd w:fill="DCFCE7"/>
          </w:tcPr>
          <w:p>
            <w:r>
              <w:rPr>
                <w:b/>
                <w:color w:val="15803D"/>
              </w:rPr>
              <w:t>PASSED</w:t>
            </w:r>
          </w:p>
        </w:tc>
      </w:tr>
      <w:tr>
        <w:tc>
          <w:tcPr>
            <w:tcW w:type="dxa" w:w="4896"/>
          </w:tcPr>
          <w:p>
            <w:r>
              <w:t>Next.js application created and running</w:t>
            </w:r>
          </w:p>
        </w:tc>
        <w:tc>
          <w:tcPr>
            <w:tcW w:type="dxa" w:w="4896"/>
            <w:shd w:fill="DCFCE7"/>
          </w:tcPr>
          <w:p>
            <w:r>
              <w:rPr>
                <w:b/>
                <w:color w:val="15803D"/>
              </w:rPr>
              <w:t>PASSED</w:t>
            </w:r>
          </w:p>
        </w:tc>
      </w:tr>
      <w:tr>
        <w:tc>
          <w:tcPr>
            <w:tcW w:type="dxa" w:w="4896"/>
          </w:tcPr>
          <w:p>
            <w:r>
              <w:t>NestJS application created and running</w:t>
            </w:r>
          </w:p>
        </w:tc>
        <w:tc>
          <w:tcPr>
            <w:tcW w:type="dxa" w:w="4896"/>
            <w:shd w:fill="DCFCE7"/>
          </w:tcPr>
          <w:p>
            <w:r>
              <w:rPr>
                <w:b/>
                <w:color w:val="15803D"/>
              </w:rPr>
              <w:t>PASSED</w:t>
            </w:r>
          </w:p>
        </w:tc>
      </w:tr>
      <w:tr>
        <w:tc>
          <w:tcPr>
            <w:tcW w:type="dxa" w:w="4896"/>
          </w:tcPr>
          <w:p>
            <w:r>
              <w:t>FastAPI application created and running</w:t>
            </w:r>
          </w:p>
        </w:tc>
        <w:tc>
          <w:tcPr>
            <w:tcW w:type="dxa" w:w="4896"/>
            <w:shd w:fill="DCFCE7"/>
          </w:tcPr>
          <w:p>
            <w:r>
              <w:rPr>
                <w:b/>
                <w:color w:val="15803D"/>
              </w:rPr>
              <w:t>PASSED</w:t>
            </w:r>
          </w:p>
        </w:tc>
      </w:tr>
      <w:tr>
        <w:tc>
          <w:tcPr>
            <w:tcW w:type="dxa" w:w="4896"/>
          </w:tcPr>
          <w:p>
            <w:r>
              <w:t>Shared package locations established</w:t>
            </w:r>
          </w:p>
        </w:tc>
        <w:tc>
          <w:tcPr>
            <w:tcW w:type="dxa" w:w="4896"/>
            <w:shd w:fill="DCFCE7"/>
          </w:tcPr>
          <w:p>
            <w:r>
              <w:rPr>
                <w:b/>
                <w:color w:val="15803D"/>
              </w:rPr>
              <w:t>PASSED</w:t>
            </w:r>
          </w:p>
        </w:tc>
      </w:tr>
      <w:tr>
        <w:tc>
          <w:tcPr>
            <w:tcW w:type="dxa" w:w="4896"/>
          </w:tcPr>
          <w:p>
            <w:r>
              <w:t>Initial implementation committed</w:t>
            </w:r>
          </w:p>
        </w:tc>
        <w:tc>
          <w:tcPr>
            <w:tcW w:type="dxa" w:w="4896"/>
            <w:shd w:fill="DCFCE7"/>
          </w:tcPr>
          <w:p>
            <w:r>
              <w:rPr>
                <w:b/>
                <w:color w:val="15803D"/>
              </w:rPr>
              <w:t>PASSED</w:t>
            </w:r>
          </w:p>
        </w:tc>
      </w:tr>
      <w:tr>
        <w:tc>
          <w:tcPr>
            <w:tcW w:type="dxa" w:w="4896"/>
          </w:tcPr>
          <w:p>
            <w:r>
              <w:t>Day 1 branch pushed to GitHub</w:t>
            </w:r>
          </w:p>
        </w:tc>
        <w:tc>
          <w:tcPr>
            <w:tcW w:type="dxa" w:w="4896"/>
            <w:shd w:fill="DCFCE7"/>
          </w:tcPr>
          <w:p>
            <w:r>
              <w:rPr>
                <w:b/>
                <w:color w:val="15803D"/>
              </w:rPr>
              <w:t>PASSED</w:t>
            </w:r>
          </w:p>
        </w:tc>
      </w:tr>
    </w:tbl>
    <w:p>
      <w:pPr>
        <w:pStyle w:val="Heading1"/>
        <w:spacing w:before="200" w:after="100"/>
      </w:pPr>
      <w:r>
        <w:rPr>
          <w:rFonts w:ascii="Aptos Display" w:hAnsi="Aptos Display"/>
          <w:color w:val="16324F"/>
        </w:rPr>
        <w:t>15. Current Limitations</w:t>
      </w:r>
    </w:p>
    <w:p>
      <w:pPr>
        <w:spacing w:after="100" w:line="259" w:lineRule="auto"/>
      </w:pPr>
      <w:r>
        <w:t>The Day 1 system is an infrastructure foundation only. The services are not yet connected to one another, no database has been configured, no authentication exists, and no prediction model has been implemented. The current frontend is still the generated starter interface.</w:t>
      </w:r>
    </w:p>
    <w:p>
      <w:pPr>
        <w:spacing w:after="100" w:line="259" w:lineRule="auto"/>
      </w:pPr>
      <w:r>
        <w:t>These limitations are expected and are addressed by subsequent roadmap objectives.</w:t>
      </w:r>
    </w:p>
    <w:p>
      <w:pPr>
        <w:pStyle w:val="Heading1"/>
        <w:spacing w:before="200" w:after="100"/>
      </w:pPr>
      <w:r>
        <w:rPr>
          <w:rFonts w:ascii="Aptos Display" w:hAnsi="Aptos Display"/>
          <w:color w:val="16324F"/>
        </w:rPr>
        <w:t>16. Next Planned Objective</w:t>
      </w:r>
    </w:p>
    <w:p>
      <w:pPr>
        <w:spacing w:after="100" w:line="259" w:lineRule="auto"/>
      </w:pPr>
      <w:r>
        <w:t>Day 2 will introduce shared contracts. The objective is to define stable request and response schemas that can be used consistently by the web application and NestJS API, while equivalent Pydantic schemas will later be maintained for the Python service.</w:t>
      </w:r>
    </w:p>
    <w:p>
      <w:pPr>
        <w:pStyle w:val="ListBullet"/>
        <w:spacing w:after="40"/>
      </w:pPr>
      <w:r>
        <w:t>PredictionRequest</w:t>
      </w:r>
    </w:p>
    <w:p>
      <w:pPr>
        <w:pStyle w:val="ListBullet"/>
        <w:spacing w:after="40"/>
      </w:pPr>
      <w:r>
        <w:t>PredictionResult</w:t>
      </w:r>
    </w:p>
    <w:p>
      <w:pPr>
        <w:pStyle w:val="ListBullet"/>
        <w:spacing w:after="40"/>
      </w:pPr>
      <w:r>
        <w:t>Evidence</w:t>
      </w:r>
    </w:p>
    <w:p>
      <w:pPr>
        <w:pStyle w:val="ListBullet"/>
        <w:spacing w:after="40"/>
      </w:pPr>
      <w:r>
        <w:t>RiskFactor</w:t>
      </w:r>
    </w:p>
    <w:p>
      <w:pPr>
        <w:pStyle w:val="ListBullet"/>
        <w:spacing w:after="40"/>
      </w:pPr>
      <w:r>
        <w:t>Domain, task, probability, confidence, model metadata, and data-freshness types</w:t>
      </w:r>
    </w:p>
    <w:p>
      <w:pPr>
        <w:pStyle w:val="ListBullet"/>
        <w:spacing w:after="40"/>
      </w:pPr>
      <w:r>
        <w:t>Package exports from @forecastme/contracts</w:t>
      </w:r>
    </w:p>
    <w:p>
      <w:pPr>
        <w:pStyle w:val="ListBullet"/>
        <w:spacing w:after="40"/>
      </w:pPr>
      <w:r>
        <w:t>Compile-time verification from apps/web and apps/api</w:t>
      </w:r>
    </w:p>
    <w:p>
      <w:pPr>
        <w:pStyle w:val="Heading1"/>
        <w:spacing w:before="200" w:after="100"/>
      </w:pPr>
      <w:r>
        <w:rPr>
          <w:rFonts w:ascii="Aptos Display" w:hAnsi="Aptos Display"/>
          <w:color w:val="16324F"/>
        </w:rPr>
        <w:t>17. Final Day 1 Status</w:t>
      </w:r>
    </w:p>
    <w:p>
      <w:pPr>
        <w:spacing w:before="240" w:after="240"/>
        <w:jc w:val="center"/>
      </w:pPr>
      <w:r>
        <w:rPr>
          <w:rFonts w:ascii="Aptos Display" w:hAnsi="Aptos Display"/>
          <w:b/>
          <w:color w:val="15803D"/>
          <w:sz w:val="36"/>
        </w:rPr>
        <w:t>DAY 1 - FOUNDATION: COMPLETE</w:t>
      </w:r>
    </w:p>
    <w:p>
      <w:pPr>
        <w:spacing w:after="100" w:line="259" w:lineRule="auto"/>
      </w:pPr>
      <w:r>
        <w:t>ForecastMe now has a functioning multi-language development foundation with a verified Next.js frontend, NestJS backend, and FastAPI prediction service. The repository is version-controlled, remotely backed up, and structured for the next stage of implementation.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ForecastMe Project Implementation Document | Day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563E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