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29D4" w14:textId="1A2D136D" w:rsidR="009F3AA9" w:rsidRDefault="00813865" w:rsidP="003A2C4A">
      <w:pPr>
        <w:pStyle w:val="Nadpis1"/>
      </w:pPr>
      <w:r>
        <w:t>20</w:t>
      </w:r>
      <w:r w:rsidR="00BE0262" w:rsidRPr="009F3AA9">
        <w:t xml:space="preserve">. </w:t>
      </w:r>
      <w:r>
        <w:t>konstanty, proměnné a datové typy</w:t>
      </w:r>
    </w:p>
    <w:p w14:paraId="16A2710D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70D7BAB0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1F21F045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ED5872D" w14:textId="77777777" w:rsidR="00813865" w:rsidRDefault="00813865" w:rsidP="00A41546">
      <w:pPr>
        <w:rPr>
          <w:color w:val="5B9BD5" w:themeColor="accent1"/>
        </w:rPr>
      </w:pPr>
    </w:p>
    <w:p w14:paraId="60AFC98C" w14:textId="77777777" w:rsidR="00A41546" w:rsidRPr="003A2C4A" w:rsidRDefault="006311CB" w:rsidP="00813865">
      <w:pPr>
        <w:pStyle w:val="Nadpis2"/>
        <w:rPr>
          <w:b/>
          <w:bCs/>
        </w:rPr>
      </w:pPr>
      <w:r w:rsidRPr="003A2C4A">
        <w:rPr>
          <w:b/>
          <w:bCs/>
        </w:rPr>
        <w:t>20.</w:t>
      </w:r>
      <w:r w:rsidR="00A41546" w:rsidRPr="003A2C4A">
        <w:rPr>
          <w:b/>
          <w:bCs/>
        </w:rPr>
        <w:t xml:space="preserve">1. </w:t>
      </w:r>
      <w:r w:rsidR="00813865" w:rsidRPr="003A2C4A">
        <w:rPr>
          <w:b/>
          <w:bCs/>
        </w:rPr>
        <w:t>Pojem konstanta. Typy konstant. C</w:t>
      </w:r>
      <w:r w:rsidR="00A41546" w:rsidRPr="003A2C4A">
        <w:rPr>
          <w:b/>
          <w:bCs/>
        </w:rPr>
        <w:t>eločíselné, reálné, řetězcové a znakové</w:t>
      </w:r>
      <w:r w:rsidR="00813865" w:rsidRPr="003A2C4A">
        <w:rPr>
          <w:b/>
          <w:bCs/>
        </w:rPr>
        <w:t xml:space="preserve"> (escape sekvence</w:t>
      </w:r>
      <w:r w:rsidR="00A41546" w:rsidRPr="003A2C4A">
        <w:rPr>
          <w:b/>
          <w:bCs/>
        </w:rPr>
        <w:t>), význam</w:t>
      </w:r>
      <w:r w:rsidR="00813865" w:rsidRPr="003A2C4A">
        <w:rPr>
          <w:b/>
          <w:bCs/>
        </w:rPr>
        <w:t xml:space="preserve"> a použití</w:t>
      </w:r>
      <w:r w:rsidR="00A41546" w:rsidRPr="003A2C4A">
        <w:rPr>
          <w:b/>
          <w:bCs/>
        </w:rPr>
        <w:t xml:space="preserve"> symbolických</w:t>
      </w:r>
      <w:r w:rsidR="00813865" w:rsidRPr="003A2C4A">
        <w:rPr>
          <w:b/>
          <w:bCs/>
        </w:rPr>
        <w:t xml:space="preserve"> konstant</w:t>
      </w:r>
    </w:p>
    <w:p w14:paraId="52D3F7F8" w14:textId="77777777" w:rsidR="006311CB" w:rsidRDefault="006311CB" w:rsidP="006311CB">
      <w:pPr>
        <w:pStyle w:val="Nadpis3"/>
      </w:pPr>
      <w:r>
        <w:t>vysvětlení</w:t>
      </w:r>
    </w:p>
    <w:p w14:paraId="28DCC574" w14:textId="77777777" w:rsidR="006311CB" w:rsidRDefault="00A41546" w:rsidP="00A41546">
      <w:r w:rsidRPr="006311CB">
        <w:rPr>
          <w:b/>
        </w:rPr>
        <w:t>Konstanty</w:t>
      </w:r>
      <w:r>
        <w:t xml:space="preserve"> jsou </w:t>
      </w:r>
      <w:r w:rsidRPr="006311CB">
        <w:rPr>
          <w:b/>
          <w:highlight w:val="yellow"/>
        </w:rPr>
        <w:t>neměnné hodnoty v programu</w:t>
      </w:r>
      <w:r>
        <w:t xml:space="preserve">, </w:t>
      </w:r>
      <w:r w:rsidRPr="006311CB">
        <w:rPr>
          <w:b/>
          <w:highlight w:val="yellow"/>
        </w:rPr>
        <w:t>které přiřazujeme proměnným</w:t>
      </w:r>
      <w:r>
        <w:t xml:space="preserve">, např. </w:t>
      </w:r>
      <w:r w:rsidRPr="006311CB">
        <w:rPr>
          <w:b/>
          <w:highlight w:val="yellow"/>
        </w:rPr>
        <w:t>x = 7</w:t>
      </w:r>
      <w:r>
        <w:t>. V případě, že chceme učinit program srozumitelnějším</w:t>
      </w:r>
      <w:r w:rsidR="006311CB">
        <w:t>,</w:t>
      </w:r>
      <w:r>
        <w:t xml:space="preserve"> můžeme použít tzv. </w:t>
      </w:r>
      <w:r w:rsidRPr="006311CB">
        <w:rPr>
          <w:b/>
          <w:bCs/>
          <w:highlight w:val="yellow"/>
        </w:rPr>
        <w:t>symbolické konstanty</w:t>
      </w:r>
      <w:r>
        <w:t xml:space="preserve">, které místo pevně daného čísla </w:t>
      </w:r>
      <w:r w:rsidRPr="006311CB">
        <w:rPr>
          <w:b/>
          <w:highlight w:val="yellow"/>
        </w:rPr>
        <w:t>mají symbolickou hodnotu</w:t>
      </w:r>
      <w:r>
        <w:t xml:space="preserve">, např. </w:t>
      </w:r>
      <w:r w:rsidRPr="006311CB">
        <w:rPr>
          <w:b/>
          <w:highlight w:val="yellow"/>
        </w:rPr>
        <w:t>x = DELKA_STRANY</w:t>
      </w:r>
      <w:r>
        <w:t xml:space="preserve">. Tímto </w:t>
      </w:r>
      <w:r w:rsidRPr="006311CB">
        <w:rPr>
          <w:b/>
          <w:highlight w:val="yellow"/>
        </w:rPr>
        <w:t>zvyšujeme srozumitelnost kódu</w:t>
      </w:r>
      <w:r>
        <w:t xml:space="preserve">. </w:t>
      </w:r>
    </w:p>
    <w:p w14:paraId="388FBD3F" w14:textId="77777777" w:rsidR="006311CB" w:rsidRDefault="006311CB" w:rsidP="006311CB">
      <w:pPr>
        <w:pStyle w:val="Nadpis3"/>
      </w:pPr>
      <w:r>
        <w:t>dělení</w:t>
      </w:r>
    </w:p>
    <w:p w14:paraId="7D5BE603" w14:textId="77777777" w:rsidR="00A41546" w:rsidRDefault="00A41546" w:rsidP="00A41546">
      <w:r>
        <w:t>Konstanty mohou být kromě symbolických také:</w:t>
      </w:r>
    </w:p>
    <w:p w14:paraId="4993EFE9" w14:textId="77777777" w:rsidR="006311CB" w:rsidRPr="006311CB" w:rsidRDefault="006311CB" w:rsidP="00A41546">
      <w:pPr>
        <w:rPr>
          <w:sz w:val="2"/>
        </w:rPr>
      </w:pPr>
    </w:p>
    <w:p w14:paraId="4B6789FF" w14:textId="77777777" w:rsidR="00A41546" w:rsidRPr="006311CB" w:rsidRDefault="00A41546" w:rsidP="00A41546">
      <w:pPr>
        <w:pStyle w:val="Odstavecseseznamem"/>
        <w:numPr>
          <w:ilvl w:val="0"/>
          <w:numId w:val="19"/>
        </w:numPr>
        <w:rPr>
          <w:b/>
          <w:bCs/>
        </w:rPr>
      </w:pPr>
      <w:r w:rsidRPr="00CA79FA">
        <w:rPr>
          <w:b/>
          <w:bCs/>
        </w:rPr>
        <w:t>Celočíselné</w:t>
      </w:r>
      <w:r w:rsidR="006311CB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311CB">
        <w:rPr>
          <w:b/>
          <w:highlight w:val="yellow"/>
        </w:rPr>
        <w:t>zapisují</w:t>
      </w:r>
      <w:r w:rsidRPr="006311CB">
        <w:rPr>
          <w:highlight w:val="yellow"/>
        </w:rPr>
        <w:t xml:space="preserve"> </w:t>
      </w:r>
      <w:r w:rsidRPr="006311CB">
        <w:rPr>
          <w:b/>
          <w:highlight w:val="yellow"/>
        </w:rPr>
        <w:t>celá čísla</w:t>
      </w:r>
      <w:r>
        <w:t xml:space="preserve">, můžeme použít </w:t>
      </w:r>
      <w:r w:rsidRPr="006311CB">
        <w:rPr>
          <w:b/>
          <w:highlight w:val="yellow"/>
        </w:rPr>
        <w:t>příponu L</w:t>
      </w:r>
      <w:r>
        <w:t xml:space="preserve"> (</w:t>
      </w:r>
      <w:r w:rsidRPr="006311CB">
        <w:rPr>
          <w:b/>
          <w:highlight w:val="yellow"/>
        </w:rPr>
        <w:t>typ long</w:t>
      </w:r>
      <w:r>
        <w:t xml:space="preserve">) nebo </w:t>
      </w:r>
      <w:r w:rsidRPr="006311CB">
        <w:rPr>
          <w:b/>
          <w:highlight w:val="yellow"/>
        </w:rPr>
        <w:t>U</w:t>
      </w:r>
      <w:r>
        <w:t xml:space="preserve"> (</w:t>
      </w:r>
      <w:r w:rsidRPr="006311CB">
        <w:rPr>
          <w:b/>
          <w:highlight w:val="yellow"/>
        </w:rPr>
        <w:t>typ unsigned</w:t>
      </w:r>
      <w:r>
        <w:t xml:space="preserve">), záporná čísla se zapisují </w:t>
      </w:r>
      <w:r w:rsidRPr="006311CB">
        <w:rPr>
          <w:b/>
          <w:highlight w:val="yellow"/>
        </w:rPr>
        <w:t>pomocí znaménka mínus</w:t>
      </w:r>
      <w:r>
        <w:t>, lze použít tyto soustavy:</w:t>
      </w:r>
    </w:p>
    <w:p w14:paraId="5E25D8FF" w14:textId="77777777" w:rsidR="006311CB" w:rsidRPr="006311CB" w:rsidRDefault="006311CB" w:rsidP="006311CB">
      <w:pPr>
        <w:pStyle w:val="Odstavecseseznamem"/>
        <w:rPr>
          <w:b/>
          <w:bCs/>
          <w:sz w:val="8"/>
        </w:rPr>
      </w:pPr>
    </w:p>
    <w:p w14:paraId="6D0294E9" w14:textId="77777777" w:rsidR="00A41546" w:rsidRPr="006311CB" w:rsidRDefault="00A41546" w:rsidP="003A2C4A">
      <w:pPr>
        <w:pStyle w:val="Odstavecseseznamem"/>
        <w:numPr>
          <w:ilvl w:val="0"/>
          <w:numId w:val="23"/>
        </w:numPr>
        <w:spacing w:line="240" w:lineRule="auto"/>
        <w:rPr>
          <w:b/>
          <w:bCs/>
        </w:rPr>
      </w:pPr>
      <w:r>
        <w:rPr>
          <w:b/>
          <w:bCs/>
        </w:rPr>
        <w:t xml:space="preserve">osmičková – </w:t>
      </w:r>
      <w:r>
        <w:t xml:space="preserve">začíná </w:t>
      </w:r>
      <w:r w:rsidRPr="006311CB">
        <w:rPr>
          <w:b/>
          <w:highlight w:val="yellow"/>
        </w:rPr>
        <w:t>nulou</w:t>
      </w:r>
      <w:r>
        <w:t xml:space="preserve">, např. </w:t>
      </w:r>
      <w:r w:rsidRPr="006311CB">
        <w:rPr>
          <w:b/>
          <w:highlight w:val="yellow"/>
        </w:rPr>
        <w:t>0124</w:t>
      </w:r>
    </w:p>
    <w:p w14:paraId="1717AC87" w14:textId="77777777" w:rsidR="006311CB" w:rsidRPr="006311CB" w:rsidRDefault="006311CB" w:rsidP="003A2C4A">
      <w:pPr>
        <w:pStyle w:val="Odstavecseseznamem"/>
        <w:spacing w:line="240" w:lineRule="auto"/>
        <w:ind w:left="1440"/>
        <w:rPr>
          <w:b/>
          <w:bCs/>
          <w:sz w:val="6"/>
        </w:rPr>
      </w:pPr>
    </w:p>
    <w:p w14:paraId="02427084" w14:textId="77777777" w:rsidR="00A41546" w:rsidRPr="006311CB" w:rsidRDefault="00A41546" w:rsidP="003A2C4A">
      <w:pPr>
        <w:pStyle w:val="Odstavecseseznamem"/>
        <w:numPr>
          <w:ilvl w:val="0"/>
          <w:numId w:val="23"/>
        </w:numPr>
        <w:spacing w:line="240" w:lineRule="auto"/>
        <w:rPr>
          <w:b/>
          <w:bCs/>
        </w:rPr>
      </w:pPr>
      <w:r>
        <w:rPr>
          <w:b/>
          <w:bCs/>
        </w:rPr>
        <w:t xml:space="preserve">šestnáctková – </w:t>
      </w:r>
      <w:r>
        <w:t xml:space="preserve">začíná </w:t>
      </w:r>
      <w:r w:rsidRPr="006311CB">
        <w:rPr>
          <w:b/>
          <w:highlight w:val="yellow"/>
        </w:rPr>
        <w:t>0x</w:t>
      </w:r>
      <w:r>
        <w:t xml:space="preserve">, např. </w:t>
      </w:r>
      <w:r w:rsidRPr="006311CB">
        <w:rPr>
          <w:b/>
          <w:highlight w:val="yellow"/>
        </w:rPr>
        <w:t>0xA8</w:t>
      </w:r>
    </w:p>
    <w:p w14:paraId="49E337A4" w14:textId="77777777" w:rsidR="006311CB" w:rsidRPr="006311CB" w:rsidRDefault="006311CB" w:rsidP="003A2C4A">
      <w:pPr>
        <w:pStyle w:val="Odstavecseseznamem"/>
        <w:spacing w:line="240" w:lineRule="auto"/>
        <w:ind w:left="1440"/>
        <w:rPr>
          <w:b/>
          <w:bCs/>
          <w:sz w:val="6"/>
        </w:rPr>
      </w:pPr>
    </w:p>
    <w:p w14:paraId="2CDA778E" w14:textId="77777777" w:rsidR="00A41546" w:rsidRPr="006311CB" w:rsidRDefault="00A41546" w:rsidP="003A2C4A">
      <w:pPr>
        <w:pStyle w:val="Odstavecseseznamem"/>
        <w:numPr>
          <w:ilvl w:val="0"/>
          <w:numId w:val="23"/>
        </w:numPr>
        <w:spacing w:line="240" w:lineRule="auto"/>
        <w:rPr>
          <w:b/>
          <w:bCs/>
        </w:rPr>
      </w:pPr>
      <w:r>
        <w:rPr>
          <w:b/>
          <w:bCs/>
        </w:rPr>
        <w:t xml:space="preserve">desítková – </w:t>
      </w:r>
      <w:r w:rsidRPr="006311CB">
        <w:rPr>
          <w:b/>
          <w:highlight w:val="yellow"/>
        </w:rPr>
        <w:t>nesmí začít nulou</w:t>
      </w:r>
      <w:r>
        <w:t xml:space="preserve">, např. </w:t>
      </w:r>
      <w:r w:rsidRPr="006311CB">
        <w:rPr>
          <w:b/>
          <w:highlight w:val="yellow"/>
        </w:rPr>
        <w:t>1, 2</w:t>
      </w:r>
    </w:p>
    <w:p w14:paraId="54295F6C" w14:textId="77777777" w:rsidR="006311CB" w:rsidRPr="006311CB" w:rsidRDefault="006311CB" w:rsidP="006311CB">
      <w:pPr>
        <w:rPr>
          <w:b/>
          <w:bCs/>
          <w:sz w:val="6"/>
        </w:rPr>
      </w:pPr>
    </w:p>
    <w:p w14:paraId="523E8E18" w14:textId="77777777" w:rsidR="00A41546" w:rsidRPr="006311CB" w:rsidRDefault="00A41546" w:rsidP="00A41546">
      <w:pPr>
        <w:pStyle w:val="Odstavecseseznamem"/>
        <w:numPr>
          <w:ilvl w:val="0"/>
          <w:numId w:val="19"/>
        </w:numPr>
        <w:rPr>
          <w:b/>
          <w:bCs/>
        </w:rPr>
      </w:pPr>
      <w:r w:rsidRPr="00CA79FA">
        <w:rPr>
          <w:b/>
          <w:bCs/>
        </w:rPr>
        <w:t>Reálné</w:t>
      </w:r>
      <w:r>
        <w:rPr>
          <w:b/>
          <w:bCs/>
        </w:rPr>
        <w:t xml:space="preserve"> </w:t>
      </w:r>
      <w:r w:rsidR="006311CB">
        <w:rPr>
          <w:b/>
          <w:bCs/>
        </w:rPr>
        <w:t xml:space="preserve">- </w:t>
      </w:r>
      <w:r>
        <w:t xml:space="preserve">jsou </w:t>
      </w:r>
      <w:r w:rsidRPr="006311CB">
        <w:rPr>
          <w:b/>
          <w:highlight w:val="yellow"/>
        </w:rPr>
        <w:t>implicitně double</w:t>
      </w:r>
      <w:r>
        <w:t xml:space="preserve">, lze použít </w:t>
      </w:r>
      <w:r w:rsidRPr="006311CB">
        <w:rPr>
          <w:b/>
          <w:highlight w:val="yellow"/>
        </w:rPr>
        <w:t>příponu</w:t>
      </w:r>
      <w:r w:rsidRPr="006311CB">
        <w:rPr>
          <w:highlight w:val="yellow"/>
        </w:rPr>
        <w:t xml:space="preserve"> </w:t>
      </w:r>
      <w:r w:rsidRPr="006311CB">
        <w:rPr>
          <w:b/>
          <w:highlight w:val="yellow"/>
        </w:rPr>
        <w:t>F</w:t>
      </w:r>
      <w:r>
        <w:t xml:space="preserve"> (</w:t>
      </w:r>
      <w:r w:rsidRPr="006311CB">
        <w:rPr>
          <w:b/>
          <w:highlight w:val="yellow"/>
        </w:rPr>
        <w:t>typ float</w:t>
      </w:r>
      <w:r>
        <w:t xml:space="preserve">) a </w:t>
      </w:r>
      <w:r w:rsidRPr="006311CB">
        <w:rPr>
          <w:b/>
          <w:highlight w:val="yellow"/>
        </w:rPr>
        <w:t>L</w:t>
      </w:r>
      <w:r>
        <w:t xml:space="preserve"> (</w:t>
      </w:r>
      <w:r w:rsidRPr="006311CB">
        <w:rPr>
          <w:b/>
          <w:highlight w:val="yellow"/>
        </w:rPr>
        <w:t>typ long</w:t>
      </w:r>
      <w:r>
        <w:t>)</w:t>
      </w:r>
    </w:p>
    <w:p w14:paraId="44DE2315" w14:textId="77777777" w:rsidR="006311CB" w:rsidRPr="006311CB" w:rsidRDefault="006311CB" w:rsidP="006311CB">
      <w:pPr>
        <w:pStyle w:val="Odstavecseseznamem"/>
        <w:rPr>
          <w:b/>
          <w:bCs/>
          <w:sz w:val="10"/>
        </w:rPr>
      </w:pPr>
    </w:p>
    <w:p w14:paraId="18F4B9D8" w14:textId="77777777" w:rsidR="006311CB" w:rsidRPr="006311CB" w:rsidRDefault="00A41546" w:rsidP="006311CB">
      <w:pPr>
        <w:pStyle w:val="Odstavecseseznamem"/>
        <w:numPr>
          <w:ilvl w:val="0"/>
          <w:numId w:val="19"/>
        </w:numPr>
        <w:rPr>
          <w:b/>
          <w:bCs/>
        </w:rPr>
      </w:pPr>
      <w:r w:rsidRPr="00CA79FA">
        <w:rPr>
          <w:b/>
          <w:bCs/>
        </w:rPr>
        <w:t>Znakové</w:t>
      </w:r>
      <w:r>
        <w:rPr>
          <w:b/>
          <w:bCs/>
        </w:rPr>
        <w:t xml:space="preserve"> </w:t>
      </w:r>
      <w:r w:rsidR="006311CB">
        <w:rPr>
          <w:b/>
          <w:bCs/>
        </w:rPr>
        <w:t xml:space="preserve">- </w:t>
      </w:r>
      <w:r w:rsidRPr="006311CB">
        <w:rPr>
          <w:b/>
          <w:highlight w:val="yellow"/>
        </w:rPr>
        <w:t>obsahují jeden znak</w:t>
      </w:r>
      <w:r>
        <w:t xml:space="preserve">, </w:t>
      </w:r>
      <w:r w:rsidRPr="006311CB">
        <w:rPr>
          <w:b/>
          <w:highlight w:val="yellow"/>
        </w:rPr>
        <w:t>hodnota v apostrofu</w:t>
      </w:r>
      <w:r>
        <w:t xml:space="preserve">, např. </w:t>
      </w:r>
      <w:r w:rsidRPr="006311CB">
        <w:rPr>
          <w:b/>
          <w:highlight w:val="yellow"/>
        </w:rPr>
        <w:t>´a´</w:t>
      </w:r>
      <w:r>
        <w:t xml:space="preserve">, </w:t>
      </w:r>
      <w:r w:rsidRPr="006311CB">
        <w:rPr>
          <w:b/>
          <w:highlight w:val="yellow"/>
        </w:rPr>
        <w:t>´*´</w:t>
      </w:r>
      <w:r>
        <w:t xml:space="preserve">, </w:t>
      </w:r>
      <w:r w:rsidRPr="006311CB">
        <w:rPr>
          <w:b/>
          <w:highlight w:val="yellow"/>
        </w:rPr>
        <w:t>pro zápis znaků</w:t>
      </w:r>
      <w:r>
        <w:t xml:space="preserve">, které </w:t>
      </w:r>
      <w:r w:rsidRPr="006311CB">
        <w:rPr>
          <w:b/>
          <w:highlight w:val="yellow"/>
        </w:rPr>
        <w:t>nemají odpovídající klávesu</w:t>
      </w:r>
      <w:r w:rsidRPr="006311CB">
        <w:rPr>
          <w:highlight w:val="yellow"/>
        </w:rPr>
        <w:t xml:space="preserve"> </w:t>
      </w:r>
      <w:r>
        <w:t xml:space="preserve">se používá tzv. </w:t>
      </w:r>
      <w:r w:rsidRPr="006311CB">
        <w:rPr>
          <w:b/>
          <w:bCs/>
          <w:highlight w:val="yellow"/>
        </w:rPr>
        <w:t>escape sekvence</w:t>
      </w:r>
      <w:r>
        <w:t xml:space="preserve">, jejichž zápisu dosáhneme zadáním </w:t>
      </w:r>
      <w:r w:rsidRPr="006311CB">
        <w:rPr>
          <w:b/>
          <w:highlight w:val="yellow"/>
        </w:rPr>
        <w:t>speciální sekvence znaků</w:t>
      </w:r>
      <w:r>
        <w:t xml:space="preserve">, pomocí které bude symbol vybrán </w:t>
      </w:r>
      <w:r w:rsidRPr="006311CB">
        <w:rPr>
          <w:b/>
          <w:highlight w:val="yellow"/>
        </w:rPr>
        <w:t>z </w:t>
      </w:r>
      <w:r w:rsidRPr="006311CB">
        <w:rPr>
          <w:b/>
          <w:bCs/>
          <w:highlight w:val="yellow"/>
        </w:rPr>
        <w:t>tabulky ASCII</w:t>
      </w:r>
      <w:r>
        <w:t xml:space="preserve">, např. </w:t>
      </w:r>
      <w:r w:rsidRPr="006311CB">
        <w:rPr>
          <w:b/>
          <w:highlight w:val="yellow"/>
        </w:rPr>
        <w:t>\r = návrat na začátek řádku</w:t>
      </w:r>
      <w:r>
        <w:t xml:space="preserve">, tzv. </w:t>
      </w:r>
      <w:r w:rsidRPr="006311CB">
        <w:rPr>
          <w:b/>
          <w:bCs/>
          <w:highlight w:val="yellow"/>
        </w:rPr>
        <w:t>carriage return</w:t>
      </w:r>
    </w:p>
    <w:p w14:paraId="7F8A4571" w14:textId="77777777" w:rsidR="006311CB" w:rsidRPr="006311CB" w:rsidRDefault="006311CB" w:rsidP="006311CB">
      <w:pPr>
        <w:pStyle w:val="Odstavecseseznamem"/>
        <w:rPr>
          <w:b/>
          <w:bCs/>
          <w:sz w:val="10"/>
        </w:rPr>
      </w:pPr>
    </w:p>
    <w:p w14:paraId="7697062B" w14:textId="77777777" w:rsidR="00A41546" w:rsidRPr="00CA79FA" w:rsidRDefault="00A41546" w:rsidP="00A41546">
      <w:pPr>
        <w:pStyle w:val="Odstavecseseznamem"/>
        <w:numPr>
          <w:ilvl w:val="0"/>
          <w:numId w:val="19"/>
        </w:numPr>
        <w:rPr>
          <w:b/>
          <w:bCs/>
        </w:rPr>
      </w:pPr>
      <w:r w:rsidRPr="00CA79FA">
        <w:rPr>
          <w:b/>
          <w:bCs/>
        </w:rPr>
        <w:t>Řetězcové</w:t>
      </w:r>
      <w:r w:rsidR="006311CB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311CB">
        <w:rPr>
          <w:b/>
          <w:highlight w:val="yellow"/>
        </w:rPr>
        <w:t>značí posloupnost znaků</w:t>
      </w:r>
      <w:r>
        <w:t xml:space="preserve">, </w:t>
      </w:r>
      <w:r w:rsidRPr="006311CB">
        <w:rPr>
          <w:b/>
          <w:highlight w:val="yellow"/>
        </w:rPr>
        <w:t>uzavřen do uvozovek</w:t>
      </w:r>
      <w:r>
        <w:t xml:space="preserve">, </w:t>
      </w:r>
      <w:r w:rsidRPr="006311CB">
        <w:rPr>
          <w:b/>
          <w:highlight w:val="yellow"/>
        </w:rPr>
        <w:t>lze zde použít diakritiku</w:t>
      </w:r>
    </w:p>
    <w:p w14:paraId="27CCC111" w14:textId="77777777" w:rsidR="00B71376" w:rsidRDefault="00B71376" w:rsidP="00813865">
      <w:pPr>
        <w:pStyle w:val="Nadpis2"/>
      </w:pPr>
    </w:p>
    <w:p w14:paraId="0E8DC4B6" w14:textId="0825A8E3" w:rsidR="00A41546" w:rsidRPr="003A2C4A" w:rsidRDefault="006311CB" w:rsidP="00813865">
      <w:pPr>
        <w:pStyle w:val="Nadpis2"/>
        <w:rPr>
          <w:b/>
          <w:bCs/>
        </w:rPr>
      </w:pPr>
      <w:r w:rsidRPr="003A2C4A">
        <w:rPr>
          <w:b/>
          <w:bCs/>
        </w:rPr>
        <w:t>20.</w:t>
      </w:r>
      <w:r w:rsidR="00A41546" w:rsidRPr="003A2C4A">
        <w:rPr>
          <w:b/>
          <w:bCs/>
        </w:rPr>
        <w:t>2. Co to je datový typ? Jednotlivé druhy, rozsahy hodnot</w:t>
      </w:r>
    </w:p>
    <w:p w14:paraId="6FC03DC6" w14:textId="77777777" w:rsidR="006311CB" w:rsidRPr="006311CB" w:rsidRDefault="006311CB" w:rsidP="006311CB">
      <w:pPr>
        <w:pStyle w:val="Nadpis3"/>
      </w:pPr>
      <w:r>
        <w:t>vysvětlení</w:t>
      </w:r>
    </w:p>
    <w:p w14:paraId="3D0ED5F5" w14:textId="77777777" w:rsidR="00A41546" w:rsidRDefault="00A41546" w:rsidP="00A41546">
      <w:r w:rsidRPr="00DA7FF4">
        <w:rPr>
          <w:b/>
        </w:rPr>
        <w:t>Datový typ</w:t>
      </w:r>
      <w:r>
        <w:t xml:space="preserve"> </w:t>
      </w:r>
      <w:r w:rsidRPr="00DA7FF4">
        <w:rPr>
          <w:b/>
          <w:highlight w:val="yellow"/>
        </w:rPr>
        <w:t>určuje, kolik paměti bude vyhrazeno pro proměnnou a jak s ní bude program zacházet</w:t>
      </w:r>
      <w:r>
        <w:t xml:space="preserve">. Taková proměnná může sloužit </w:t>
      </w:r>
      <w:r w:rsidRPr="00DA7FF4">
        <w:rPr>
          <w:b/>
          <w:highlight w:val="yellow"/>
        </w:rPr>
        <w:t>pro uložení údajů</w:t>
      </w:r>
      <w:r>
        <w:t xml:space="preserve">, např. </w:t>
      </w:r>
      <w:r w:rsidRPr="00DA7FF4">
        <w:rPr>
          <w:b/>
          <w:highlight w:val="yellow"/>
        </w:rPr>
        <w:t>vstupní data</w:t>
      </w:r>
      <w:r>
        <w:t xml:space="preserve">, </w:t>
      </w:r>
      <w:r w:rsidRPr="00DA7FF4">
        <w:rPr>
          <w:b/>
          <w:highlight w:val="yellow"/>
        </w:rPr>
        <w:t>pomocné hodnoty</w:t>
      </w:r>
      <w:r>
        <w:t xml:space="preserve">, </w:t>
      </w:r>
      <w:r w:rsidRPr="00DA7FF4">
        <w:rPr>
          <w:b/>
          <w:highlight w:val="yellow"/>
        </w:rPr>
        <w:t>výsledky operací</w:t>
      </w:r>
      <w:r>
        <w:t xml:space="preserve">, </w:t>
      </w:r>
      <w:r w:rsidRPr="00DA7FF4">
        <w:rPr>
          <w:b/>
          <w:highlight w:val="yellow"/>
        </w:rPr>
        <w:t>textové údaje</w:t>
      </w:r>
      <w:r>
        <w:t xml:space="preserve">. </w:t>
      </w:r>
    </w:p>
    <w:p w14:paraId="7D32E9BF" w14:textId="77777777" w:rsidR="006311CB" w:rsidRDefault="006311CB" w:rsidP="006311CB">
      <w:pPr>
        <w:pStyle w:val="Nadpis3"/>
      </w:pPr>
      <w:r>
        <w:t>dělení</w:t>
      </w:r>
    </w:p>
    <w:p w14:paraId="253E4B1C" w14:textId="77777777" w:rsidR="00A41546" w:rsidRDefault="00A41546" w:rsidP="00A41546">
      <w:r w:rsidRPr="001940DE">
        <w:rPr>
          <w:b/>
          <w:bCs/>
        </w:rPr>
        <w:t>Jednoduché datové typy</w:t>
      </w:r>
      <w:r>
        <w:t xml:space="preserve"> se skládají ze tří kategorií, a sice:</w:t>
      </w:r>
    </w:p>
    <w:p w14:paraId="61D43B6D" w14:textId="77777777" w:rsidR="00DA7FF4" w:rsidRPr="00DA7FF4" w:rsidRDefault="00DA7FF4" w:rsidP="00A41546">
      <w:pPr>
        <w:rPr>
          <w:sz w:val="2"/>
        </w:rPr>
      </w:pPr>
    </w:p>
    <w:p w14:paraId="25F89EAA" w14:textId="77777777" w:rsidR="00A41546" w:rsidRDefault="00A41546" w:rsidP="003A2C4A">
      <w:pPr>
        <w:pStyle w:val="Odstavecseseznamem"/>
        <w:numPr>
          <w:ilvl w:val="0"/>
          <w:numId w:val="24"/>
        </w:numPr>
        <w:spacing w:line="240" w:lineRule="auto"/>
        <w:rPr>
          <w:b/>
          <w:bCs/>
        </w:rPr>
      </w:pPr>
      <w:r w:rsidRPr="001940DE">
        <w:rPr>
          <w:b/>
          <w:bCs/>
        </w:rPr>
        <w:lastRenderedPageBreak/>
        <w:t>Celočíselné</w:t>
      </w:r>
      <w:r w:rsidR="00DA7FF4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je to např. </w:t>
      </w:r>
      <w:r w:rsidRPr="00DA7FF4">
        <w:rPr>
          <w:b/>
          <w:highlight w:val="yellow"/>
        </w:rPr>
        <w:t>int</w:t>
      </w:r>
      <w:r>
        <w:t xml:space="preserve"> (-2</w:t>
      </w:r>
      <w:r w:rsidRPr="00E24658">
        <w:rPr>
          <w:vertAlign w:val="superscript"/>
        </w:rPr>
        <w:t>31</w:t>
      </w:r>
      <w:r>
        <w:t>...0...2</w:t>
      </w:r>
      <w:r>
        <w:rPr>
          <w:vertAlign w:val="superscript"/>
        </w:rPr>
        <w:t>31</w:t>
      </w:r>
      <w:r>
        <w:t xml:space="preserve">-1), </w:t>
      </w:r>
      <w:r w:rsidRPr="00DA7FF4">
        <w:rPr>
          <w:b/>
          <w:highlight w:val="yellow"/>
        </w:rPr>
        <w:t>unsigned int</w:t>
      </w:r>
      <w:r w:rsidRPr="00DA7FF4">
        <w:t xml:space="preserve"> </w:t>
      </w:r>
      <w:r>
        <w:t>(0...2</w:t>
      </w:r>
      <w:r>
        <w:rPr>
          <w:vertAlign w:val="superscript"/>
        </w:rPr>
        <w:t>32</w:t>
      </w:r>
      <w:r>
        <w:t xml:space="preserve">-1), přičemž </w:t>
      </w:r>
      <w:r w:rsidRPr="00DA7FF4">
        <w:rPr>
          <w:b/>
          <w:highlight w:val="yellow"/>
        </w:rPr>
        <w:t>mínus 1 protože na konci je znak pro ukončení řádku</w:t>
      </w:r>
      <w:r>
        <w:t xml:space="preserve">, </w:t>
      </w:r>
      <w:r w:rsidRPr="00DA7FF4">
        <w:rPr>
          <w:b/>
          <w:highlight w:val="yellow"/>
        </w:rPr>
        <w:t xml:space="preserve">pro zjištění počtu B se používá </w:t>
      </w:r>
      <w:r w:rsidRPr="00DA7FF4">
        <w:rPr>
          <w:b/>
          <w:bCs/>
          <w:highlight w:val="yellow"/>
        </w:rPr>
        <w:t>sizeof</w:t>
      </w:r>
    </w:p>
    <w:p w14:paraId="4DEB9FF9" w14:textId="77777777" w:rsidR="00DA7FF4" w:rsidRPr="00DA7FF4" w:rsidRDefault="00DA7FF4" w:rsidP="003A2C4A">
      <w:pPr>
        <w:pStyle w:val="Odstavecseseznamem"/>
        <w:spacing w:line="240" w:lineRule="auto"/>
        <w:rPr>
          <w:b/>
          <w:bCs/>
          <w:sz w:val="10"/>
        </w:rPr>
      </w:pPr>
    </w:p>
    <w:p w14:paraId="6364E07B" w14:textId="77777777" w:rsidR="00DA7FF4" w:rsidRPr="00DA7FF4" w:rsidRDefault="00A41546" w:rsidP="003A2C4A">
      <w:pPr>
        <w:pStyle w:val="Odstavecseseznamem"/>
        <w:numPr>
          <w:ilvl w:val="0"/>
          <w:numId w:val="24"/>
        </w:numPr>
        <w:spacing w:line="240" w:lineRule="auto"/>
        <w:rPr>
          <w:b/>
          <w:bCs/>
        </w:rPr>
      </w:pPr>
      <w:r w:rsidRPr="001940DE">
        <w:rPr>
          <w:b/>
          <w:bCs/>
        </w:rPr>
        <w:t>Reálné</w:t>
      </w:r>
      <w:r w:rsidR="00DA7FF4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např. </w:t>
      </w:r>
      <w:r w:rsidRPr="00DA7FF4">
        <w:rPr>
          <w:b/>
          <w:highlight w:val="yellow"/>
        </w:rPr>
        <w:t>float</w:t>
      </w:r>
      <w:r>
        <w:t xml:space="preserve"> (3.4*10</w:t>
      </w:r>
      <w:r>
        <w:rPr>
          <w:vertAlign w:val="superscript"/>
        </w:rPr>
        <w:t>-38</w:t>
      </w:r>
      <w:r>
        <w:t xml:space="preserve"> až 3.4*10</w:t>
      </w:r>
      <w:r>
        <w:rPr>
          <w:vertAlign w:val="superscript"/>
        </w:rPr>
        <w:t>38</w:t>
      </w:r>
      <w:r>
        <w:t xml:space="preserve">) nebo </w:t>
      </w:r>
      <w:r w:rsidRPr="00DA7FF4">
        <w:rPr>
          <w:b/>
          <w:highlight w:val="yellow"/>
        </w:rPr>
        <w:t>double</w:t>
      </w:r>
      <w:r>
        <w:t xml:space="preserve"> (</w:t>
      </w:r>
      <w:r w:rsidRPr="00DA7FF4">
        <w:rPr>
          <w:b/>
          <w:highlight w:val="yellow"/>
        </w:rPr>
        <w:t>stejný jako long float</w:t>
      </w:r>
      <w:r>
        <w:t>, 1.7*10</w:t>
      </w:r>
      <w:r>
        <w:rPr>
          <w:vertAlign w:val="superscript"/>
        </w:rPr>
        <w:t>-308</w:t>
      </w:r>
      <w:r>
        <w:t xml:space="preserve"> až 1.7*10</w:t>
      </w:r>
      <w:r>
        <w:rPr>
          <w:vertAlign w:val="superscript"/>
        </w:rPr>
        <w:t>308</w:t>
      </w:r>
      <w:r>
        <w:t>)</w:t>
      </w:r>
    </w:p>
    <w:p w14:paraId="3004C466" w14:textId="77777777" w:rsidR="00DA7FF4" w:rsidRPr="00DA7FF4" w:rsidRDefault="00DA7FF4" w:rsidP="003A2C4A">
      <w:pPr>
        <w:pStyle w:val="Odstavecseseznamem"/>
        <w:spacing w:line="240" w:lineRule="auto"/>
        <w:rPr>
          <w:b/>
          <w:bCs/>
          <w:sz w:val="10"/>
        </w:rPr>
      </w:pPr>
    </w:p>
    <w:p w14:paraId="1233AB6A" w14:textId="7776CEA9" w:rsidR="00DA7FF4" w:rsidRPr="003A2C4A" w:rsidRDefault="00A41546" w:rsidP="003A2C4A">
      <w:pPr>
        <w:pStyle w:val="Odstavecseseznamem"/>
        <w:numPr>
          <w:ilvl w:val="0"/>
          <w:numId w:val="24"/>
        </w:numPr>
        <w:spacing w:line="240" w:lineRule="auto"/>
        <w:rPr>
          <w:b/>
          <w:bCs/>
        </w:rPr>
      </w:pPr>
      <w:r w:rsidRPr="001940DE">
        <w:rPr>
          <w:b/>
          <w:bCs/>
        </w:rPr>
        <w:t>Typ žádná hodnota</w:t>
      </w:r>
      <w:r w:rsidR="00DA7FF4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neboli </w:t>
      </w:r>
      <w:r w:rsidRPr="00DA7FF4">
        <w:rPr>
          <w:b/>
          <w:bCs/>
          <w:highlight w:val="yellow"/>
        </w:rPr>
        <w:t>void</w:t>
      </w:r>
      <w:r>
        <w:t xml:space="preserve">, </w:t>
      </w:r>
      <w:r w:rsidRPr="00DA7FF4">
        <w:rPr>
          <w:b/>
          <w:highlight w:val="yellow"/>
        </w:rPr>
        <w:t>nemá návratovou hodnotu</w:t>
      </w:r>
      <w:r>
        <w:t xml:space="preserve">, používá se např. </w:t>
      </w:r>
      <w:r w:rsidRPr="00DA7FF4">
        <w:rPr>
          <w:b/>
          <w:highlight w:val="yellow"/>
        </w:rPr>
        <w:t>pro získání systémového data</w:t>
      </w:r>
      <w:r>
        <w:t xml:space="preserve"> </w:t>
      </w:r>
    </w:p>
    <w:p w14:paraId="3968C35D" w14:textId="427A0ECC" w:rsidR="00605ED7" w:rsidRPr="003A2C4A" w:rsidRDefault="00A41546" w:rsidP="00A41546">
      <w:pPr>
        <w:rPr>
          <w:b/>
          <w:bCs/>
        </w:rPr>
      </w:pPr>
      <w:r>
        <w:rPr>
          <w:b/>
          <w:bCs/>
        </w:rPr>
        <w:t>Strukturované datové typy</w:t>
      </w:r>
      <w:r>
        <w:t xml:space="preserve"> představují </w:t>
      </w:r>
      <w:r w:rsidRPr="00DA7FF4">
        <w:rPr>
          <w:b/>
          <w:highlight w:val="yellow"/>
        </w:rPr>
        <w:t>skupinu jednoduchých proměnných</w:t>
      </w:r>
      <w:r>
        <w:t xml:space="preserve">, např. </w:t>
      </w:r>
      <w:r w:rsidRPr="00DA7FF4">
        <w:rPr>
          <w:b/>
          <w:bCs/>
          <w:highlight w:val="yellow"/>
        </w:rPr>
        <w:t>pole</w:t>
      </w:r>
      <w:r w:rsidRPr="00DA7FF4">
        <w:rPr>
          <w:highlight w:val="yellow"/>
        </w:rPr>
        <w:t xml:space="preserve"> </w:t>
      </w:r>
      <w:r w:rsidRPr="00DA7FF4">
        <w:rPr>
          <w:b/>
          <w:highlight w:val="yellow"/>
        </w:rPr>
        <w:t>a</w:t>
      </w:r>
      <w:r w:rsidRPr="00DA7FF4">
        <w:rPr>
          <w:highlight w:val="yellow"/>
        </w:rPr>
        <w:t xml:space="preserve"> </w:t>
      </w:r>
      <w:r w:rsidRPr="00DA7FF4">
        <w:rPr>
          <w:b/>
          <w:bCs/>
          <w:highlight w:val="yellow"/>
        </w:rPr>
        <w:t>struktura</w:t>
      </w:r>
    </w:p>
    <w:p w14:paraId="031B9A42" w14:textId="77777777" w:rsidR="00A41546" w:rsidRPr="003A2C4A" w:rsidRDefault="006311CB" w:rsidP="00813865">
      <w:pPr>
        <w:pStyle w:val="Nadpis2"/>
        <w:rPr>
          <w:b/>
          <w:bCs/>
        </w:rPr>
      </w:pPr>
      <w:r w:rsidRPr="003A2C4A">
        <w:rPr>
          <w:b/>
          <w:bCs/>
        </w:rPr>
        <w:t>20.</w:t>
      </w:r>
      <w:r w:rsidR="00A41546" w:rsidRPr="003A2C4A">
        <w:rPr>
          <w:b/>
          <w:bCs/>
        </w:rPr>
        <w:t xml:space="preserve">3. Funkce </w:t>
      </w:r>
      <w:r w:rsidRPr="003A2C4A">
        <w:rPr>
          <w:b/>
          <w:bCs/>
        </w:rPr>
        <w:t>zjišťující</w:t>
      </w:r>
      <w:r w:rsidR="00A41546" w:rsidRPr="003A2C4A">
        <w:rPr>
          <w:b/>
          <w:bCs/>
        </w:rPr>
        <w:t xml:space="preserve"> velikost datového typu</w:t>
      </w:r>
    </w:p>
    <w:p w14:paraId="4D8237A5" w14:textId="57EB8916" w:rsidR="00B71376" w:rsidRPr="00491470" w:rsidRDefault="00B71376" w:rsidP="00B71376">
      <w:pPr>
        <w:rPr>
          <w:b/>
          <w:bCs/>
        </w:rPr>
      </w:pPr>
      <w:r w:rsidRPr="00B71376">
        <w:t xml:space="preserve">V jazyce </w:t>
      </w:r>
      <w:r w:rsidRPr="00491470">
        <w:rPr>
          <w:b/>
          <w:bCs/>
          <w:highlight w:val="yellow"/>
        </w:rPr>
        <w:t>C/C++</w:t>
      </w:r>
      <w:r w:rsidRPr="00B71376">
        <w:t xml:space="preserve"> se používá </w:t>
      </w:r>
      <w:r w:rsidRPr="00491470">
        <w:rPr>
          <w:b/>
          <w:bCs/>
          <w:highlight w:val="yellow"/>
        </w:rPr>
        <w:t xml:space="preserve">funkce </w:t>
      </w:r>
      <w:proofErr w:type="spellStart"/>
      <w:proofErr w:type="gramStart"/>
      <w:r w:rsidRPr="00491470">
        <w:rPr>
          <w:b/>
          <w:bCs/>
          <w:highlight w:val="yellow"/>
        </w:rPr>
        <w:t>sizeof</w:t>
      </w:r>
      <w:proofErr w:type="spellEnd"/>
      <w:r w:rsidRPr="00491470">
        <w:rPr>
          <w:b/>
          <w:bCs/>
          <w:highlight w:val="yellow"/>
        </w:rPr>
        <w:t>(</w:t>
      </w:r>
      <w:proofErr w:type="gramEnd"/>
      <w:r w:rsidRPr="00491470">
        <w:rPr>
          <w:b/>
          <w:bCs/>
          <w:highlight w:val="yellow"/>
        </w:rPr>
        <w:t>),</w:t>
      </w:r>
      <w:r w:rsidRPr="00B71376">
        <w:t xml:space="preserve"> která vrací </w:t>
      </w:r>
      <w:r w:rsidRPr="00491470">
        <w:rPr>
          <w:b/>
          <w:bCs/>
          <w:highlight w:val="yellow"/>
        </w:rPr>
        <w:t>velikost datového typu v bytech</w:t>
      </w:r>
    </w:p>
    <w:p w14:paraId="54F996CA" w14:textId="2E67D5B0" w:rsidR="00605ED7" w:rsidRPr="00C357C6" w:rsidRDefault="00B71376" w:rsidP="00C357C6">
      <w:pPr>
        <w:jc w:val="center"/>
        <w:rPr>
          <w:i/>
          <w:iCs/>
        </w:rPr>
      </w:pPr>
      <w:proofErr w:type="spellStart"/>
      <w:proofErr w:type="gramStart"/>
      <w:r w:rsidRPr="00C357C6">
        <w:rPr>
          <w:i/>
          <w:iCs/>
        </w:rPr>
        <w:t>printf</w:t>
      </w:r>
      <w:proofErr w:type="spellEnd"/>
      <w:r w:rsidRPr="00C357C6">
        <w:rPr>
          <w:i/>
          <w:iCs/>
        </w:rPr>
        <w:t>(</w:t>
      </w:r>
      <w:proofErr w:type="gramEnd"/>
      <w:r w:rsidRPr="00C357C6">
        <w:rPr>
          <w:i/>
          <w:iCs/>
        </w:rPr>
        <w:t>"%</w:t>
      </w:r>
      <w:proofErr w:type="spellStart"/>
      <w:r w:rsidRPr="00C357C6">
        <w:rPr>
          <w:i/>
          <w:iCs/>
        </w:rPr>
        <w:t>lu</w:t>
      </w:r>
      <w:proofErr w:type="spellEnd"/>
      <w:r w:rsidRPr="00C357C6">
        <w:rPr>
          <w:i/>
          <w:iCs/>
        </w:rPr>
        <w:t xml:space="preserve">", </w:t>
      </w:r>
      <w:proofErr w:type="spellStart"/>
      <w:r w:rsidRPr="00C357C6">
        <w:rPr>
          <w:i/>
          <w:iCs/>
        </w:rPr>
        <w:t>sizeof</w:t>
      </w:r>
      <w:proofErr w:type="spellEnd"/>
      <w:r w:rsidRPr="00C357C6">
        <w:rPr>
          <w:i/>
          <w:iCs/>
        </w:rPr>
        <w:t>(</w:t>
      </w:r>
      <w:proofErr w:type="spellStart"/>
      <w:r w:rsidRPr="00C357C6">
        <w:rPr>
          <w:i/>
          <w:iCs/>
        </w:rPr>
        <w:t>int</w:t>
      </w:r>
      <w:proofErr w:type="spellEnd"/>
      <w:r w:rsidRPr="00C357C6">
        <w:rPr>
          <w:i/>
          <w:iCs/>
        </w:rPr>
        <w:t>)); // Výstup: 4 (typicky 4 bajty)</w:t>
      </w:r>
    </w:p>
    <w:p w14:paraId="061AA1CC" w14:textId="77777777" w:rsidR="00A41546" w:rsidRPr="003A2C4A" w:rsidRDefault="006311CB" w:rsidP="00813865">
      <w:pPr>
        <w:pStyle w:val="Nadpis2"/>
        <w:rPr>
          <w:b/>
          <w:bCs/>
        </w:rPr>
      </w:pPr>
      <w:r w:rsidRPr="003A2C4A">
        <w:rPr>
          <w:b/>
          <w:bCs/>
        </w:rPr>
        <w:t>20.</w:t>
      </w:r>
      <w:r w:rsidR="00A41546" w:rsidRPr="003A2C4A">
        <w:rPr>
          <w:b/>
          <w:bCs/>
        </w:rPr>
        <w:t>4. Datový typ žádná hodnota</w:t>
      </w:r>
    </w:p>
    <w:p w14:paraId="46BDD47E" w14:textId="77777777" w:rsidR="00DA7FF4" w:rsidRPr="00DA7FF4" w:rsidRDefault="00DA7FF4" w:rsidP="00DA7FF4">
      <w:pPr>
        <w:pStyle w:val="Nadpis3"/>
      </w:pPr>
      <w:r>
        <w:t>vysvětlení</w:t>
      </w:r>
    </w:p>
    <w:p w14:paraId="7B8DC740" w14:textId="77777777" w:rsidR="00DA7FF4" w:rsidRDefault="00A41546" w:rsidP="00A41546">
      <w:pPr>
        <w:rPr>
          <w:i/>
          <w:iCs/>
        </w:rPr>
      </w:pPr>
      <w:r>
        <w:t xml:space="preserve">Známý také jako </w:t>
      </w:r>
      <w:r w:rsidRPr="00DA7FF4">
        <w:rPr>
          <w:b/>
          <w:bCs/>
          <w:highlight w:val="yellow"/>
        </w:rPr>
        <w:t>void</w:t>
      </w:r>
      <w:r>
        <w:t xml:space="preserve">. Jedná se o </w:t>
      </w:r>
      <w:r w:rsidRPr="00DA7FF4">
        <w:rPr>
          <w:b/>
          <w:highlight w:val="yellow"/>
        </w:rPr>
        <w:t>neplnohodnotný datový typ</w:t>
      </w:r>
      <w:r>
        <w:t xml:space="preserve">, jelikož </w:t>
      </w:r>
      <w:r w:rsidRPr="00DA7FF4">
        <w:rPr>
          <w:b/>
          <w:highlight w:val="yellow"/>
        </w:rPr>
        <w:t>nelze deklarovat žádnou proměnnou tohoto typu</w:t>
      </w:r>
      <w:r>
        <w:t xml:space="preserve">. </w:t>
      </w:r>
      <w:r w:rsidRPr="00DA7FF4">
        <w:rPr>
          <w:b/>
          <w:highlight w:val="yellow"/>
        </w:rPr>
        <w:t>Nevrací žádnou hodnotu</w:t>
      </w:r>
      <w:r>
        <w:t xml:space="preserve">, jedná se tedy o tzv. </w:t>
      </w:r>
      <w:r w:rsidRPr="00DA7FF4">
        <w:rPr>
          <w:b/>
          <w:i/>
          <w:iCs/>
          <w:highlight w:val="yellow"/>
        </w:rPr>
        <w:t>proceduru</w:t>
      </w:r>
      <w:r>
        <w:rPr>
          <w:i/>
          <w:iCs/>
        </w:rPr>
        <w:t xml:space="preserve">. </w:t>
      </w:r>
    </w:p>
    <w:p w14:paraId="0921EE85" w14:textId="77777777" w:rsidR="00DA7FF4" w:rsidRDefault="00DA7FF4" w:rsidP="00DA7FF4">
      <w:pPr>
        <w:pStyle w:val="Nadpis3"/>
      </w:pPr>
      <w:r>
        <w:t>dělení</w:t>
      </w:r>
    </w:p>
    <w:p w14:paraId="75C818FD" w14:textId="77777777" w:rsidR="00A41546" w:rsidRDefault="00A41546" w:rsidP="00A41546">
      <w:r>
        <w:t>Lze ji vyvolat:</w:t>
      </w:r>
    </w:p>
    <w:p w14:paraId="1873965A" w14:textId="77777777" w:rsidR="00A41546" w:rsidRPr="00DA7FF4" w:rsidRDefault="00A41546" w:rsidP="003A2C4A">
      <w:pPr>
        <w:pStyle w:val="Odstavecseseznamem"/>
        <w:numPr>
          <w:ilvl w:val="0"/>
          <w:numId w:val="25"/>
        </w:numPr>
        <w:spacing w:line="240" w:lineRule="auto"/>
        <w:rPr>
          <w:b/>
          <w:bCs/>
        </w:rPr>
      </w:pPr>
      <w:r w:rsidRPr="00AD2A07">
        <w:rPr>
          <w:b/>
          <w:bCs/>
        </w:rPr>
        <w:t>void funkce (int x, int y)</w:t>
      </w:r>
      <w:r w:rsidR="00DA7FF4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DA7FF4">
        <w:rPr>
          <w:b/>
          <w:highlight w:val="yellow"/>
        </w:rPr>
        <w:t>nemá návratovou hodnotu</w:t>
      </w:r>
    </w:p>
    <w:p w14:paraId="255BB8AA" w14:textId="77777777" w:rsidR="00DA7FF4" w:rsidRPr="00DA7FF4" w:rsidRDefault="00DA7FF4" w:rsidP="003A2C4A">
      <w:pPr>
        <w:pStyle w:val="Odstavecseseznamem"/>
        <w:spacing w:line="240" w:lineRule="auto"/>
        <w:rPr>
          <w:b/>
          <w:bCs/>
          <w:sz w:val="10"/>
        </w:rPr>
      </w:pPr>
    </w:p>
    <w:p w14:paraId="4AC80D8D" w14:textId="77777777" w:rsidR="00A41546" w:rsidRPr="00DA7FF4" w:rsidRDefault="00A41546" w:rsidP="003A2C4A">
      <w:pPr>
        <w:pStyle w:val="Odstavecseseznamem"/>
        <w:numPr>
          <w:ilvl w:val="0"/>
          <w:numId w:val="25"/>
        </w:numPr>
        <w:spacing w:line="240" w:lineRule="auto"/>
        <w:rPr>
          <w:b/>
          <w:bCs/>
        </w:rPr>
      </w:pPr>
      <w:r w:rsidRPr="00AD2A07">
        <w:rPr>
          <w:b/>
          <w:bCs/>
        </w:rPr>
        <w:t>int funkce (void)</w:t>
      </w:r>
      <w:r w:rsidR="00DA7FF4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DA7FF4">
        <w:rPr>
          <w:b/>
          <w:highlight w:val="yellow"/>
        </w:rPr>
        <w:t>nemá vstupní parametry</w:t>
      </w:r>
    </w:p>
    <w:p w14:paraId="77BCB21C" w14:textId="77777777" w:rsidR="00DA7FF4" w:rsidRPr="00DA7FF4" w:rsidRDefault="00DA7FF4" w:rsidP="003A2C4A">
      <w:pPr>
        <w:pStyle w:val="Odstavecseseznamem"/>
        <w:spacing w:line="240" w:lineRule="auto"/>
        <w:rPr>
          <w:b/>
          <w:bCs/>
          <w:sz w:val="10"/>
        </w:rPr>
      </w:pPr>
    </w:p>
    <w:p w14:paraId="1D09DED9" w14:textId="77777777" w:rsidR="00A41546" w:rsidRPr="00AD2A07" w:rsidRDefault="00A41546" w:rsidP="003A2C4A">
      <w:pPr>
        <w:pStyle w:val="Odstavecseseznamem"/>
        <w:numPr>
          <w:ilvl w:val="0"/>
          <w:numId w:val="25"/>
        </w:numPr>
        <w:spacing w:line="240" w:lineRule="auto"/>
        <w:rPr>
          <w:b/>
          <w:bCs/>
        </w:rPr>
      </w:pPr>
      <w:r w:rsidRPr="00AD2A07">
        <w:rPr>
          <w:b/>
          <w:bCs/>
        </w:rPr>
        <w:t>void funkce (void)</w:t>
      </w:r>
      <w:r>
        <w:rPr>
          <w:b/>
          <w:bCs/>
        </w:rPr>
        <w:t xml:space="preserve"> </w:t>
      </w:r>
      <w:r w:rsidR="00DA7FF4">
        <w:rPr>
          <w:b/>
          <w:bCs/>
        </w:rPr>
        <w:t xml:space="preserve">- </w:t>
      </w:r>
      <w:r w:rsidRPr="00DA7FF4">
        <w:rPr>
          <w:b/>
          <w:highlight w:val="yellow"/>
        </w:rPr>
        <w:t>nemá ani jedno</w:t>
      </w:r>
    </w:p>
    <w:p w14:paraId="1EB6FC48" w14:textId="77777777" w:rsidR="00A41546" w:rsidRDefault="006311CB" w:rsidP="00DA7FF4">
      <w:pPr>
        <w:pStyle w:val="Nadpis2"/>
        <w:tabs>
          <w:tab w:val="left" w:pos="7620"/>
        </w:tabs>
      </w:pPr>
      <w:r>
        <w:t>20.</w:t>
      </w:r>
      <w:r w:rsidR="00A41546" w:rsidRPr="00684123">
        <w:t xml:space="preserve">5. </w:t>
      </w:r>
      <w:r>
        <w:t>Možnosti konverze datových typů (p</w:t>
      </w:r>
      <w:r w:rsidR="00A41546" w:rsidRPr="00684123">
        <w:t>řetypování</w:t>
      </w:r>
      <w:r>
        <w:t>)</w:t>
      </w:r>
      <w:r w:rsidR="00DA7FF4">
        <w:tab/>
      </w:r>
    </w:p>
    <w:p w14:paraId="6CF91AA3" w14:textId="77777777" w:rsidR="00DA7FF4" w:rsidRPr="00DA7FF4" w:rsidRDefault="00DA7FF4" w:rsidP="00DA7FF4">
      <w:pPr>
        <w:pStyle w:val="Nadpis3"/>
      </w:pPr>
      <w:r>
        <w:t>vysvětlení</w:t>
      </w:r>
    </w:p>
    <w:p w14:paraId="2B7FE02B" w14:textId="77777777" w:rsidR="00B93556" w:rsidRDefault="00A41546" w:rsidP="00A41546">
      <w:r>
        <w:t xml:space="preserve">Jedná se o způsob, </w:t>
      </w:r>
      <w:r w:rsidRPr="00B93556">
        <w:rPr>
          <w:b/>
          <w:highlight w:val="yellow"/>
        </w:rPr>
        <w:t>jak změnit interpretaci datového typu za běhu programu</w:t>
      </w:r>
      <w:r>
        <w:t xml:space="preserve">, např. </w:t>
      </w:r>
      <w:r w:rsidRPr="00B93556">
        <w:rPr>
          <w:b/>
          <w:highlight w:val="yellow"/>
        </w:rPr>
        <w:t>přetypovat</w:t>
      </w:r>
      <w:r>
        <w:t xml:space="preserve"> </w:t>
      </w:r>
      <w:r w:rsidRPr="00B93556">
        <w:rPr>
          <w:b/>
          <w:highlight w:val="yellow"/>
        </w:rPr>
        <w:t>výsledek po dělení dvou celých čísel na float</w:t>
      </w:r>
      <w:r>
        <w:t xml:space="preserve">, </w:t>
      </w:r>
      <w:r w:rsidRPr="00B93556">
        <w:rPr>
          <w:b/>
          <w:highlight w:val="yellow"/>
        </w:rPr>
        <w:t>aby nedošlo k zaokrouhlení</w:t>
      </w:r>
      <w:r>
        <w:t xml:space="preserve">. Toto se může dít i </w:t>
      </w:r>
      <w:r w:rsidRPr="00B93556">
        <w:rPr>
          <w:b/>
          <w:highlight w:val="yellow"/>
        </w:rPr>
        <w:t>automaticky</w:t>
      </w:r>
      <w:r>
        <w:t xml:space="preserve">, např. </w:t>
      </w:r>
      <w:r w:rsidRPr="00B93556">
        <w:rPr>
          <w:b/>
          <w:highlight w:val="yellow"/>
        </w:rPr>
        <w:t>při přiřazení celočíselné konstanty do proměnné typu float</w:t>
      </w:r>
      <w:r>
        <w:t xml:space="preserve">. </w:t>
      </w:r>
    </w:p>
    <w:p w14:paraId="63C79C53" w14:textId="77777777" w:rsidR="00B93556" w:rsidRPr="00B93556" w:rsidRDefault="00B93556" w:rsidP="00A41546">
      <w:pPr>
        <w:rPr>
          <w:sz w:val="4"/>
        </w:rPr>
      </w:pPr>
    </w:p>
    <w:p w14:paraId="7BC4F9A9" w14:textId="77777777" w:rsidR="00A41546" w:rsidRPr="00CD5794" w:rsidRDefault="00A41546" w:rsidP="00B93556">
      <w:pPr>
        <w:jc w:val="center"/>
      </w:pPr>
      <w:r w:rsidRPr="0006620D">
        <w:rPr>
          <w:i/>
          <w:iCs/>
        </w:rPr>
        <w:t>c = (</w:t>
      </w:r>
      <w:proofErr w:type="spellStart"/>
      <w:r w:rsidRPr="0006620D">
        <w:rPr>
          <w:i/>
          <w:iCs/>
        </w:rPr>
        <w:t>float</w:t>
      </w:r>
      <w:proofErr w:type="spellEnd"/>
      <w:r w:rsidRPr="0006620D">
        <w:rPr>
          <w:i/>
          <w:iCs/>
        </w:rPr>
        <w:t>)a / (</w:t>
      </w:r>
      <w:proofErr w:type="spellStart"/>
      <w:r w:rsidRPr="0006620D">
        <w:rPr>
          <w:i/>
          <w:iCs/>
        </w:rPr>
        <w:t>float</w:t>
      </w:r>
      <w:proofErr w:type="spellEnd"/>
      <w:r w:rsidRPr="0006620D">
        <w:rPr>
          <w:i/>
          <w:iCs/>
        </w:rPr>
        <w:t>)b</w:t>
      </w:r>
    </w:p>
    <w:p w14:paraId="6B2CB35D" w14:textId="77777777" w:rsidR="00A41546" w:rsidRPr="003A2C4A" w:rsidRDefault="006311CB" w:rsidP="00813865">
      <w:pPr>
        <w:pStyle w:val="Nadpis2"/>
        <w:rPr>
          <w:b/>
          <w:bCs/>
        </w:rPr>
      </w:pPr>
      <w:r w:rsidRPr="003A2C4A">
        <w:rPr>
          <w:b/>
          <w:bCs/>
        </w:rPr>
        <w:t>20.</w:t>
      </w:r>
      <w:r w:rsidR="00A41546" w:rsidRPr="003A2C4A">
        <w:rPr>
          <w:b/>
          <w:bCs/>
        </w:rPr>
        <w:t>6. Proměnná a její definice a inicializace</w:t>
      </w:r>
    </w:p>
    <w:p w14:paraId="2CE9F80A" w14:textId="77777777" w:rsidR="00DA7FF4" w:rsidRPr="00DA7FF4" w:rsidRDefault="00DA7FF4" w:rsidP="00DA7FF4">
      <w:pPr>
        <w:pStyle w:val="Nadpis3"/>
      </w:pPr>
      <w:r>
        <w:t>vysvětlení</w:t>
      </w:r>
    </w:p>
    <w:p w14:paraId="26DD57D9" w14:textId="77777777" w:rsidR="00A41546" w:rsidRDefault="00A41546" w:rsidP="00A41546">
      <w:r>
        <w:t xml:space="preserve">Jsou </w:t>
      </w:r>
      <w:r w:rsidRPr="00B93556">
        <w:rPr>
          <w:b/>
          <w:highlight w:val="yellow"/>
        </w:rPr>
        <w:t>znovupoužitelné místa pro ukládání dat</w:t>
      </w:r>
      <w:r>
        <w:t xml:space="preserve">. Musí mít nějaké jméno – </w:t>
      </w:r>
      <w:r w:rsidRPr="00B93556">
        <w:rPr>
          <w:b/>
          <w:bCs/>
          <w:highlight w:val="yellow"/>
        </w:rPr>
        <w:t>identifikátor</w:t>
      </w:r>
      <w:r>
        <w:t xml:space="preserve">, což je </w:t>
      </w:r>
      <w:r w:rsidRPr="00B93556">
        <w:rPr>
          <w:b/>
          <w:highlight w:val="yellow"/>
        </w:rPr>
        <w:t>jednoznačný název</w:t>
      </w:r>
      <w:r>
        <w:t>. Tento název může</w:t>
      </w:r>
      <w:r w:rsidR="00B93556">
        <w:t xml:space="preserve"> být</w:t>
      </w:r>
      <w:r>
        <w:t xml:space="preserve"> </w:t>
      </w:r>
      <w:r w:rsidRPr="00B93556">
        <w:rPr>
          <w:b/>
          <w:highlight w:val="yellow"/>
        </w:rPr>
        <w:t>libovolně dlouhý</w:t>
      </w:r>
      <w:r>
        <w:t xml:space="preserve">, </w:t>
      </w:r>
      <w:r w:rsidRPr="00B93556">
        <w:rPr>
          <w:b/>
          <w:highlight w:val="yellow"/>
        </w:rPr>
        <w:t>nemůže obsahovat speciální znaky</w:t>
      </w:r>
      <w:r>
        <w:t xml:space="preserve">, </w:t>
      </w:r>
      <w:r w:rsidRPr="00B93556">
        <w:rPr>
          <w:b/>
          <w:highlight w:val="yellow"/>
        </w:rPr>
        <w:t>začínat číslicí</w:t>
      </w:r>
      <w:r w:rsidR="00B93556">
        <w:t xml:space="preserve">, </w:t>
      </w:r>
      <w:r>
        <w:t>shodovat</w:t>
      </w:r>
      <w:r w:rsidR="00B93556">
        <w:t xml:space="preserve"> se</w:t>
      </w:r>
      <w:r>
        <w:t xml:space="preserve"> </w:t>
      </w:r>
      <w:r w:rsidRPr="00B93556">
        <w:rPr>
          <w:b/>
          <w:highlight w:val="yellow"/>
        </w:rPr>
        <w:t>s žádným klíčovým slovem programu</w:t>
      </w:r>
      <w:r>
        <w:t xml:space="preserve">, </w:t>
      </w:r>
      <w:r w:rsidRPr="00B93556">
        <w:rPr>
          <w:b/>
          <w:highlight w:val="yellow"/>
        </w:rPr>
        <w:t>je case sensitive</w:t>
      </w:r>
      <w:r>
        <w:t xml:space="preserve">. Ideálně začínáme </w:t>
      </w:r>
      <w:r w:rsidRPr="00B93556">
        <w:rPr>
          <w:b/>
          <w:highlight w:val="yellow"/>
        </w:rPr>
        <w:t>malým písmenem</w:t>
      </w:r>
      <w:r>
        <w:t xml:space="preserve"> a následně </w:t>
      </w:r>
      <w:r w:rsidRPr="00B93556">
        <w:rPr>
          <w:b/>
          <w:highlight w:val="yellow"/>
        </w:rPr>
        <w:t>místo mezer používáme písmena velká</w:t>
      </w:r>
      <w:r>
        <w:t>.</w:t>
      </w:r>
    </w:p>
    <w:p w14:paraId="147FECDC" w14:textId="77777777" w:rsidR="00A41546" w:rsidRDefault="00A41546" w:rsidP="00A41546">
      <w:r w:rsidRPr="00B93556">
        <w:rPr>
          <w:b/>
        </w:rPr>
        <w:t>Definicí proměnné</w:t>
      </w:r>
      <w:r>
        <w:t xml:space="preserve"> nazýváme </w:t>
      </w:r>
      <w:r w:rsidRPr="00B93556">
        <w:rPr>
          <w:b/>
          <w:highlight w:val="yellow"/>
        </w:rPr>
        <w:t>proces přiřazení datového typu</w:t>
      </w:r>
      <w:r>
        <w:t xml:space="preserve">, to může být např. </w:t>
      </w:r>
      <w:r w:rsidRPr="00B93556">
        <w:rPr>
          <w:b/>
          <w:highlight w:val="yellow"/>
        </w:rPr>
        <w:t>float</w:t>
      </w:r>
      <w:r>
        <w:t xml:space="preserve">, </w:t>
      </w:r>
      <w:r w:rsidRPr="00B93556">
        <w:rPr>
          <w:b/>
          <w:highlight w:val="yellow"/>
        </w:rPr>
        <w:t>int</w:t>
      </w:r>
      <w:r>
        <w:t xml:space="preserve">, </w:t>
      </w:r>
      <w:r w:rsidRPr="00B93556">
        <w:rPr>
          <w:b/>
          <w:highlight w:val="yellow"/>
        </w:rPr>
        <w:t>char</w:t>
      </w:r>
      <w:r>
        <w:t>.</w:t>
      </w:r>
    </w:p>
    <w:p w14:paraId="0AAE8346" w14:textId="77777777" w:rsidR="00A41546" w:rsidRDefault="00A41546" w:rsidP="00A41546">
      <w:pPr>
        <w:rPr>
          <w:i/>
          <w:iCs/>
        </w:rPr>
      </w:pPr>
      <w:r w:rsidRPr="00B93556">
        <w:rPr>
          <w:b/>
        </w:rPr>
        <w:t>Inicializace promě</w:t>
      </w:r>
      <w:r w:rsidR="00B93556" w:rsidRPr="00B93556">
        <w:rPr>
          <w:b/>
        </w:rPr>
        <w:t>nné</w:t>
      </w:r>
      <w:r w:rsidR="00B93556">
        <w:t xml:space="preserve"> je poté proces </w:t>
      </w:r>
      <w:r w:rsidR="00B93556" w:rsidRPr="00B93556">
        <w:rPr>
          <w:b/>
          <w:highlight w:val="yellow"/>
        </w:rPr>
        <w:t xml:space="preserve">přiřazení </w:t>
      </w:r>
      <w:r w:rsidRPr="00B93556">
        <w:rPr>
          <w:b/>
          <w:highlight w:val="yellow"/>
        </w:rPr>
        <w:t>nějaké hodnoty</w:t>
      </w:r>
      <w:r>
        <w:t xml:space="preserve">. Často k ní dochazí </w:t>
      </w:r>
      <w:r w:rsidRPr="00B93556">
        <w:rPr>
          <w:b/>
          <w:highlight w:val="yellow"/>
        </w:rPr>
        <w:t>současně s definicí</w:t>
      </w:r>
      <w:r>
        <w:t>. Inicializace spolu s definicí může vypadat takto</w:t>
      </w:r>
      <w:r w:rsidR="00B93556">
        <w:t>:</w:t>
      </w:r>
      <w:r>
        <w:t xml:space="preserve"> </w:t>
      </w:r>
      <w:r w:rsidRPr="007A7675">
        <w:rPr>
          <w:i/>
          <w:iCs/>
        </w:rPr>
        <w:t>int nazevPromenne = 1;</w:t>
      </w:r>
    </w:p>
    <w:p w14:paraId="63EED59E" w14:textId="77777777" w:rsidR="00053343" w:rsidRPr="00561337" w:rsidRDefault="00053343" w:rsidP="00A41546">
      <w:pPr>
        <w:pStyle w:val="Nadpis2"/>
        <w:rPr>
          <w:rFonts w:asciiTheme="minorHAnsi" w:hAnsiTheme="minorHAnsi" w:cstheme="minorBidi"/>
          <w:sz w:val="22"/>
          <w:szCs w:val="22"/>
        </w:rPr>
      </w:pPr>
    </w:p>
    <w:sectPr w:rsidR="00053343" w:rsidRPr="00561337" w:rsidSect="003A2C4A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25D7E"/>
    <w:multiLevelType w:val="hybridMultilevel"/>
    <w:tmpl w:val="CBA86B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A57AF"/>
    <w:multiLevelType w:val="hybridMultilevel"/>
    <w:tmpl w:val="1A64C130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714EA"/>
    <w:multiLevelType w:val="hybridMultilevel"/>
    <w:tmpl w:val="068EA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E177E"/>
    <w:multiLevelType w:val="hybridMultilevel"/>
    <w:tmpl w:val="D6A2985E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A06C7"/>
    <w:multiLevelType w:val="hybridMultilevel"/>
    <w:tmpl w:val="5E9C111E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477DD"/>
    <w:multiLevelType w:val="hybridMultilevel"/>
    <w:tmpl w:val="7C36A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22602"/>
    <w:multiLevelType w:val="hybridMultilevel"/>
    <w:tmpl w:val="AD10D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67889">
    <w:abstractNumId w:val="22"/>
  </w:num>
  <w:num w:numId="2" w16cid:durableId="353507945">
    <w:abstractNumId w:val="23"/>
  </w:num>
  <w:num w:numId="3" w16cid:durableId="5138033">
    <w:abstractNumId w:val="7"/>
  </w:num>
  <w:num w:numId="4" w16cid:durableId="537741060">
    <w:abstractNumId w:val="2"/>
  </w:num>
  <w:num w:numId="5" w16cid:durableId="1875851884">
    <w:abstractNumId w:val="1"/>
  </w:num>
  <w:num w:numId="6" w16cid:durableId="514659942">
    <w:abstractNumId w:val="24"/>
  </w:num>
  <w:num w:numId="7" w16cid:durableId="1170604600">
    <w:abstractNumId w:val="0"/>
  </w:num>
  <w:num w:numId="8" w16cid:durableId="928998301">
    <w:abstractNumId w:val="20"/>
  </w:num>
  <w:num w:numId="9" w16cid:durableId="517961573">
    <w:abstractNumId w:val="14"/>
  </w:num>
  <w:num w:numId="10" w16cid:durableId="501286793">
    <w:abstractNumId w:val="17"/>
  </w:num>
  <w:num w:numId="11" w16cid:durableId="1175925054">
    <w:abstractNumId w:val="5"/>
  </w:num>
  <w:num w:numId="12" w16cid:durableId="427777212">
    <w:abstractNumId w:val="8"/>
  </w:num>
  <w:num w:numId="13" w16cid:durableId="1980113955">
    <w:abstractNumId w:val="18"/>
  </w:num>
  <w:num w:numId="14" w16cid:durableId="1979677610">
    <w:abstractNumId w:val="13"/>
  </w:num>
  <w:num w:numId="15" w16cid:durableId="1088501163">
    <w:abstractNumId w:val="15"/>
  </w:num>
  <w:num w:numId="16" w16cid:durableId="499932250">
    <w:abstractNumId w:val="11"/>
  </w:num>
  <w:num w:numId="17" w16cid:durableId="463499891">
    <w:abstractNumId w:val="21"/>
  </w:num>
  <w:num w:numId="18" w16cid:durableId="1679383742">
    <w:abstractNumId w:val="3"/>
  </w:num>
  <w:num w:numId="19" w16cid:durableId="28384918">
    <w:abstractNumId w:val="9"/>
  </w:num>
  <w:num w:numId="20" w16cid:durableId="992417890">
    <w:abstractNumId w:val="12"/>
  </w:num>
  <w:num w:numId="21" w16cid:durableId="1885478091">
    <w:abstractNumId w:val="10"/>
  </w:num>
  <w:num w:numId="22" w16cid:durableId="710109085">
    <w:abstractNumId w:val="6"/>
  </w:num>
  <w:num w:numId="23" w16cid:durableId="121730518">
    <w:abstractNumId w:val="4"/>
  </w:num>
  <w:num w:numId="24" w16cid:durableId="2012368143">
    <w:abstractNumId w:val="19"/>
  </w:num>
  <w:num w:numId="25" w16cid:durableId="2066878935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115E55"/>
    <w:rsid w:val="00141ACE"/>
    <w:rsid w:val="001639FF"/>
    <w:rsid w:val="00174A8D"/>
    <w:rsid w:val="0017546A"/>
    <w:rsid w:val="00181F3B"/>
    <w:rsid w:val="00185B70"/>
    <w:rsid w:val="00187AD2"/>
    <w:rsid w:val="001F658A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1262C"/>
    <w:rsid w:val="0032203F"/>
    <w:rsid w:val="003A2C4A"/>
    <w:rsid w:val="003C3F44"/>
    <w:rsid w:val="003D221C"/>
    <w:rsid w:val="003F4E77"/>
    <w:rsid w:val="00421708"/>
    <w:rsid w:val="004373D9"/>
    <w:rsid w:val="00480B91"/>
    <w:rsid w:val="004906E0"/>
    <w:rsid w:val="00491470"/>
    <w:rsid w:val="004B613D"/>
    <w:rsid w:val="004D20BE"/>
    <w:rsid w:val="00533329"/>
    <w:rsid w:val="00543AAB"/>
    <w:rsid w:val="0054583E"/>
    <w:rsid w:val="00553B43"/>
    <w:rsid w:val="00561337"/>
    <w:rsid w:val="00580B4B"/>
    <w:rsid w:val="005975B5"/>
    <w:rsid w:val="005B12F9"/>
    <w:rsid w:val="005C3280"/>
    <w:rsid w:val="005F5006"/>
    <w:rsid w:val="005F5DB0"/>
    <w:rsid w:val="00605ED7"/>
    <w:rsid w:val="006311CB"/>
    <w:rsid w:val="006A35F1"/>
    <w:rsid w:val="006D1FB1"/>
    <w:rsid w:val="00700A49"/>
    <w:rsid w:val="007158D1"/>
    <w:rsid w:val="00730944"/>
    <w:rsid w:val="007331BA"/>
    <w:rsid w:val="00795F46"/>
    <w:rsid w:val="007E1A46"/>
    <w:rsid w:val="007F2007"/>
    <w:rsid w:val="008009FA"/>
    <w:rsid w:val="0080141F"/>
    <w:rsid w:val="00813865"/>
    <w:rsid w:val="008D5EF6"/>
    <w:rsid w:val="00912C23"/>
    <w:rsid w:val="00932FB2"/>
    <w:rsid w:val="00940274"/>
    <w:rsid w:val="009F3AA9"/>
    <w:rsid w:val="00A11851"/>
    <w:rsid w:val="00A41546"/>
    <w:rsid w:val="00A44034"/>
    <w:rsid w:val="00A61060"/>
    <w:rsid w:val="00A61B0B"/>
    <w:rsid w:val="00A816B4"/>
    <w:rsid w:val="00A86648"/>
    <w:rsid w:val="00AB593D"/>
    <w:rsid w:val="00AF2A5C"/>
    <w:rsid w:val="00B22C31"/>
    <w:rsid w:val="00B71376"/>
    <w:rsid w:val="00B76DE9"/>
    <w:rsid w:val="00B93556"/>
    <w:rsid w:val="00BE0262"/>
    <w:rsid w:val="00C02014"/>
    <w:rsid w:val="00C357C6"/>
    <w:rsid w:val="00C90E9B"/>
    <w:rsid w:val="00CA3981"/>
    <w:rsid w:val="00CC14F3"/>
    <w:rsid w:val="00D4467F"/>
    <w:rsid w:val="00D476E8"/>
    <w:rsid w:val="00D607CE"/>
    <w:rsid w:val="00D6402F"/>
    <w:rsid w:val="00D64CC4"/>
    <w:rsid w:val="00D71711"/>
    <w:rsid w:val="00D81B6C"/>
    <w:rsid w:val="00DA48DB"/>
    <w:rsid w:val="00DA7FF4"/>
    <w:rsid w:val="00DB60A7"/>
    <w:rsid w:val="00E07B4C"/>
    <w:rsid w:val="00E13545"/>
    <w:rsid w:val="00E4558B"/>
    <w:rsid w:val="00E53C96"/>
    <w:rsid w:val="00E60C42"/>
    <w:rsid w:val="00E725A7"/>
    <w:rsid w:val="00E830A3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DCFA2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EF53E-8F6B-46BE-8E13-1E3C7D926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555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dcterms:created xsi:type="dcterms:W3CDTF">2023-04-09T18:52:00Z</dcterms:created>
  <dcterms:modified xsi:type="dcterms:W3CDTF">2025-03-20T12:34:00Z</dcterms:modified>
</cp:coreProperties>
</file>