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4591" w14:textId="0322402F" w:rsidR="009F3AA9" w:rsidRDefault="00D77200" w:rsidP="000531E5">
      <w:pPr>
        <w:pStyle w:val="Nadpis1"/>
      </w:pPr>
      <w:r>
        <w:t>23</w:t>
      </w:r>
      <w:r w:rsidR="00BE0262" w:rsidRPr="009F3AA9">
        <w:t xml:space="preserve">. </w:t>
      </w:r>
      <w:r>
        <w:t>strukturované programování</w:t>
      </w:r>
    </w:p>
    <w:p w14:paraId="428AB999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5EFEE80A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4A9C8547" w14:textId="6CE9B636" w:rsidR="00813865" w:rsidRPr="000531E5" w:rsidRDefault="00A11851" w:rsidP="000531E5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1B1E2B6" w14:textId="77777777" w:rsidR="00813865" w:rsidRDefault="00813865" w:rsidP="00A41546">
      <w:pPr>
        <w:rPr>
          <w:color w:val="5B9BD5" w:themeColor="accent1"/>
        </w:rPr>
      </w:pPr>
    </w:p>
    <w:p w14:paraId="50534BDD" w14:textId="77777777" w:rsidR="006E0B8D" w:rsidRPr="000531E5" w:rsidRDefault="00B97877" w:rsidP="00D77200">
      <w:pPr>
        <w:pStyle w:val="Nadpis2"/>
        <w:rPr>
          <w:b/>
          <w:bCs/>
        </w:rPr>
      </w:pPr>
      <w:r w:rsidRPr="000531E5">
        <w:rPr>
          <w:b/>
          <w:bCs/>
        </w:rPr>
        <w:t>23.</w:t>
      </w:r>
      <w:r w:rsidR="006E0B8D" w:rsidRPr="000531E5">
        <w:rPr>
          <w:b/>
          <w:bCs/>
        </w:rPr>
        <w:t>1. Důvody vzniku a zásady</w:t>
      </w:r>
    </w:p>
    <w:p w14:paraId="26923EC5" w14:textId="77777777" w:rsidR="00B97877" w:rsidRPr="00B97877" w:rsidRDefault="00B97877" w:rsidP="00B97877">
      <w:pPr>
        <w:pStyle w:val="Nadpis3"/>
      </w:pPr>
      <w:r>
        <w:t>vysvětlení</w:t>
      </w:r>
    </w:p>
    <w:p w14:paraId="537ECB1B" w14:textId="77777777" w:rsidR="00B97877" w:rsidRDefault="006E0B8D" w:rsidP="006E0B8D">
      <w:r w:rsidRPr="001B6BB2">
        <w:rPr>
          <w:b/>
        </w:rPr>
        <w:t>Strukturované programování</w:t>
      </w:r>
      <w:r>
        <w:t xml:space="preserve"> vzniklo </w:t>
      </w:r>
      <w:r w:rsidRPr="001B6BB2">
        <w:rPr>
          <w:b/>
          <w:highlight w:val="yellow"/>
        </w:rPr>
        <w:t>v 60. letech 20. století</w:t>
      </w:r>
      <w:r w:rsidRPr="001B6BB2">
        <w:rPr>
          <w:highlight w:val="yellow"/>
        </w:rPr>
        <w:t xml:space="preserve"> </w:t>
      </w:r>
      <w:r>
        <w:t xml:space="preserve">jako </w:t>
      </w:r>
      <w:r w:rsidRPr="001B6BB2">
        <w:rPr>
          <w:b/>
          <w:highlight w:val="yellow"/>
        </w:rPr>
        <w:t>reakce na tehdejší neefektivní a složité psaní kódu</w:t>
      </w:r>
      <w:r>
        <w:t xml:space="preserve">. Původní myšlenka tak byla </w:t>
      </w:r>
      <w:r w:rsidRPr="001B6BB2">
        <w:rPr>
          <w:b/>
          <w:highlight w:val="yellow"/>
        </w:rPr>
        <w:t>snížit chybovost kódu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a zvýšit přehlednost</w:t>
      </w:r>
      <w:r>
        <w:t xml:space="preserve">, </w:t>
      </w:r>
      <w:r w:rsidRPr="001B6BB2">
        <w:rPr>
          <w:b/>
          <w:highlight w:val="yellow"/>
        </w:rPr>
        <w:t>čitelnost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a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údržbu</w:t>
      </w:r>
      <w:r>
        <w:t xml:space="preserve">. </w:t>
      </w:r>
    </w:p>
    <w:p w14:paraId="4242A5D9" w14:textId="77777777" w:rsidR="00B97877" w:rsidRDefault="00B97877" w:rsidP="00B97877">
      <w:pPr>
        <w:pStyle w:val="Nadpis3"/>
      </w:pPr>
      <w:r>
        <w:t>dělení</w:t>
      </w:r>
    </w:p>
    <w:p w14:paraId="11E143E9" w14:textId="77777777" w:rsidR="006E0B8D" w:rsidRDefault="006E0B8D" w:rsidP="006E0B8D">
      <w:r>
        <w:t xml:space="preserve">Jelikož je jeho premise </w:t>
      </w:r>
      <w:r w:rsidRPr="001B6BB2">
        <w:rPr>
          <w:b/>
          <w:highlight w:val="yellow"/>
        </w:rPr>
        <w:t>čistý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kód</w:t>
      </w:r>
      <w:r>
        <w:t xml:space="preserve">, má </w:t>
      </w:r>
      <w:r w:rsidRPr="001B6BB2">
        <w:rPr>
          <w:b/>
          <w:highlight w:val="yellow"/>
        </w:rPr>
        <w:t>řadu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zásad</w:t>
      </w:r>
      <w:r>
        <w:t>, mimo jiné:</w:t>
      </w:r>
    </w:p>
    <w:p w14:paraId="09F6FF77" w14:textId="77777777" w:rsidR="001B6BB2" w:rsidRPr="001B6BB2" w:rsidRDefault="001B6BB2" w:rsidP="006E0B8D">
      <w:pPr>
        <w:rPr>
          <w:sz w:val="2"/>
        </w:rPr>
      </w:pPr>
    </w:p>
    <w:p w14:paraId="63B32616" w14:textId="77777777" w:rsidR="006E0B8D" w:rsidRPr="001B6BB2" w:rsidRDefault="006E0B8D" w:rsidP="006E0B8D">
      <w:pPr>
        <w:pStyle w:val="Odstavecseseznamem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Selekce (s</w:t>
      </w:r>
      <w:r w:rsidRPr="003D739B">
        <w:rPr>
          <w:b/>
          <w:bCs/>
        </w:rPr>
        <w:t>ekvenční provedení</w:t>
      </w:r>
      <w:r>
        <w:rPr>
          <w:b/>
          <w:bCs/>
        </w:rPr>
        <w:t xml:space="preserve">) </w:t>
      </w:r>
      <w:r>
        <w:t xml:space="preserve">– čtení programu postupuje </w:t>
      </w:r>
      <w:r w:rsidRPr="001B6BB2">
        <w:rPr>
          <w:b/>
          <w:highlight w:val="yellow"/>
        </w:rPr>
        <w:t>po jednotlivých blocích kódu</w:t>
      </w:r>
      <w:r>
        <w:t xml:space="preserve">, </w:t>
      </w:r>
      <w:r w:rsidRPr="001B6BB2">
        <w:rPr>
          <w:b/>
          <w:highlight w:val="yellow"/>
        </w:rPr>
        <w:t>které by na sebe tedy měly navazovat</w:t>
      </w:r>
      <w:r>
        <w:t xml:space="preserve">, </w:t>
      </w:r>
      <w:r w:rsidRPr="001B6BB2">
        <w:rPr>
          <w:b/>
          <w:bCs/>
          <w:u w:val="single"/>
        </w:rPr>
        <w:t>sekvence</w:t>
      </w:r>
      <w:r w:rsidRPr="001B6BB2">
        <w:t xml:space="preserve"> </w:t>
      </w:r>
      <w:r>
        <w:t xml:space="preserve">je tedy </w:t>
      </w:r>
      <w:r w:rsidRPr="001B6BB2">
        <w:rPr>
          <w:b/>
          <w:highlight w:val="yellow"/>
        </w:rPr>
        <w:t>posloupnost činností nebo prvků</w:t>
      </w:r>
    </w:p>
    <w:p w14:paraId="6AC8FA1F" w14:textId="77777777" w:rsidR="001B6BB2" w:rsidRPr="001B6BB2" w:rsidRDefault="001B6BB2" w:rsidP="001B6BB2">
      <w:pPr>
        <w:pStyle w:val="Odstavecseseznamem"/>
        <w:rPr>
          <w:b/>
          <w:bCs/>
          <w:sz w:val="8"/>
        </w:rPr>
      </w:pPr>
    </w:p>
    <w:p w14:paraId="3B307930" w14:textId="77777777" w:rsidR="006E0B8D" w:rsidRPr="001B6BB2" w:rsidRDefault="006E0B8D" w:rsidP="006E0B8D">
      <w:pPr>
        <w:pStyle w:val="Odstavecseseznamem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 xml:space="preserve">Selekce (rozhodování) – </w:t>
      </w:r>
      <w:r>
        <w:t xml:space="preserve">program využívá </w:t>
      </w:r>
      <w:r w:rsidRPr="001B6BB2">
        <w:rPr>
          <w:b/>
          <w:highlight w:val="yellow"/>
        </w:rPr>
        <w:t>větvení na základě určitých podmínek</w:t>
      </w:r>
      <w:r>
        <w:t xml:space="preserve">, které </w:t>
      </w:r>
      <w:r w:rsidRPr="001B6BB2">
        <w:rPr>
          <w:b/>
          <w:highlight w:val="yellow"/>
        </w:rPr>
        <w:t>musí být výlučné</w:t>
      </w:r>
      <w:r>
        <w:t xml:space="preserve"> (</w:t>
      </w:r>
      <w:r w:rsidRPr="001B6BB2">
        <w:rPr>
          <w:b/>
          <w:highlight w:val="yellow"/>
        </w:rPr>
        <w:t>nesmí se překrývat</w:t>
      </w:r>
      <w:r>
        <w:t xml:space="preserve">) a </w:t>
      </w:r>
      <w:r w:rsidRPr="001B6BB2">
        <w:rPr>
          <w:b/>
          <w:highlight w:val="yellow"/>
        </w:rPr>
        <w:t>úplné</w:t>
      </w:r>
      <w:r>
        <w:t xml:space="preserve"> (</w:t>
      </w:r>
      <w:r w:rsidRPr="001B6BB2">
        <w:rPr>
          <w:b/>
          <w:highlight w:val="yellow"/>
        </w:rPr>
        <w:t>alespoň jedno možnost musí platit</w:t>
      </w:r>
      <w:r>
        <w:t xml:space="preserve">), např. </w:t>
      </w:r>
      <w:r w:rsidRPr="008130C4">
        <w:rPr>
          <w:i/>
          <w:iCs/>
        </w:rPr>
        <w:t>if</w:t>
      </w:r>
    </w:p>
    <w:p w14:paraId="4DA5FEED" w14:textId="77777777" w:rsidR="001B6BB2" w:rsidRPr="001B6BB2" w:rsidRDefault="001B6BB2" w:rsidP="001B6BB2">
      <w:pPr>
        <w:pStyle w:val="Odstavecseseznamem"/>
        <w:rPr>
          <w:b/>
          <w:bCs/>
          <w:sz w:val="8"/>
        </w:rPr>
      </w:pPr>
    </w:p>
    <w:p w14:paraId="7431B7CA" w14:textId="77777777" w:rsidR="006E0B8D" w:rsidRPr="001B6BB2" w:rsidRDefault="006E0B8D" w:rsidP="006E0B8D">
      <w:pPr>
        <w:pStyle w:val="Odstavecseseznamem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Iterace (c</w:t>
      </w:r>
      <w:r w:rsidRPr="003D739B">
        <w:rPr>
          <w:b/>
          <w:bCs/>
        </w:rPr>
        <w:t>ykly</w:t>
      </w:r>
      <w:r>
        <w:rPr>
          <w:b/>
          <w:bCs/>
        </w:rPr>
        <w:t xml:space="preserve">) </w:t>
      </w:r>
      <w:r>
        <w:t xml:space="preserve">– program umožňuje </w:t>
      </w:r>
      <w:r w:rsidRPr="001B6BB2">
        <w:rPr>
          <w:b/>
          <w:highlight w:val="yellow"/>
        </w:rPr>
        <w:t>opakovat určitý kus kódu</w:t>
      </w:r>
      <w:r>
        <w:t xml:space="preserve">, </w:t>
      </w:r>
      <w:r w:rsidRPr="001B6BB2">
        <w:rPr>
          <w:b/>
          <w:highlight w:val="yellow"/>
        </w:rPr>
        <w:t>dokud není splněna podmínka</w:t>
      </w:r>
    </w:p>
    <w:p w14:paraId="3264BD97" w14:textId="77777777" w:rsidR="001B6BB2" w:rsidRPr="001B6BB2" w:rsidRDefault="001B6BB2" w:rsidP="001B6BB2">
      <w:pPr>
        <w:pStyle w:val="Odstavecseseznamem"/>
        <w:rPr>
          <w:b/>
          <w:bCs/>
          <w:sz w:val="8"/>
        </w:rPr>
      </w:pPr>
    </w:p>
    <w:p w14:paraId="5DCA1169" w14:textId="77777777" w:rsidR="006E0B8D" w:rsidRPr="003D739B" w:rsidRDefault="006E0B8D" w:rsidP="006E0B8D">
      <w:pPr>
        <w:pStyle w:val="Odstavecseseznamem"/>
        <w:numPr>
          <w:ilvl w:val="0"/>
          <w:numId w:val="34"/>
        </w:numPr>
        <w:rPr>
          <w:b/>
          <w:bCs/>
        </w:rPr>
      </w:pPr>
      <w:r w:rsidRPr="003D739B">
        <w:rPr>
          <w:b/>
          <w:bCs/>
        </w:rPr>
        <w:t>Modularita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program je rozdělen do většího množství menších dílčích částí – funkcí</w:t>
      </w:r>
    </w:p>
    <w:p w14:paraId="4E226D7A" w14:textId="77777777" w:rsidR="006E0B8D" w:rsidRPr="000531E5" w:rsidRDefault="00B97877" w:rsidP="00D77200">
      <w:pPr>
        <w:pStyle w:val="Nadpis2"/>
        <w:rPr>
          <w:b/>
          <w:bCs/>
        </w:rPr>
      </w:pPr>
      <w:r w:rsidRPr="000531E5">
        <w:rPr>
          <w:b/>
          <w:bCs/>
        </w:rPr>
        <w:t>23.</w:t>
      </w:r>
      <w:r w:rsidR="006E0B8D" w:rsidRPr="000531E5">
        <w:rPr>
          <w:b/>
          <w:bCs/>
        </w:rPr>
        <w:t>2. Základní řídící struktury, jejich realizace v jazyce C, typy podmíněných příkazů a cyklů</w:t>
      </w:r>
    </w:p>
    <w:p w14:paraId="19CEC6DA" w14:textId="77777777" w:rsidR="00B97877" w:rsidRPr="00B97877" w:rsidRDefault="00B97877" w:rsidP="00B97877">
      <w:pPr>
        <w:pStyle w:val="Nadpis3"/>
      </w:pPr>
      <w:r>
        <w:t>dělení</w:t>
      </w:r>
    </w:p>
    <w:p w14:paraId="2CAF5165" w14:textId="77777777" w:rsidR="006E0B8D" w:rsidRDefault="006E0B8D" w:rsidP="006E0B8D">
      <w:r>
        <w:t>Mezi základní řídící struktury řadíme:</w:t>
      </w:r>
    </w:p>
    <w:p w14:paraId="5CD24C02" w14:textId="77777777" w:rsidR="001B6BB2" w:rsidRPr="001B6BB2" w:rsidRDefault="001B6BB2" w:rsidP="006E0B8D">
      <w:pPr>
        <w:rPr>
          <w:sz w:val="2"/>
        </w:rPr>
      </w:pPr>
    </w:p>
    <w:p w14:paraId="0ABACB09" w14:textId="77777777" w:rsidR="006E0B8D" w:rsidRPr="001B6BB2" w:rsidRDefault="006E0B8D" w:rsidP="006E0B8D">
      <w:pPr>
        <w:pStyle w:val="Odstavecseseznamem"/>
        <w:numPr>
          <w:ilvl w:val="0"/>
          <w:numId w:val="35"/>
        </w:numPr>
        <w:rPr>
          <w:b/>
          <w:bCs/>
        </w:rPr>
      </w:pPr>
      <w:r w:rsidRPr="0085274F">
        <w:rPr>
          <w:b/>
          <w:bCs/>
        </w:rPr>
        <w:t>Sekvenční řízení</w:t>
      </w:r>
      <w:r>
        <w:rPr>
          <w:b/>
          <w:bCs/>
        </w:rPr>
        <w:t xml:space="preserve"> </w:t>
      </w:r>
      <w:r>
        <w:t xml:space="preserve">– příkazy jsou prováděny </w:t>
      </w:r>
      <w:r w:rsidRPr="001B6BB2">
        <w:rPr>
          <w:b/>
          <w:highlight w:val="yellow"/>
        </w:rPr>
        <w:t>po sobě</w:t>
      </w:r>
    </w:p>
    <w:p w14:paraId="3B0BD7BC" w14:textId="77777777" w:rsidR="001B6BB2" w:rsidRPr="001B6BB2" w:rsidRDefault="001B6BB2" w:rsidP="001B6BB2">
      <w:pPr>
        <w:pStyle w:val="Odstavecseseznamem"/>
        <w:rPr>
          <w:b/>
          <w:bCs/>
          <w:sz w:val="10"/>
        </w:rPr>
      </w:pPr>
    </w:p>
    <w:p w14:paraId="50601B5E" w14:textId="77777777" w:rsidR="006E0B8D" w:rsidRPr="001B6BB2" w:rsidRDefault="006E0B8D" w:rsidP="006E0B8D">
      <w:pPr>
        <w:pStyle w:val="Odstavecseseznamem"/>
        <w:numPr>
          <w:ilvl w:val="0"/>
          <w:numId w:val="35"/>
        </w:numPr>
        <w:rPr>
          <w:b/>
          <w:bCs/>
        </w:rPr>
      </w:pPr>
      <w:r w:rsidRPr="0085274F">
        <w:rPr>
          <w:b/>
          <w:bCs/>
        </w:rPr>
        <w:t>Větvení</w:t>
      </w:r>
      <w:r>
        <w:rPr>
          <w:b/>
          <w:bCs/>
        </w:rPr>
        <w:t xml:space="preserve"> – </w:t>
      </w:r>
      <w:r>
        <w:t xml:space="preserve">akce je závislá </w:t>
      </w:r>
      <w:r w:rsidRPr="001B6BB2">
        <w:rPr>
          <w:b/>
          <w:highlight w:val="yellow"/>
        </w:rPr>
        <w:t>na podmínce</w:t>
      </w:r>
      <w:r>
        <w:t xml:space="preserve">, např. </w:t>
      </w:r>
      <w:r w:rsidRPr="00156CC2">
        <w:rPr>
          <w:i/>
          <w:iCs/>
        </w:rPr>
        <w:t>if, else</w:t>
      </w:r>
    </w:p>
    <w:p w14:paraId="1206B759" w14:textId="77777777" w:rsidR="001B6BB2" w:rsidRPr="001B6BB2" w:rsidRDefault="001B6BB2" w:rsidP="001B6BB2">
      <w:pPr>
        <w:pStyle w:val="Odstavecseseznamem"/>
        <w:rPr>
          <w:b/>
          <w:bCs/>
          <w:sz w:val="10"/>
        </w:rPr>
      </w:pPr>
    </w:p>
    <w:p w14:paraId="2C3EDBBC" w14:textId="2D341D23" w:rsidR="00D60F1A" w:rsidRPr="00D60F1A" w:rsidRDefault="006E0B8D" w:rsidP="00D60F1A">
      <w:pPr>
        <w:pStyle w:val="Odstavecseseznamem"/>
        <w:numPr>
          <w:ilvl w:val="0"/>
          <w:numId w:val="35"/>
        </w:numPr>
        <w:rPr>
          <w:b/>
          <w:bCs/>
        </w:rPr>
      </w:pPr>
      <w:r w:rsidRPr="0085274F">
        <w:rPr>
          <w:b/>
          <w:bCs/>
        </w:rPr>
        <w:t>Cykly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opakování akcí, dokud není splněna podmínka</w:t>
      </w:r>
      <w:r>
        <w:t xml:space="preserve">, např. </w:t>
      </w:r>
      <w:proofErr w:type="spellStart"/>
      <w:r w:rsidRPr="00156CC2">
        <w:rPr>
          <w:i/>
          <w:iCs/>
        </w:rPr>
        <w:t>while</w:t>
      </w:r>
      <w:proofErr w:type="spellEnd"/>
      <w:r w:rsidRPr="00156CC2">
        <w:rPr>
          <w:i/>
          <w:iCs/>
        </w:rPr>
        <w:t>, do-</w:t>
      </w:r>
      <w:proofErr w:type="spellStart"/>
      <w:r w:rsidRPr="00156CC2">
        <w:rPr>
          <w:i/>
          <w:iCs/>
        </w:rPr>
        <w:t>while</w:t>
      </w:r>
      <w:proofErr w:type="spellEnd"/>
    </w:p>
    <w:p w14:paraId="3ACC6251" w14:textId="77777777" w:rsidR="00D60F1A" w:rsidRPr="00D60F1A" w:rsidRDefault="00D60F1A" w:rsidP="00D60F1A">
      <w:pPr>
        <w:rPr>
          <w:b/>
          <w:bCs/>
        </w:rPr>
      </w:pPr>
    </w:p>
    <w:p w14:paraId="6BA3A9DB" w14:textId="77777777" w:rsidR="006E0B8D" w:rsidRDefault="006E0B8D" w:rsidP="006E0B8D">
      <w:r>
        <w:t xml:space="preserve">K realizaci těchto řídících struktur využíváme tzv. </w:t>
      </w:r>
      <w:r w:rsidRPr="001B6BB2">
        <w:rPr>
          <w:b/>
          <w:highlight w:val="yellow"/>
        </w:rPr>
        <w:t>podmíněné příkazy a cykly</w:t>
      </w:r>
      <w:r>
        <w:t xml:space="preserve">, </w:t>
      </w:r>
      <w:r w:rsidRPr="001B6BB2">
        <w:rPr>
          <w:b/>
          <w:highlight w:val="yellow"/>
        </w:rPr>
        <w:t>které řídí tok kódu</w:t>
      </w:r>
      <w:r>
        <w:t>.</w:t>
      </w:r>
    </w:p>
    <w:p w14:paraId="3613E8D9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proofErr w:type="spellStart"/>
      <w:r w:rsidRPr="007913A2"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r>
        <w:t xml:space="preserve">– </w:t>
      </w:r>
      <w:r w:rsidRPr="001B6BB2">
        <w:rPr>
          <w:b/>
          <w:highlight w:val="yellow"/>
        </w:rPr>
        <w:t>provede kód, pokud je splněna podmínka</w:t>
      </w:r>
      <w:r w:rsidRPr="001B6BB2">
        <w:t xml:space="preserve">, </w:t>
      </w:r>
      <w:r w:rsidRPr="001B6BB2">
        <w:rPr>
          <w:b/>
          <w:highlight w:val="yellow"/>
        </w:rPr>
        <w:t>mohou se vnořovat</w:t>
      </w:r>
    </w:p>
    <w:p w14:paraId="34D88F12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 w:rsidRPr="007913A2">
        <w:rPr>
          <w:b/>
          <w:bCs/>
        </w:rPr>
        <w:t>if-else</w:t>
      </w:r>
      <w:r>
        <w:rPr>
          <w:b/>
          <w:bCs/>
        </w:rPr>
        <w:t xml:space="preserve"> – </w:t>
      </w:r>
      <w:r>
        <w:t xml:space="preserve">provede </w:t>
      </w:r>
      <w:r w:rsidRPr="001B6BB2">
        <w:rPr>
          <w:b/>
          <w:highlight w:val="yellow"/>
        </w:rPr>
        <w:t>jeden blok kódu</w:t>
      </w:r>
      <w:r>
        <w:t xml:space="preserve">, pokud </w:t>
      </w:r>
      <w:r w:rsidRPr="001B6BB2">
        <w:rPr>
          <w:b/>
          <w:highlight w:val="yellow"/>
        </w:rPr>
        <w:t>podmínka splněna je a jiný</w:t>
      </w:r>
      <w:r>
        <w:t xml:space="preserve">, </w:t>
      </w:r>
      <w:r w:rsidRPr="001B6BB2">
        <w:rPr>
          <w:b/>
          <w:highlight w:val="yellow"/>
        </w:rPr>
        <w:t>pokud není</w:t>
      </w:r>
    </w:p>
    <w:p w14:paraId="72F57A5B" w14:textId="77777777" w:rsidR="006E0B8D" w:rsidRPr="00260E25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 w:rsidRPr="007913A2">
        <w:rPr>
          <w:b/>
          <w:bCs/>
        </w:rPr>
        <w:t>else if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pokud není splněna podmínka</w:t>
      </w:r>
      <w:r>
        <w:t xml:space="preserve">, </w:t>
      </w:r>
      <w:r w:rsidRPr="001B6BB2">
        <w:rPr>
          <w:b/>
          <w:highlight w:val="yellow"/>
        </w:rPr>
        <w:t>ověří se další</w:t>
      </w:r>
    </w:p>
    <w:p w14:paraId="4E63E693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>
        <w:rPr>
          <w:b/>
          <w:bCs/>
        </w:rPr>
        <w:t xml:space="preserve">switch – </w:t>
      </w:r>
      <w:r w:rsidRPr="001B6BB2">
        <w:rPr>
          <w:b/>
          <w:highlight w:val="yellow"/>
        </w:rPr>
        <w:t>vícenásobné větvení</w:t>
      </w:r>
      <w:r>
        <w:t xml:space="preserve">, </w:t>
      </w:r>
      <w:r w:rsidRPr="001B6BB2">
        <w:rPr>
          <w:b/>
          <w:highlight w:val="yellow"/>
        </w:rPr>
        <w:t>provádí příkaz v závislosti na hodnotě výrazu</w:t>
      </w:r>
    </w:p>
    <w:p w14:paraId="6991766F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 w:rsidRPr="007913A2">
        <w:rPr>
          <w:b/>
          <w:bCs/>
        </w:rPr>
        <w:lastRenderedPageBreak/>
        <w:t>while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opakuje kód</w:t>
      </w:r>
      <w:r>
        <w:t xml:space="preserve">, </w:t>
      </w:r>
      <w:r w:rsidRPr="001B6BB2">
        <w:rPr>
          <w:b/>
          <w:highlight w:val="yellow"/>
        </w:rPr>
        <w:t>dokud není splněna podmínka</w:t>
      </w:r>
      <w:r>
        <w:t xml:space="preserve">, která se píše na začátku, </w:t>
      </w:r>
      <w:r w:rsidRPr="001B6BB2">
        <w:rPr>
          <w:b/>
          <w:highlight w:val="yellow"/>
        </w:rPr>
        <w:t>nemusí proběhnout ani jednou</w:t>
      </w:r>
      <w:r>
        <w:t xml:space="preserve">, </w:t>
      </w:r>
      <w:r w:rsidRPr="001B6BB2">
        <w:rPr>
          <w:b/>
          <w:highlight w:val="yellow"/>
        </w:rPr>
        <w:t>neznáme počet iterací</w:t>
      </w:r>
    </w:p>
    <w:p w14:paraId="0C7962C9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 w:rsidRPr="007913A2">
        <w:rPr>
          <w:b/>
          <w:bCs/>
        </w:rPr>
        <w:t>do-while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opakuje kód</w:t>
      </w:r>
      <w:r>
        <w:t xml:space="preserve">, </w:t>
      </w:r>
      <w:r w:rsidRPr="001B6BB2">
        <w:rPr>
          <w:b/>
          <w:highlight w:val="yellow"/>
        </w:rPr>
        <w:t>dokud je podmínka splněna</w:t>
      </w:r>
      <w:r>
        <w:t xml:space="preserve">, </w:t>
      </w:r>
      <w:r w:rsidRPr="001B6BB2">
        <w:rPr>
          <w:b/>
          <w:highlight w:val="yellow"/>
        </w:rPr>
        <w:t>je potřeba alespoň jeden průběh</w:t>
      </w:r>
      <w:r>
        <w:t xml:space="preserve">, </w:t>
      </w:r>
      <w:r w:rsidRPr="001B6BB2">
        <w:rPr>
          <w:b/>
          <w:highlight w:val="yellow"/>
        </w:rPr>
        <w:t>podmínka na konci</w:t>
      </w:r>
    </w:p>
    <w:p w14:paraId="27CF600F" w14:textId="77777777" w:rsidR="006E0B8D" w:rsidRPr="007913A2" w:rsidRDefault="006E0B8D" w:rsidP="001B6BB2">
      <w:pPr>
        <w:pStyle w:val="Odstavecseseznamem"/>
        <w:numPr>
          <w:ilvl w:val="0"/>
          <w:numId w:val="36"/>
        </w:numPr>
        <w:spacing w:line="331" w:lineRule="auto"/>
        <w:ind w:left="714" w:hanging="357"/>
        <w:rPr>
          <w:b/>
          <w:bCs/>
        </w:rPr>
      </w:pPr>
      <w:r w:rsidRPr="007913A2">
        <w:rPr>
          <w:b/>
          <w:bCs/>
        </w:rPr>
        <w:t>for</w:t>
      </w:r>
      <w:r>
        <w:rPr>
          <w:b/>
          <w:bCs/>
        </w:rPr>
        <w:t xml:space="preserve"> – </w:t>
      </w:r>
      <w:r w:rsidRPr="001B6BB2">
        <w:rPr>
          <w:b/>
          <w:highlight w:val="yellow"/>
        </w:rPr>
        <w:t>předem daný počet opakování</w:t>
      </w:r>
      <w:r>
        <w:t xml:space="preserve">, tedy </w:t>
      </w:r>
      <w:r w:rsidRPr="001B6BB2">
        <w:rPr>
          <w:b/>
          <w:highlight w:val="yellow"/>
        </w:rPr>
        <w:t>předem známe počet průchodů</w:t>
      </w:r>
    </w:p>
    <w:p w14:paraId="59A4EB47" w14:textId="77777777" w:rsidR="00B97877" w:rsidRDefault="00B97877" w:rsidP="00D77200">
      <w:pPr>
        <w:pStyle w:val="Nadpis2"/>
      </w:pPr>
    </w:p>
    <w:p w14:paraId="26E2D5BE" w14:textId="77777777" w:rsidR="006E0B8D" w:rsidRPr="000531E5" w:rsidRDefault="00B97877" w:rsidP="00D77200">
      <w:pPr>
        <w:pStyle w:val="Nadpis2"/>
        <w:rPr>
          <w:b/>
          <w:bCs/>
        </w:rPr>
      </w:pPr>
      <w:r w:rsidRPr="000531E5">
        <w:rPr>
          <w:b/>
          <w:bCs/>
        </w:rPr>
        <w:t>23.</w:t>
      </w:r>
      <w:r w:rsidR="006E0B8D" w:rsidRPr="000531E5">
        <w:rPr>
          <w:b/>
          <w:bCs/>
        </w:rPr>
        <w:t>3. Podprogramy a jejich význam, funkce, lokální a globální proměnné</w:t>
      </w:r>
    </w:p>
    <w:p w14:paraId="672E906B" w14:textId="77777777" w:rsidR="00B97877" w:rsidRPr="00B97877" w:rsidRDefault="00B97877" w:rsidP="00B97877">
      <w:pPr>
        <w:pStyle w:val="Nadpis3"/>
      </w:pPr>
      <w:r>
        <w:t>vysvětlení</w:t>
      </w:r>
    </w:p>
    <w:p w14:paraId="00675422" w14:textId="77777777" w:rsidR="006E0B8D" w:rsidRDefault="006E0B8D" w:rsidP="001B6BB2">
      <w:pPr>
        <w:spacing w:line="276" w:lineRule="auto"/>
      </w:pPr>
      <w:r w:rsidRPr="00F27F34">
        <w:rPr>
          <w:b/>
          <w:bCs/>
        </w:rPr>
        <w:t>Podprogramy</w:t>
      </w:r>
      <w:r>
        <w:t xml:space="preserve"> jsou </w:t>
      </w:r>
      <w:r w:rsidRPr="001B6BB2">
        <w:rPr>
          <w:b/>
          <w:highlight w:val="yellow"/>
        </w:rPr>
        <w:t>samostatné bloky kódu</w:t>
      </w:r>
      <w:r>
        <w:t xml:space="preserve">, které </w:t>
      </w:r>
      <w:r w:rsidRPr="001B6BB2">
        <w:rPr>
          <w:b/>
          <w:highlight w:val="yellow"/>
        </w:rPr>
        <w:t>lze opakovaně vyvolat z jiné části programu</w:t>
      </w:r>
      <w:r>
        <w:t xml:space="preserve">. Mohou </w:t>
      </w:r>
      <w:r w:rsidRPr="001B6BB2">
        <w:rPr>
          <w:b/>
          <w:highlight w:val="yellow"/>
        </w:rPr>
        <w:t>předávat parametry a vracet hodnoty</w:t>
      </w:r>
      <w:r>
        <w:t xml:space="preserve">. Umožňují </w:t>
      </w:r>
      <w:r w:rsidRPr="001B6BB2">
        <w:rPr>
          <w:b/>
          <w:highlight w:val="yellow"/>
        </w:rPr>
        <w:t>snadnější</w:t>
      </w:r>
      <w:r w:rsidRPr="001B6BB2">
        <w:rPr>
          <w:highlight w:val="yellow"/>
        </w:rPr>
        <w:t xml:space="preserve"> </w:t>
      </w:r>
      <w:r>
        <w:t xml:space="preserve">a </w:t>
      </w:r>
      <w:r w:rsidRPr="001B6BB2">
        <w:rPr>
          <w:b/>
          <w:highlight w:val="yellow"/>
        </w:rPr>
        <w:t>efektivnější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organizaci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kódu</w:t>
      </w:r>
      <w:r>
        <w:t>.</w:t>
      </w:r>
    </w:p>
    <w:p w14:paraId="1713481D" w14:textId="77777777" w:rsidR="006E0B8D" w:rsidRPr="00C34852" w:rsidRDefault="006E0B8D" w:rsidP="001B6BB2">
      <w:pPr>
        <w:spacing w:line="276" w:lineRule="auto"/>
      </w:pPr>
      <w:r>
        <w:rPr>
          <w:b/>
          <w:bCs/>
        </w:rPr>
        <w:t xml:space="preserve">Funkce </w:t>
      </w:r>
      <w:r>
        <w:t xml:space="preserve">jsou </w:t>
      </w:r>
      <w:r w:rsidRPr="001B6BB2">
        <w:rPr>
          <w:b/>
          <w:highlight w:val="yellow"/>
        </w:rPr>
        <w:t>speciální typ podprogramů</w:t>
      </w:r>
      <w:r>
        <w:t xml:space="preserve">, které </w:t>
      </w:r>
      <w:r w:rsidRPr="001B6BB2">
        <w:rPr>
          <w:b/>
          <w:highlight w:val="yellow"/>
        </w:rPr>
        <w:t>vrací hodnotu</w:t>
      </w:r>
      <w:r>
        <w:t xml:space="preserve"> a které by měly řešit </w:t>
      </w:r>
      <w:r w:rsidRPr="001B6BB2">
        <w:rPr>
          <w:b/>
          <w:highlight w:val="yellow"/>
        </w:rPr>
        <w:t>jeden konkrétní problém</w:t>
      </w:r>
      <w:r>
        <w:t xml:space="preserve">. Je to </w:t>
      </w:r>
      <w:r w:rsidRPr="001B6BB2">
        <w:rPr>
          <w:b/>
          <w:highlight w:val="yellow"/>
        </w:rPr>
        <w:t>základní prostředek strukturovaného programování</w:t>
      </w:r>
      <w:r>
        <w:t xml:space="preserve">. Dostáváme tak možnost rozdělit program na </w:t>
      </w:r>
      <w:r w:rsidRPr="001B6BB2">
        <w:rPr>
          <w:b/>
          <w:highlight w:val="yellow"/>
        </w:rPr>
        <w:t>menší</w:t>
      </w:r>
      <w:r w:rsidRPr="001B6BB2">
        <w:rPr>
          <w:highlight w:val="yellow"/>
        </w:rPr>
        <w:t xml:space="preserve"> </w:t>
      </w:r>
      <w:r w:rsidRPr="001B6BB2">
        <w:rPr>
          <w:b/>
          <w:highlight w:val="yellow"/>
        </w:rPr>
        <w:t>část</w:t>
      </w:r>
      <w:r>
        <w:t xml:space="preserve">, tzv. </w:t>
      </w:r>
      <w:r w:rsidRPr="001B6BB2">
        <w:rPr>
          <w:b/>
          <w:bCs/>
          <w:highlight w:val="yellow"/>
        </w:rPr>
        <w:t>dekompozice problému</w:t>
      </w:r>
      <w:r w:rsidRPr="001B6BB2">
        <w:rPr>
          <w:highlight w:val="yellow"/>
        </w:rPr>
        <w:t xml:space="preserve"> </w:t>
      </w:r>
      <w:r>
        <w:t xml:space="preserve">neboli </w:t>
      </w:r>
      <w:r w:rsidRPr="001B6BB2">
        <w:rPr>
          <w:b/>
          <w:bCs/>
          <w:highlight w:val="yellow"/>
        </w:rPr>
        <w:t>tvorba podproblému</w:t>
      </w:r>
      <w:r>
        <w:t xml:space="preserve">. Existuje nepřeberné množství funkcí, které jsou k dispozici v knihovnách, což jsou soubory, obsahující řadu funkcí, které lze po importování volně využít v programu. </w:t>
      </w:r>
      <w:r w:rsidRPr="001B6BB2">
        <w:rPr>
          <w:b/>
          <w:highlight w:val="yellow"/>
        </w:rPr>
        <w:t>Lze vnořovat</w:t>
      </w:r>
      <w:r>
        <w:t>.</w:t>
      </w:r>
    </w:p>
    <w:p w14:paraId="59C23702" w14:textId="77777777" w:rsidR="006E0B8D" w:rsidRPr="000531E5" w:rsidRDefault="00B97877" w:rsidP="00D77200">
      <w:pPr>
        <w:pStyle w:val="Nadpis2"/>
        <w:rPr>
          <w:b/>
          <w:bCs/>
        </w:rPr>
      </w:pPr>
      <w:r w:rsidRPr="000531E5">
        <w:rPr>
          <w:b/>
          <w:bCs/>
        </w:rPr>
        <w:t>23.</w:t>
      </w:r>
      <w:r w:rsidR="006E0B8D" w:rsidRPr="000531E5">
        <w:rPr>
          <w:b/>
          <w:bCs/>
        </w:rPr>
        <w:t>4. Hlavičkové soubory (standardní, uživatelské) a jejich použití</w:t>
      </w:r>
    </w:p>
    <w:p w14:paraId="0AC531F6" w14:textId="77777777" w:rsidR="00B97877" w:rsidRPr="00B97877" w:rsidRDefault="00B97877" w:rsidP="00B97877">
      <w:pPr>
        <w:pStyle w:val="Nadpis3"/>
      </w:pPr>
      <w:r>
        <w:t>vysvětlení</w:t>
      </w:r>
    </w:p>
    <w:p w14:paraId="4A1A5513" w14:textId="77777777" w:rsidR="006E0B8D" w:rsidRDefault="006E0B8D" w:rsidP="00483838">
      <w:pPr>
        <w:spacing w:line="276" w:lineRule="auto"/>
      </w:pPr>
      <w:r w:rsidRPr="00483838">
        <w:rPr>
          <w:b/>
        </w:rPr>
        <w:t>Hlavičkové soubory</w:t>
      </w:r>
      <w:r>
        <w:t xml:space="preserve"> jsou soubory, které </w:t>
      </w:r>
      <w:r w:rsidRPr="00483838">
        <w:rPr>
          <w:b/>
          <w:highlight w:val="yellow"/>
        </w:rPr>
        <w:t>obsahují deklarace funkcí</w:t>
      </w:r>
      <w:r>
        <w:t xml:space="preserve">, </w:t>
      </w:r>
      <w:r w:rsidRPr="00483838">
        <w:rPr>
          <w:b/>
          <w:highlight w:val="yellow"/>
        </w:rPr>
        <w:t>datových typů</w:t>
      </w:r>
      <w:r>
        <w:t xml:space="preserve">, </w:t>
      </w:r>
      <w:r w:rsidRPr="00483838">
        <w:rPr>
          <w:b/>
          <w:highlight w:val="yellow"/>
        </w:rPr>
        <w:t>konstant a jiných entit</w:t>
      </w:r>
      <w:r>
        <w:t xml:space="preserve">, které jsou potřebné pro </w:t>
      </w:r>
      <w:r w:rsidRPr="00483838">
        <w:rPr>
          <w:b/>
          <w:highlight w:val="yellow"/>
        </w:rPr>
        <w:t>správný chod programu</w:t>
      </w:r>
      <w:r>
        <w:t xml:space="preserve">. </w:t>
      </w:r>
      <w:r w:rsidRPr="00483838">
        <w:rPr>
          <w:b/>
          <w:highlight w:val="yellow"/>
        </w:rPr>
        <w:t>Pomáhají oddělit rozhraní programu od jeho implementace</w:t>
      </w:r>
      <w:r>
        <w:t xml:space="preserve">. </w:t>
      </w:r>
      <w:r w:rsidRPr="00483838">
        <w:rPr>
          <w:b/>
          <w:highlight w:val="yellow"/>
        </w:rPr>
        <w:t>Zabraňují opakovanému psaní kódu a zajišťují správnou kompilaci</w:t>
      </w:r>
      <w:r>
        <w:t>. Využívají se například v </w:t>
      </w:r>
      <w:r w:rsidRPr="00483838">
        <w:rPr>
          <w:b/>
          <w:highlight w:val="yellow"/>
        </w:rPr>
        <w:t>C++</w:t>
      </w:r>
      <w:r>
        <w:t xml:space="preserve">. </w:t>
      </w:r>
    </w:p>
    <w:p w14:paraId="6F3EA845" w14:textId="77777777" w:rsidR="00B97877" w:rsidRDefault="00B97877" w:rsidP="00B97877">
      <w:pPr>
        <w:pStyle w:val="Nadpis3"/>
      </w:pPr>
      <w:r>
        <w:t>dělení</w:t>
      </w:r>
    </w:p>
    <w:p w14:paraId="51CA4E42" w14:textId="77777777" w:rsidR="006E0B8D" w:rsidRDefault="006E0B8D" w:rsidP="006E0B8D">
      <w:r>
        <w:t>Dělí se do dvou částí, a sice</w:t>
      </w:r>
    </w:p>
    <w:p w14:paraId="59292918" w14:textId="77777777" w:rsidR="00483838" w:rsidRPr="00483838" w:rsidRDefault="00483838" w:rsidP="006E0B8D">
      <w:pPr>
        <w:rPr>
          <w:sz w:val="2"/>
        </w:rPr>
      </w:pPr>
    </w:p>
    <w:p w14:paraId="1B1A65DF" w14:textId="77777777" w:rsidR="006E0B8D" w:rsidRPr="00483838" w:rsidRDefault="006E0B8D" w:rsidP="00483838">
      <w:pPr>
        <w:pStyle w:val="Odstavecseseznamem"/>
        <w:numPr>
          <w:ilvl w:val="0"/>
          <w:numId w:val="37"/>
        </w:numPr>
        <w:spacing w:line="276" w:lineRule="auto"/>
        <w:rPr>
          <w:b/>
          <w:bCs/>
        </w:rPr>
      </w:pPr>
      <w:r w:rsidRPr="0065752E">
        <w:rPr>
          <w:b/>
          <w:bCs/>
        </w:rPr>
        <w:t>Deklarace</w:t>
      </w:r>
      <w:r w:rsidR="00483838">
        <w:rPr>
          <w:b/>
          <w:bCs/>
        </w:rPr>
        <w:t xml:space="preserve"> </w:t>
      </w:r>
      <w:r w:rsidR="00483838">
        <w:t xml:space="preserve">- </w:t>
      </w:r>
      <w:r>
        <w:t xml:space="preserve">která </w:t>
      </w:r>
      <w:r w:rsidRPr="00483838">
        <w:rPr>
          <w:b/>
          <w:highlight w:val="yellow"/>
        </w:rPr>
        <w:t>přiřazuje funkci její identifikátor</w:t>
      </w:r>
      <w:r>
        <w:t xml:space="preserve"> (</w:t>
      </w:r>
      <w:r w:rsidRPr="00483838">
        <w:rPr>
          <w:b/>
          <w:highlight w:val="yellow"/>
        </w:rPr>
        <w:t>pojmenování</w:t>
      </w:r>
      <w:r>
        <w:t xml:space="preserve">), nepřiděluje se zde paměť, neprovádí žádná činnost, pouze se uvede tzv. </w:t>
      </w:r>
      <w:r w:rsidRPr="00483838">
        <w:rPr>
          <w:b/>
          <w:bCs/>
          <w:highlight w:val="yellow"/>
        </w:rPr>
        <w:t>hlavička</w:t>
      </w:r>
      <w:r w:rsidRPr="00483838">
        <w:rPr>
          <w:highlight w:val="yellow"/>
        </w:rPr>
        <w:t xml:space="preserve"> </w:t>
      </w:r>
      <w:r>
        <w:t>(</w:t>
      </w:r>
      <w:r w:rsidRPr="00483838">
        <w:rPr>
          <w:b/>
          <w:highlight w:val="yellow"/>
        </w:rPr>
        <w:t>jméno</w:t>
      </w:r>
      <w:r>
        <w:t xml:space="preserve">, </w:t>
      </w:r>
      <w:r w:rsidRPr="00483838">
        <w:rPr>
          <w:b/>
          <w:highlight w:val="yellow"/>
        </w:rPr>
        <w:t>typ</w:t>
      </w:r>
      <w:r w:rsidRPr="00483838">
        <w:rPr>
          <w:highlight w:val="yellow"/>
        </w:rPr>
        <w:t xml:space="preserve"> </w:t>
      </w:r>
      <w:r>
        <w:t xml:space="preserve">a </w:t>
      </w:r>
      <w:r w:rsidRPr="00483838">
        <w:rPr>
          <w:b/>
          <w:highlight w:val="yellow"/>
        </w:rPr>
        <w:t>parametry</w:t>
      </w:r>
      <w:r>
        <w:t xml:space="preserve">), např. </w:t>
      </w:r>
      <w:r w:rsidRPr="00483838">
        <w:rPr>
          <w:b/>
          <w:highlight w:val="yellow"/>
        </w:rPr>
        <w:t>C++</w:t>
      </w:r>
    </w:p>
    <w:p w14:paraId="5EC2E1EB" w14:textId="77777777" w:rsidR="00483838" w:rsidRPr="00483838" w:rsidRDefault="00483838" w:rsidP="00483838">
      <w:pPr>
        <w:pStyle w:val="Odstavecseseznamem"/>
        <w:rPr>
          <w:b/>
          <w:bCs/>
          <w:sz w:val="14"/>
        </w:rPr>
      </w:pPr>
    </w:p>
    <w:p w14:paraId="7561E044" w14:textId="77777777" w:rsidR="00483838" w:rsidRPr="00483838" w:rsidRDefault="006E0B8D" w:rsidP="00483838">
      <w:pPr>
        <w:pStyle w:val="Odstavecseseznamem"/>
        <w:numPr>
          <w:ilvl w:val="0"/>
          <w:numId w:val="37"/>
        </w:numPr>
        <w:spacing w:line="276" w:lineRule="auto"/>
        <w:rPr>
          <w:b/>
          <w:bCs/>
        </w:rPr>
      </w:pPr>
      <w:r w:rsidRPr="0065752E">
        <w:rPr>
          <w:b/>
          <w:bCs/>
        </w:rPr>
        <w:t>Definice</w:t>
      </w:r>
      <w:r w:rsidR="00483838">
        <w:t xml:space="preserve"> -</w:t>
      </w:r>
      <w:r>
        <w:t xml:space="preserve"> která </w:t>
      </w:r>
      <w:r w:rsidRPr="00483838">
        <w:rPr>
          <w:b/>
          <w:highlight w:val="yellow"/>
        </w:rPr>
        <w:t>proměnné přidělí jméno a paměťový prostor</w:t>
      </w:r>
      <w:r>
        <w:t xml:space="preserve">, obsahuje </w:t>
      </w:r>
      <w:r w:rsidRPr="00483838">
        <w:rPr>
          <w:b/>
          <w:highlight w:val="yellow"/>
        </w:rPr>
        <w:t>tělo</w:t>
      </w:r>
      <w:r w:rsidRPr="00483838">
        <w:rPr>
          <w:highlight w:val="yellow"/>
        </w:rPr>
        <w:t xml:space="preserve"> </w:t>
      </w:r>
      <w:r w:rsidRPr="00483838">
        <w:rPr>
          <w:b/>
          <w:highlight w:val="yellow"/>
        </w:rPr>
        <w:t>funkce</w:t>
      </w:r>
      <w:r>
        <w:t xml:space="preserve">, tj. </w:t>
      </w:r>
      <w:r w:rsidRPr="00483838">
        <w:rPr>
          <w:b/>
          <w:highlight w:val="yellow"/>
        </w:rPr>
        <w:t>všechny</w:t>
      </w:r>
      <w:r w:rsidRPr="00483838">
        <w:rPr>
          <w:highlight w:val="yellow"/>
        </w:rPr>
        <w:t xml:space="preserve"> </w:t>
      </w:r>
      <w:r w:rsidRPr="00483838">
        <w:rPr>
          <w:b/>
          <w:highlight w:val="yellow"/>
        </w:rPr>
        <w:t>příkazy</w:t>
      </w:r>
      <w:r>
        <w:t xml:space="preserve">, uvádí tedy </w:t>
      </w:r>
      <w:r w:rsidRPr="00483838">
        <w:rPr>
          <w:b/>
          <w:bCs/>
          <w:highlight w:val="yellow"/>
        </w:rPr>
        <w:t>hlavičku</w:t>
      </w:r>
      <w:r w:rsidRPr="00483838">
        <w:rPr>
          <w:highlight w:val="yellow"/>
        </w:rPr>
        <w:t xml:space="preserve"> </w:t>
      </w:r>
      <w:r>
        <w:t>(</w:t>
      </w:r>
      <w:r w:rsidRPr="00483838">
        <w:rPr>
          <w:b/>
          <w:highlight w:val="yellow"/>
        </w:rPr>
        <w:t>název</w:t>
      </w:r>
      <w:r>
        <w:t xml:space="preserve">, </w:t>
      </w:r>
      <w:r w:rsidRPr="00483838">
        <w:rPr>
          <w:b/>
          <w:highlight w:val="yellow"/>
        </w:rPr>
        <w:t>parametry</w:t>
      </w:r>
      <w:r>
        <w:t xml:space="preserve">) i </w:t>
      </w:r>
      <w:r w:rsidRPr="00483838">
        <w:rPr>
          <w:b/>
          <w:bCs/>
          <w:highlight w:val="yellow"/>
        </w:rPr>
        <w:t>tělo</w:t>
      </w:r>
      <w:r w:rsidRPr="00483838">
        <w:rPr>
          <w:highlight w:val="yellow"/>
        </w:rPr>
        <w:t xml:space="preserve"> </w:t>
      </w:r>
      <w:r>
        <w:t>(</w:t>
      </w:r>
      <w:r w:rsidRPr="00483838">
        <w:rPr>
          <w:b/>
          <w:highlight w:val="yellow"/>
        </w:rPr>
        <w:t>příkazy</w:t>
      </w:r>
      <w:r>
        <w:t>)</w:t>
      </w:r>
    </w:p>
    <w:p w14:paraId="46E5801F" w14:textId="77777777" w:rsidR="00483838" w:rsidRPr="002D673C" w:rsidRDefault="00483838" w:rsidP="00483838">
      <w:pPr>
        <w:pStyle w:val="Odstavecseseznamem"/>
        <w:rPr>
          <w:b/>
          <w:bCs/>
        </w:rPr>
      </w:pPr>
    </w:p>
    <w:p w14:paraId="6D7102FF" w14:textId="77777777" w:rsidR="006E0B8D" w:rsidRPr="007F2C59" w:rsidRDefault="006E0B8D" w:rsidP="00483838">
      <w:pPr>
        <w:spacing w:line="276" w:lineRule="auto"/>
      </w:pPr>
      <w:r>
        <w:t>Podle toho, jak tento soubor vznikne</w:t>
      </w:r>
      <w:r w:rsidR="00B97877">
        <w:t>,</w:t>
      </w:r>
      <w:r>
        <w:t xml:space="preserve"> se poté ještě dělí na </w:t>
      </w:r>
      <w:r w:rsidRPr="00483838">
        <w:rPr>
          <w:b/>
          <w:bCs/>
          <w:highlight w:val="yellow"/>
        </w:rPr>
        <w:t>uživatelský hlavičkový soubor</w:t>
      </w:r>
      <w:r>
        <w:t>, který</w:t>
      </w:r>
      <w:r w:rsidRPr="00483838">
        <w:rPr>
          <w:b/>
          <w:highlight w:val="yellow"/>
        </w:rPr>
        <w:t xml:space="preserve"> jsou vytvořeny uživatelem</w:t>
      </w:r>
      <w:r>
        <w:t xml:space="preserve"> a </w:t>
      </w:r>
      <w:r w:rsidRPr="00483838">
        <w:rPr>
          <w:b/>
          <w:highlight w:val="yellow"/>
        </w:rPr>
        <w:t>obsahují deklarace specifické pro daný projekt</w:t>
      </w:r>
      <w:r>
        <w:t xml:space="preserve">, a </w:t>
      </w:r>
      <w:r w:rsidRPr="00483838">
        <w:rPr>
          <w:b/>
          <w:bCs/>
          <w:highlight w:val="yellow"/>
        </w:rPr>
        <w:t>standardní hlavičkový soubor</w:t>
      </w:r>
      <w:r>
        <w:t xml:space="preserve">, který jsou </w:t>
      </w:r>
      <w:r w:rsidRPr="00483838">
        <w:rPr>
          <w:b/>
          <w:highlight w:val="yellow"/>
        </w:rPr>
        <w:t>automaticky instalovány vývojovým prostředím</w:t>
      </w:r>
      <w:r>
        <w:t xml:space="preserve"> a vkládány do kódu, jedná se tedy o </w:t>
      </w:r>
      <w:r w:rsidRPr="00483838">
        <w:rPr>
          <w:b/>
          <w:highlight w:val="yellow"/>
        </w:rPr>
        <w:t>součást standardních knihoven</w:t>
      </w:r>
      <w:r>
        <w:t>.</w:t>
      </w:r>
    </w:p>
    <w:p w14:paraId="238CD365" w14:textId="77777777" w:rsidR="00053343" w:rsidRPr="00561337" w:rsidRDefault="00053343" w:rsidP="006E0B8D">
      <w:pPr>
        <w:pStyle w:val="Nadpis2"/>
        <w:rPr>
          <w:rFonts w:asciiTheme="minorHAnsi" w:hAnsiTheme="minorHAnsi" w:cstheme="minorBidi"/>
          <w:sz w:val="22"/>
          <w:szCs w:val="22"/>
        </w:rPr>
      </w:pPr>
    </w:p>
    <w:sectPr w:rsidR="00053343" w:rsidRPr="00561337" w:rsidSect="000531E5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E65B88"/>
    <w:multiLevelType w:val="hybridMultilevel"/>
    <w:tmpl w:val="6A6AD0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776F1"/>
    <w:multiLevelType w:val="hybridMultilevel"/>
    <w:tmpl w:val="756646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A331D5"/>
    <w:multiLevelType w:val="hybridMultilevel"/>
    <w:tmpl w:val="8ABA63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2B10"/>
    <w:multiLevelType w:val="hybridMultilevel"/>
    <w:tmpl w:val="6FFA5E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125D7E"/>
    <w:multiLevelType w:val="hybridMultilevel"/>
    <w:tmpl w:val="CBA86B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A57AF"/>
    <w:multiLevelType w:val="hybridMultilevel"/>
    <w:tmpl w:val="1A64C130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5B1758"/>
    <w:multiLevelType w:val="hybridMultilevel"/>
    <w:tmpl w:val="6AA6C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1465F"/>
    <w:multiLevelType w:val="hybridMultilevel"/>
    <w:tmpl w:val="E5BC23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714EA"/>
    <w:multiLevelType w:val="hybridMultilevel"/>
    <w:tmpl w:val="068EA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177E"/>
    <w:multiLevelType w:val="hybridMultilevel"/>
    <w:tmpl w:val="D6A2985E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A06C7"/>
    <w:multiLevelType w:val="hybridMultilevel"/>
    <w:tmpl w:val="5E9C111E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857E2"/>
    <w:multiLevelType w:val="hybridMultilevel"/>
    <w:tmpl w:val="9A0EB0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477DD"/>
    <w:multiLevelType w:val="hybridMultilevel"/>
    <w:tmpl w:val="7C36A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7190F"/>
    <w:multiLevelType w:val="hybridMultilevel"/>
    <w:tmpl w:val="BF3E28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6C4507"/>
    <w:multiLevelType w:val="hybridMultilevel"/>
    <w:tmpl w:val="DE1EC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22602"/>
    <w:multiLevelType w:val="hybridMultilevel"/>
    <w:tmpl w:val="AD10D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020FE9"/>
    <w:multiLevelType w:val="hybridMultilevel"/>
    <w:tmpl w:val="41F838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253AD"/>
    <w:multiLevelType w:val="hybridMultilevel"/>
    <w:tmpl w:val="B43290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AD6E87"/>
    <w:multiLevelType w:val="hybridMultilevel"/>
    <w:tmpl w:val="FE9A2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193750">
    <w:abstractNumId w:val="31"/>
  </w:num>
  <w:num w:numId="2" w16cid:durableId="357465907">
    <w:abstractNumId w:val="33"/>
  </w:num>
  <w:num w:numId="3" w16cid:durableId="1978608070">
    <w:abstractNumId w:val="11"/>
  </w:num>
  <w:num w:numId="4" w16cid:durableId="2132744688">
    <w:abstractNumId w:val="4"/>
  </w:num>
  <w:num w:numId="5" w16cid:durableId="1098406034">
    <w:abstractNumId w:val="3"/>
  </w:num>
  <w:num w:numId="6" w16cid:durableId="780225931">
    <w:abstractNumId w:val="34"/>
  </w:num>
  <w:num w:numId="7" w16cid:durableId="485391219">
    <w:abstractNumId w:val="0"/>
  </w:num>
  <w:num w:numId="8" w16cid:durableId="883906738">
    <w:abstractNumId w:val="29"/>
  </w:num>
  <w:num w:numId="9" w16cid:durableId="516428997">
    <w:abstractNumId w:val="20"/>
  </w:num>
  <w:num w:numId="10" w16cid:durableId="1860966626">
    <w:abstractNumId w:val="26"/>
  </w:num>
  <w:num w:numId="11" w16cid:durableId="1487820395">
    <w:abstractNumId w:val="9"/>
  </w:num>
  <w:num w:numId="12" w16cid:durableId="389572495">
    <w:abstractNumId w:val="14"/>
  </w:num>
  <w:num w:numId="13" w16cid:durableId="672490936">
    <w:abstractNumId w:val="27"/>
  </w:num>
  <w:num w:numId="14" w16cid:durableId="210768514">
    <w:abstractNumId w:val="19"/>
  </w:num>
  <w:num w:numId="15" w16cid:durableId="1447430058">
    <w:abstractNumId w:val="21"/>
  </w:num>
  <w:num w:numId="16" w16cid:durableId="1054885358">
    <w:abstractNumId w:val="17"/>
  </w:num>
  <w:num w:numId="17" w16cid:durableId="449395881">
    <w:abstractNumId w:val="30"/>
  </w:num>
  <w:num w:numId="18" w16cid:durableId="1364281651">
    <w:abstractNumId w:val="7"/>
  </w:num>
  <w:num w:numId="19" w16cid:durableId="1754206322">
    <w:abstractNumId w:val="15"/>
  </w:num>
  <w:num w:numId="20" w16cid:durableId="1345013647">
    <w:abstractNumId w:val="18"/>
  </w:num>
  <w:num w:numId="21" w16cid:durableId="972566875">
    <w:abstractNumId w:val="16"/>
  </w:num>
  <w:num w:numId="22" w16cid:durableId="341276688">
    <w:abstractNumId w:val="10"/>
  </w:num>
  <w:num w:numId="23" w16cid:durableId="83235813">
    <w:abstractNumId w:val="8"/>
  </w:num>
  <w:num w:numId="24" w16cid:durableId="2124761673">
    <w:abstractNumId w:val="28"/>
  </w:num>
  <w:num w:numId="25" w16cid:durableId="1193878396">
    <w:abstractNumId w:val="23"/>
  </w:num>
  <w:num w:numId="26" w16cid:durableId="1315648247">
    <w:abstractNumId w:val="25"/>
  </w:num>
  <w:num w:numId="27" w16cid:durableId="1552696218">
    <w:abstractNumId w:val="13"/>
  </w:num>
  <w:num w:numId="28" w16cid:durableId="1000473374">
    <w:abstractNumId w:val="32"/>
  </w:num>
  <w:num w:numId="29" w16cid:durableId="186915969">
    <w:abstractNumId w:val="24"/>
  </w:num>
  <w:num w:numId="30" w16cid:durableId="1456830725">
    <w:abstractNumId w:val="22"/>
  </w:num>
  <w:num w:numId="31" w16cid:durableId="194511978">
    <w:abstractNumId w:val="2"/>
  </w:num>
  <w:num w:numId="32" w16cid:durableId="1863088429">
    <w:abstractNumId w:val="12"/>
  </w:num>
  <w:num w:numId="33" w16cid:durableId="281115361">
    <w:abstractNumId w:val="36"/>
  </w:num>
  <w:num w:numId="34" w16cid:durableId="217714293">
    <w:abstractNumId w:val="1"/>
  </w:num>
  <w:num w:numId="35" w16cid:durableId="1756630849">
    <w:abstractNumId w:val="35"/>
  </w:num>
  <w:num w:numId="36" w16cid:durableId="1869564523">
    <w:abstractNumId w:val="5"/>
  </w:num>
  <w:num w:numId="37" w16cid:durableId="5479102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1E5"/>
    <w:rsid w:val="00053343"/>
    <w:rsid w:val="0009402D"/>
    <w:rsid w:val="000940BE"/>
    <w:rsid w:val="000A7E54"/>
    <w:rsid w:val="000D22E0"/>
    <w:rsid w:val="00115E55"/>
    <w:rsid w:val="00141ACE"/>
    <w:rsid w:val="001639FF"/>
    <w:rsid w:val="00174A8D"/>
    <w:rsid w:val="0017546A"/>
    <w:rsid w:val="00181F3B"/>
    <w:rsid w:val="00185B70"/>
    <w:rsid w:val="00187AD2"/>
    <w:rsid w:val="001B6BB2"/>
    <w:rsid w:val="001F658A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045EB"/>
    <w:rsid w:val="0031262C"/>
    <w:rsid w:val="003166B0"/>
    <w:rsid w:val="0032203F"/>
    <w:rsid w:val="003C1875"/>
    <w:rsid w:val="003C3F44"/>
    <w:rsid w:val="003D221C"/>
    <w:rsid w:val="003F4E77"/>
    <w:rsid w:val="00421708"/>
    <w:rsid w:val="004373D9"/>
    <w:rsid w:val="00480B91"/>
    <w:rsid w:val="00483838"/>
    <w:rsid w:val="004906E0"/>
    <w:rsid w:val="004B613D"/>
    <w:rsid w:val="004D20BE"/>
    <w:rsid w:val="004E69BD"/>
    <w:rsid w:val="00533329"/>
    <w:rsid w:val="00543AAB"/>
    <w:rsid w:val="0054583E"/>
    <w:rsid w:val="00553B43"/>
    <w:rsid w:val="00561337"/>
    <w:rsid w:val="00580B4B"/>
    <w:rsid w:val="005975B5"/>
    <w:rsid w:val="005A63C7"/>
    <w:rsid w:val="005B12F9"/>
    <w:rsid w:val="005C3280"/>
    <w:rsid w:val="005F5006"/>
    <w:rsid w:val="005F5DB0"/>
    <w:rsid w:val="00605ED7"/>
    <w:rsid w:val="006311CB"/>
    <w:rsid w:val="006A35F1"/>
    <w:rsid w:val="006D1FB1"/>
    <w:rsid w:val="006E0B8D"/>
    <w:rsid w:val="00700A49"/>
    <w:rsid w:val="007158D1"/>
    <w:rsid w:val="00730944"/>
    <w:rsid w:val="007331BA"/>
    <w:rsid w:val="00795F46"/>
    <w:rsid w:val="007E1A46"/>
    <w:rsid w:val="007F2007"/>
    <w:rsid w:val="008009FA"/>
    <w:rsid w:val="0080141F"/>
    <w:rsid w:val="00813865"/>
    <w:rsid w:val="00886B8B"/>
    <w:rsid w:val="008D5EF6"/>
    <w:rsid w:val="00912C23"/>
    <w:rsid w:val="00932FB2"/>
    <w:rsid w:val="00940274"/>
    <w:rsid w:val="009F3AA9"/>
    <w:rsid w:val="00A11851"/>
    <w:rsid w:val="00A41546"/>
    <w:rsid w:val="00A44034"/>
    <w:rsid w:val="00A61B0B"/>
    <w:rsid w:val="00A816B4"/>
    <w:rsid w:val="00A86648"/>
    <w:rsid w:val="00AB593D"/>
    <w:rsid w:val="00AF2A5C"/>
    <w:rsid w:val="00B22C31"/>
    <w:rsid w:val="00B76DE9"/>
    <w:rsid w:val="00B93556"/>
    <w:rsid w:val="00B97877"/>
    <w:rsid w:val="00BE0262"/>
    <w:rsid w:val="00C02014"/>
    <w:rsid w:val="00C90E9B"/>
    <w:rsid w:val="00CA3981"/>
    <w:rsid w:val="00CC14F3"/>
    <w:rsid w:val="00D4467F"/>
    <w:rsid w:val="00D476E8"/>
    <w:rsid w:val="00D607CE"/>
    <w:rsid w:val="00D60F1A"/>
    <w:rsid w:val="00D6402F"/>
    <w:rsid w:val="00D64CC4"/>
    <w:rsid w:val="00D71711"/>
    <w:rsid w:val="00D77200"/>
    <w:rsid w:val="00D81B6C"/>
    <w:rsid w:val="00DA48DB"/>
    <w:rsid w:val="00DA7FF4"/>
    <w:rsid w:val="00DB60A7"/>
    <w:rsid w:val="00DD539A"/>
    <w:rsid w:val="00E07B4C"/>
    <w:rsid w:val="00E13545"/>
    <w:rsid w:val="00E4558B"/>
    <w:rsid w:val="00E50C06"/>
    <w:rsid w:val="00E53C96"/>
    <w:rsid w:val="00E60C42"/>
    <w:rsid w:val="00E725A7"/>
    <w:rsid w:val="00E95941"/>
    <w:rsid w:val="00E97913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CF35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A3D96-D8B4-4BB6-87CC-3F8F60527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6</cp:revision>
  <dcterms:created xsi:type="dcterms:W3CDTF">2023-04-09T20:10:00Z</dcterms:created>
  <dcterms:modified xsi:type="dcterms:W3CDTF">2025-03-20T12:39:00Z</dcterms:modified>
</cp:coreProperties>
</file>