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F0AE" w14:textId="19AFAC53" w:rsidR="00BD500D" w:rsidRPr="00BD500D" w:rsidRDefault="00BD500D" w:rsidP="00BD500D">
      <w:pPr>
        <w:rPr>
          <w:b/>
          <w:bCs/>
        </w:rPr>
      </w:pPr>
      <w:r>
        <w:rPr>
          <w:b/>
          <w:bCs/>
        </w:rPr>
        <w:t>1.</w:t>
      </w:r>
      <w:r w:rsidRPr="00BD500D">
        <w:rPr>
          <w:b/>
          <w:bCs/>
        </w:rPr>
        <w:t>Tabulkové procesory a jejich využití, základní komponenty tabulkového procesoru</w:t>
      </w:r>
    </w:p>
    <w:p w14:paraId="20D3176F" w14:textId="77777777" w:rsidR="00BD500D" w:rsidRPr="00BD500D" w:rsidRDefault="00BD500D" w:rsidP="00BD500D">
      <w:pPr>
        <w:rPr>
          <w:b/>
          <w:bCs/>
        </w:rPr>
      </w:pPr>
      <w:r w:rsidRPr="00BD500D">
        <w:rPr>
          <w:b/>
          <w:bCs/>
        </w:rPr>
        <w:t>Definice: Tabulkový procesor je program umožňující zpracování a analýzu dat v tabulkách.</w:t>
      </w:r>
    </w:p>
    <w:p w14:paraId="5D36B718" w14:textId="77777777" w:rsidR="00BD500D" w:rsidRPr="00BD500D" w:rsidRDefault="00BD500D" w:rsidP="00BD500D">
      <w:pPr>
        <w:numPr>
          <w:ilvl w:val="0"/>
          <w:numId w:val="11"/>
        </w:numPr>
        <w:rPr>
          <w:b/>
          <w:bCs/>
        </w:rPr>
      </w:pPr>
      <w:r w:rsidRPr="00BD500D">
        <w:rPr>
          <w:b/>
          <w:bCs/>
        </w:rPr>
        <w:t>Využití tabulkových procesorů:</w:t>
      </w:r>
    </w:p>
    <w:p w14:paraId="171AEF49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Finanční výpočty (rozpočty, fakturace, mzdy).</w:t>
      </w:r>
    </w:p>
    <w:p w14:paraId="7F5A75A5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Statistická analýza a modelování dat.</w:t>
      </w:r>
    </w:p>
    <w:p w14:paraId="4C6028A3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Správa databází, evidence a plánování.</w:t>
      </w:r>
    </w:p>
    <w:p w14:paraId="2003CC0F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Automatizace výpočtů pomocí vzorců a funkcí.</w:t>
      </w:r>
    </w:p>
    <w:p w14:paraId="4CB822EE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Vizuální reprezentace dat pomocí grafů.</w:t>
      </w:r>
    </w:p>
    <w:p w14:paraId="4F20E93D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Sledování změn a spolupráce více uživatelů v reálném čase.</w:t>
      </w:r>
    </w:p>
    <w:p w14:paraId="3CA0AEC3" w14:textId="77777777" w:rsidR="00BD500D" w:rsidRPr="00BD500D" w:rsidRDefault="00BD500D" w:rsidP="00BD500D">
      <w:pPr>
        <w:numPr>
          <w:ilvl w:val="0"/>
          <w:numId w:val="11"/>
        </w:numPr>
        <w:rPr>
          <w:b/>
          <w:bCs/>
        </w:rPr>
      </w:pPr>
      <w:r w:rsidRPr="00BD500D">
        <w:rPr>
          <w:b/>
          <w:bCs/>
        </w:rPr>
        <w:t>Základní komponenty tabulkového procesoru:</w:t>
      </w:r>
    </w:p>
    <w:p w14:paraId="7B5D545D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Sešit – obsahuje listy s tabulkami nebo grafy.</w:t>
      </w:r>
    </w:p>
    <w:p w14:paraId="467A78B5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Listy – jednotlivé pracovní plochy v sešitu.</w:t>
      </w:r>
    </w:p>
    <w:p w14:paraId="63759A95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Buňky – základní jednotky tabulky.</w:t>
      </w:r>
    </w:p>
    <w:p w14:paraId="31B8365F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Řádky a sloupce – organizace dat.</w:t>
      </w:r>
    </w:p>
    <w:p w14:paraId="030AB81A" w14:textId="77777777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Vzorce a funkce – provádění výpočtů.</w:t>
      </w:r>
    </w:p>
    <w:p w14:paraId="7B494812" w14:textId="6D07CFB5" w:rsidR="00BD500D" w:rsidRPr="00BD500D" w:rsidRDefault="00BD500D" w:rsidP="00BD500D">
      <w:pPr>
        <w:numPr>
          <w:ilvl w:val="1"/>
          <w:numId w:val="11"/>
        </w:numPr>
        <w:rPr>
          <w:b/>
          <w:bCs/>
        </w:rPr>
      </w:pPr>
      <w:r w:rsidRPr="00BD500D">
        <w:rPr>
          <w:b/>
          <w:bCs/>
        </w:rPr>
        <w:t>Panely nástrojů a pásy karet – přístup k funkcím a formátovacím možnostem.</w:t>
      </w:r>
    </w:p>
    <w:p w14:paraId="455ED280" w14:textId="5FECAEF3" w:rsidR="00BD500D" w:rsidRPr="00BD500D" w:rsidRDefault="00BD500D" w:rsidP="00BD500D">
      <w:pPr>
        <w:rPr>
          <w:b/>
          <w:bCs/>
        </w:rPr>
      </w:pPr>
      <w:r>
        <w:rPr>
          <w:b/>
          <w:bCs/>
        </w:rPr>
        <w:t>2.</w:t>
      </w:r>
      <w:r w:rsidRPr="00BD500D">
        <w:rPr>
          <w:b/>
          <w:bCs/>
        </w:rPr>
        <w:t>Adresování buněk, listů a sešitů, tvorba vzorců a využití funkcí</w:t>
      </w:r>
    </w:p>
    <w:p w14:paraId="61BE4AFF" w14:textId="77777777" w:rsidR="00BD500D" w:rsidRPr="00BD500D" w:rsidRDefault="00BD500D" w:rsidP="00BD500D">
      <w:pPr>
        <w:numPr>
          <w:ilvl w:val="0"/>
          <w:numId w:val="12"/>
        </w:numPr>
        <w:rPr>
          <w:b/>
          <w:bCs/>
        </w:rPr>
      </w:pPr>
      <w:r w:rsidRPr="00BD500D">
        <w:rPr>
          <w:b/>
          <w:bCs/>
        </w:rPr>
        <w:t>Adresování buněk:</w:t>
      </w:r>
    </w:p>
    <w:p w14:paraId="5C4FF1F3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Relativní odkaz – mění se podle pozice kopírovaného vzorce (např. A1).</w:t>
      </w:r>
    </w:p>
    <w:p w14:paraId="0201E4E7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Absolutní odkaz – zůstává pevně na určité buňce ($A$1).</w:t>
      </w:r>
    </w:p>
    <w:p w14:paraId="1DB71B6E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Smíšený odkaz – fixace řádku nebo sloupce ($A1 nebo A$1).</w:t>
      </w:r>
    </w:p>
    <w:p w14:paraId="14A41692" w14:textId="77777777" w:rsidR="00BD500D" w:rsidRPr="00BD500D" w:rsidRDefault="00BD500D" w:rsidP="00BD500D">
      <w:pPr>
        <w:numPr>
          <w:ilvl w:val="0"/>
          <w:numId w:val="12"/>
        </w:numPr>
        <w:rPr>
          <w:b/>
          <w:bCs/>
        </w:rPr>
      </w:pPr>
      <w:r w:rsidRPr="00BD500D">
        <w:rPr>
          <w:b/>
          <w:bCs/>
        </w:rPr>
        <w:t>Adresování listů a sešitů:</w:t>
      </w:r>
    </w:p>
    <w:p w14:paraId="76028DB7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Přesah mezi listy (=List</w:t>
      </w:r>
      <w:proofErr w:type="gramStart"/>
      <w:r w:rsidRPr="00BD500D">
        <w:rPr>
          <w:b/>
          <w:bCs/>
        </w:rPr>
        <w:t>2!A</w:t>
      </w:r>
      <w:proofErr w:type="gramEnd"/>
      <w:r w:rsidRPr="00BD500D">
        <w:rPr>
          <w:b/>
          <w:bCs/>
        </w:rPr>
        <w:t>1).</w:t>
      </w:r>
    </w:p>
    <w:p w14:paraId="5B03ABE7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Odkaz na jiný soubor (='[</w:t>
      </w:r>
      <w:proofErr w:type="gramStart"/>
      <w:r w:rsidRPr="00BD500D">
        <w:rPr>
          <w:b/>
          <w:bCs/>
        </w:rPr>
        <w:t>soubor.xlsx]List</w:t>
      </w:r>
      <w:proofErr w:type="gramEnd"/>
      <w:r w:rsidRPr="00BD500D">
        <w:rPr>
          <w:b/>
          <w:bCs/>
        </w:rPr>
        <w:t>1'!A1).</w:t>
      </w:r>
    </w:p>
    <w:p w14:paraId="36E691AA" w14:textId="77777777" w:rsidR="00BD500D" w:rsidRPr="00BD500D" w:rsidRDefault="00BD500D" w:rsidP="00BD500D">
      <w:pPr>
        <w:numPr>
          <w:ilvl w:val="0"/>
          <w:numId w:val="12"/>
        </w:numPr>
        <w:rPr>
          <w:b/>
          <w:bCs/>
        </w:rPr>
      </w:pPr>
      <w:r w:rsidRPr="00BD500D">
        <w:rPr>
          <w:b/>
          <w:bCs/>
        </w:rPr>
        <w:t>Tvorba vzorců:</w:t>
      </w:r>
    </w:p>
    <w:p w14:paraId="466EEAF1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Operace sčítání (+), odčítání (-), násobení (*), dělení (/), mocnění (^).</w:t>
      </w:r>
    </w:p>
    <w:p w14:paraId="283804A1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 xml:space="preserve">Funkce </w:t>
      </w:r>
      <w:proofErr w:type="gramStart"/>
      <w:r w:rsidRPr="00BD500D">
        <w:rPr>
          <w:b/>
          <w:bCs/>
        </w:rPr>
        <w:t>SUM(</w:t>
      </w:r>
      <w:proofErr w:type="gramEnd"/>
      <w:r w:rsidRPr="00BD500D">
        <w:rPr>
          <w:b/>
          <w:bCs/>
        </w:rPr>
        <w:t>A1:A10), AVERAGE(A1:A10), MAX(A1:A10).</w:t>
      </w:r>
    </w:p>
    <w:p w14:paraId="08166F9B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Logické funkce IF, AND, OR, COUNTIF.</w:t>
      </w:r>
    </w:p>
    <w:p w14:paraId="5FC43BFD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Kruhové odkazy – vzorce odkazující na svou vlastní buňku.</w:t>
      </w:r>
    </w:p>
    <w:p w14:paraId="063E38F9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Použití pojmenovaných oblastí pro zjednodušení vzorců.</w:t>
      </w:r>
    </w:p>
    <w:p w14:paraId="1C1C56B1" w14:textId="77777777" w:rsidR="00BD500D" w:rsidRPr="00BD500D" w:rsidRDefault="00BD500D" w:rsidP="00BD500D">
      <w:pPr>
        <w:numPr>
          <w:ilvl w:val="0"/>
          <w:numId w:val="12"/>
        </w:numPr>
        <w:rPr>
          <w:b/>
          <w:bCs/>
        </w:rPr>
      </w:pPr>
      <w:r w:rsidRPr="00BD500D">
        <w:rPr>
          <w:b/>
          <w:bCs/>
        </w:rPr>
        <w:t>Obsah buňky:</w:t>
      </w:r>
    </w:p>
    <w:p w14:paraId="06367A8D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Číselné hodnoty (celá čísla, desetinná čísla, procenta).</w:t>
      </w:r>
    </w:p>
    <w:p w14:paraId="73083A2D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Textové hodnoty (řetězce, symboly).</w:t>
      </w:r>
    </w:p>
    <w:p w14:paraId="1DACD114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Datum a čas (možnost formátování různých datových typů).</w:t>
      </w:r>
    </w:p>
    <w:p w14:paraId="09DDA225" w14:textId="77777777" w:rsidR="00BD500D" w:rsidRPr="00BD500D" w:rsidRDefault="00BD500D" w:rsidP="00BD500D">
      <w:pPr>
        <w:numPr>
          <w:ilvl w:val="1"/>
          <w:numId w:val="12"/>
        </w:numPr>
        <w:rPr>
          <w:b/>
          <w:bCs/>
        </w:rPr>
      </w:pPr>
      <w:r w:rsidRPr="00BD500D">
        <w:rPr>
          <w:b/>
          <w:bCs/>
        </w:rPr>
        <w:t>Konstanty – pevně zadané hodnoty ve vzorcích.</w:t>
      </w:r>
    </w:p>
    <w:p w14:paraId="16A2098F" w14:textId="7D6059F7" w:rsidR="00BD500D" w:rsidRDefault="00BD500D" w:rsidP="00BD500D">
      <w:pPr>
        <w:rPr>
          <w:b/>
          <w:bCs/>
        </w:rPr>
      </w:pPr>
    </w:p>
    <w:p w14:paraId="395400CB" w14:textId="77777777" w:rsidR="00BD500D" w:rsidRPr="00BD500D" w:rsidRDefault="00BD500D" w:rsidP="00BD500D">
      <w:pPr>
        <w:rPr>
          <w:b/>
          <w:bCs/>
        </w:rPr>
      </w:pPr>
    </w:p>
    <w:p w14:paraId="61557B8E" w14:textId="2F4E8491" w:rsidR="00BD500D" w:rsidRPr="00BD500D" w:rsidRDefault="00BD500D" w:rsidP="00BD500D">
      <w:pPr>
        <w:rPr>
          <w:b/>
          <w:bCs/>
        </w:rPr>
      </w:pPr>
      <w:r>
        <w:rPr>
          <w:b/>
          <w:bCs/>
        </w:rPr>
        <w:lastRenderedPageBreak/>
        <w:t>3.</w:t>
      </w:r>
      <w:r w:rsidRPr="00BD500D">
        <w:rPr>
          <w:b/>
          <w:bCs/>
        </w:rPr>
        <w:t>Možnosti formátování tabulek, nástroje pro práci s daty, analytické a statistické nástroje</w:t>
      </w:r>
    </w:p>
    <w:p w14:paraId="2771D0CD" w14:textId="77777777" w:rsidR="00BD500D" w:rsidRPr="00BD500D" w:rsidRDefault="00BD500D" w:rsidP="00BD500D">
      <w:pPr>
        <w:numPr>
          <w:ilvl w:val="0"/>
          <w:numId w:val="13"/>
        </w:numPr>
        <w:rPr>
          <w:b/>
          <w:bCs/>
        </w:rPr>
      </w:pPr>
      <w:r w:rsidRPr="00BD500D">
        <w:rPr>
          <w:b/>
          <w:bCs/>
        </w:rPr>
        <w:t>Formátování tabulek:</w:t>
      </w:r>
    </w:p>
    <w:p w14:paraId="5464169F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Nastavení stylu buněk (barvy, písma, zarovnání, podmíněné formátování).</w:t>
      </w:r>
    </w:p>
    <w:p w14:paraId="1EC4BCE9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Ochrana buněk proti úpravám.</w:t>
      </w:r>
    </w:p>
    <w:p w14:paraId="7C9006BD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Automatické formátování tabulek.</w:t>
      </w:r>
    </w:p>
    <w:p w14:paraId="3C5F8788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Nastavení zámků a oprávnění k úpravám.</w:t>
      </w:r>
    </w:p>
    <w:p w14:paraId="37DF4473" w14:textId="77777777" w:rsidR="00BD500D" w:rsidRPr="00BD500D" w:rsidRDefault="00BD500D" w:rsidP="00BD500D">
      <w:pPr>
        <w:numPr>
          <w:ilvl w:val="0"/>
          <w:numId w:val="13"/>
        </w:numPr>
        <w:rPr>
          <w:b/>
          <w:bCs/>
        </w:rPr>
      </w:pPr>
      <w:r w:rsidRPr="00BD500D">
        <w:rPr>
          <w:b/>
          <w:bCs/>
        </w:rPr>
        <w:t>Nástroje pro práci s daty:</w:t>
      </w:r>
    </w:p>
    <w:p w14:paraId="0B51B3AA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Filtrování a třídění dat.</w:t>
      </w:r>
    </w:p>
    <w:p w14:paraId="586649F6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Ověřování dat (omezení vstupních hodnot, podmínky pro zadání dat).</w:t>
      </w:r>
    </w:p>
    <w:p w14:paraId="67304DF6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Vyhledávání a nahrazování hodnot.</w:t>
      </w:r>
    </w:p>
    <w:p w14:paraId="432BD047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Automatické vyplňování řad čísel a dat.</w:t>
      </w:r>
    </w:p>
    <w:p w14:paraId="02E1FB94" w14:textId="77777777" w:rsidR="00BD500D" w:rsidRPr="00BD500D" w:rsidRDefault="00BD500D" w:rsidP="00BD500D">
      <w:pPr>
        <w:numPr>
          <w:ilvl w:val="0"/>
          <w:numId w:val="13"/>
        </w:numPr>
        <w:rPr>
          <w:b/>
          <w:bCs/>
        </w:rPr>
      </w:pPr>
      <w:r w:rsidRPr="00BD500D">
        <w:rPr>
          <w:b/>
          <w:bCs/>
        </w:rPr>
        <w:t>Analytické a statistické nástroje:</w:t>
      </w:r>
    </w:p>
    <w:p w14:paraId="327D10B1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Kontingenční tabulky – interaktivní analýza dat.</w:t>
      </w:r>
    </w:p>
    <w:p w14:paraId="02F62B6D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Regresní analýza, trendové funkce.</w:t>
      </w:r>
    </w:p>
    <w:p w14:paraId="38ECA5E7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proofErr w:type="spellStart"/>
      <w:r w:rsidRPr="00BD500D">
        <w:rPr>
          <w:b/>
          <w:bCs/>
        </w:rPr>
        <w:t>Solver</w:t>
      </w:r>
      <w:proofErr w:type="spellEnd"/>
      <w:r w:rsidRPr="00BD500D">
        <w:rPr>
          <w:b/>
          <w:bCs/>
        </w:rPr>
        <w:t xml:space="preserve"> – optimalizace hodnot v tabulce.</w:t>
      </w:r>
    </w:p>
    <w:p w14:paraId="69A55653" w14:textId="77777777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Propojení tabulek na databázové systémy.</w:t>
      </w:r>
    </w:p>
    <w:p w14:paraId="6591BE63" w14:textId="406F0003" w:rsidR="00BD500D" w:rsidRPr="00BD500D" w:rsidRDefault="00BD500D" w:rsidP="00BD500D">
      <w:pPr>
        <w:numPr>
          <w:ilvl w:val="1"/>
          <w:numId w:val="13"/>
        </w:numPr>
        <w:rPr>
          <w:b/>
          <w:bCs/>
        </w:rPr>
      </w:pPr>
      <w:r w:rsidRPr="00BD500D">
        <w:rPr>
          <w:b/>
          <w:bCs/>
        </w:rPr>
        <w:t>Analýza citlivosti dat a scénáře výpočtů.</w:t>
      </w:r>
    </w:p>
    <w:p w14:paraId="2341C1F2" w14:textId="2E0A60EC" w:rsidR="00BD500D" w:rsidRPr="00BD500D" w:rsidRDefault="00BD500D" w:rsidP="00BD500D">
      <w:pPr>
        <w:rPr>
          <w:b/>
          <w:bCs/>
        </w:rPr>
      </w:pPr>
      <w:r>
        <w:rPr>
          <w:b/>
          <w:bCs/>
        </w:rPr>
        <w:t>4.</w:t>
      </w:r>
      <w:r w:rsidRPr="00BD500D">
        <w:rPr>
          <w:b/>
          <w:bCs/>
        </w:rPr>
        <w:t>Tvorba grafů a pokročilá úprava grafů</w:t>
      </w:r>
    </w:p>
    <w:p w14:paraId="2CBA1C8F" w14:textId="77777777" w:rsidR="00BD500D" w:rsidRPr="00BD500D" w:rsidRDefault="00BD500D" w:rsidP="00BD500D">
      <w:pPr>
        <w:numPr>
          <w:ilvl w:val="0"/>
          <w:numId w:val="14"/>
        </w:numPr>
        <w:rPr>
          <w:b/>
          <w:bCs/>
        </w:rPr>
      </w:pPr>
      <w:r w:rsidRPr="00BD500D">
        <w:rPr>
          <w:b/>
          <w:bCs/>
        </w:rPr>
        <w:t>Typy grafů:</w:t>
      </w:r>
    </w:p>
    <w:p w14:paraId="7AE663E6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Sloupcové, čárové, koláčové, bodové.</w:t>
      </w:r>
    </w:p>
    <w:p w14:paraId="73937978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Kombinované grafy (např. sloupcový + čárový).</w:t>
      </w:r>
    </w:p>
    <w:p w14:paraId="7BA7E7CD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Interaktivní grafy propojené s formuláři.</w:t>
      </w:r>
    </w:p>
    <w:p w14:paraId="7374A35F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Histogramy a vodopádové grafy.</w:t>
      </w:r>
    </w:p>
    <w:p w14:paraId="5CAC761C" w14:textId="77777777" w:rsidR="00BD500D" w:rsidRPr="00BD500D" w:rsidRDefault="00BD500D" w:rsidP="00BD500D">
      <w:pPr>
        <w:numPr>
          <w:ilvl w:val="0"/>
          <w:numId w:val="14"/>
        </w:numPr>
        <w:rPr>
          <w:b/>
          <w:bCs/>
        </w:rPr>
      </w:pPr>
      <w:r w:rsidRPr="00BD500D">
        <w:rPr>
          <w:b/>
          <w:bCs/>
        </w:rPr>
        <w:t>Pokročilá úprava grafů:</w:t>
      </w:r>
    </w:p>
    <w:p w14:paraId="5F3C0116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Přidání popisků os, legendy a datových řad.</w:t>
      </w:r>
    </w:p>
    <w:p w14:paraId="1C029EEF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Formátování čar, barev a vzorů.</w:t>
      </w:r>
    </w:p>
    <w:p w14:paraId="2B97E68E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Trendové čáry a klouzavé průměry.</w:t>
      </w:r>
    </w:p>
    <w:p w14:paraId="7D74A41B" w14:textId="77777777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Chybové úsečky pro analýzu variability dat.</w:t>
      </w:r>
    </w:p>
    <w:p w14:paraId="73C04D0A" w14:textId="2977B715" w:rsidR="00BD500D" w:rsidRPr="00BD500D" w:rsidRDefault="00BD500D" w:rsidP="00BD500D">
      <w:pPr>
        <w:numPr>
          <w:ilvl w:val="1"/>
          <w:numId w:val="14"/>
        </w:numPr>
        <w:rPr>
          <w:b/>
          <w:bCs/>
        </w:rPr>
      </w:pPr>
      <w:r w:rsidRPr="00BD500D">
        <w:rPr>
          <w:b/>
          <w:bCs/>
        </w:rPr>
        <w:t>Dynamické grafy propojené s datovými oblastmi.</w:t>
      </w:r>
    </w:p>
    <w:p w14:paraId="3358620F" w14:textId="12BF351D" w:rsidR="00BD500D" w:rsidRPr="00BD500D" w:rsidRDefault="00BD500D" w:rsidP="00BD500D">
      <w:pPr>
        <w:rPr>
          <w:b/>
          <w:bCs/>
        </w:rPr>
      </w:pPr>
      <w:r>
        <w:rPr>
          <w:b/>
          <w:bCs/>
        </w:rPr>
        <w:t>5.</w:t>
      </w:r>
      <w:r w:rsidRPr="00BD500D">
        <w:rPr>
          <w:b/>
          <w:bCs/>
        </w:rPr>
        <w:t>Propojení s jinými programy</w:t>
      </w:r>
    </w:p>
    <w:p w14:paraId="60B6A2CD" w14:textId="77777777" w:rsidR="00BD500D" w:rsidRPr="00BD500D" w:rsidRDefault="00BD500D" w:rsidP="00BD500D">
      <w:pPr>
        <w:numPr>
          <w:ilvl w:val="0"/>
          <w:numId w:val="15"/>
        </w:numPr>
        <w:rPr>
          <w:b/>
          <w:bCs/>
        </w:rPr>
      </w:pPr>
      <w:r w:rsidRPr="00BD500D">
        <w:rPr>
          <w:b/>
          <w:bCs/>
        </w:rPr>
        <w:t>Export a import dat:</w:t>
      </w:r>
    </w:p>
    <w:p w14:paraId="59908C01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CSV, XML, JSON – přenos dat mezi aplikacemi.</w:t>
      </w:r>
    </w:p>
    <w:p w14:paraId="1957F408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 xml:space="preserve">Propojení s databázemi (MS Access, </w:t>
      </w:r>
      <w:proofErr w:type="spellStart"/>
      <w:r w:rsidRPr="00BD500D">
        <w:rPr>
          <w:b/>
          <w:bCs/>
        </w:rPr>
        <w:t>MySQL</w:t>
      </w:r>
      <w:proofErr w:type="spellEnd"/>
      <w:r w:rsidRPr="00BD500D">
        <w:rPr>
          <w:b/>
          <w:bCs/>
        </w:rPr>
        <w:t>, SQL Server).</w:t>
      </w:r>
    </w:p>
    <w:p w14:paraId="5E399F6F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Import z textových souborů a jiných zdrojů.</w:t>
      </w:r>
    </w:p>
    <w:p w14:paraId="63A65EEE" w14:textId="77777777" w:rsidR="00BD500D" w:rsidRPr="00BD500D" w:rsidRDefault="00BD500D" w:rsidP="00BD500D">
      <w:pPr>
        <w:numPr>
          <w:ilvl w:val="0"/>
          <w:numId w:val="15"/>
        </w:numPr>
        <w:rPr>
          <w:b/>
          <w:bCs/>
        </w:rPr>
      </w:pPr>
      <w:r w:rsidRPr="00BD500D">
        <w:rPr>
          <w:b/>
          <w:bCs/>
        </w:rPr>
        <w:t>Automatizace pomocí maker:</w:t>
      </w:r>
    </w:p>
    <w:p w14:paraId="0094C91A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VBA (</w:t>
      </w:r>
      <w:proofErr w:type="spellStart"/>
      <w:r w:rsidRPr="00BD500D">
        <w:rPr>
          <w:b/>
          <w:bCs/>
        </w:rPr>
        <w:t>Visual</w:t>
      </w:r>
      <w:proofErr w:type="spellEnd"/>
      <w:r w:rsidRPr="00BD500D">
        <w:rPr>
          <w:b/>
          <w:bCs/>
        </w:rPr>
        <w:t xml:space="preserve"> Basic </w:t>
      </w:r>
      <w:proofErr w:type="spellStart"/>
      <w:r w:rsidRPr="00BD500D">
        <w:rPr>
          <w:b/>
          <w:bCs/>
        </w:rPr>
        <w:t>for</w:t>
      </w:r>
      <w:proofErr w:type="spellEnd"/>
      <w:r w:rsidRPr="00BD500D">
        <w:rPr>
          <w:b/>
          <w:bCs/>
        </w:rPr>
        <w:t xml:space="preserve"> </w:t>
      </w:r>
      <w:proofErr w:type="spellStart"/>
      <w:r w:rsidRPr="00BD500D">
        <w:rPr>
          <w:b/>
          <w:bCs/>
        </w:rPr>
        <w:t>Applications</w:t>
      </w:r>
      <w:proofErr w:type="spellEnd"/>
      <w:r w:rsidRPr="00BD500D">
        <w:rPr>
          <w:b/>
          <w:bCs/>
        </w:rPr>
        <w:t>) pro pokročilé úlohy.</w:t>
      </w:r>
    </w:p>
    <w:p w14:paraId="66F3887D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 xml:space="preserve">Skripty v Google </w:t>
      </w:r>
      <w:proofErr w:type="spellStart"/>
      <w:r w:rsidRPr="00BD500D">
        <w:rPr>
          <w:b/>
          <w:bCs/>
        </w:rPr>
        <w:t>Sheets</w:t>
      </w:r>
      <w:proofErr w:type="spellEnd"/>
      <w:r w:rsidRPr="00BD500D">
        <w:rPr>
          <w:b/>
          <w:bCs/>
        </w:rPr>
        <w:t xml:space="preserve"> (JavaScript).</w:t>
      </w:r>
    </w:p>
    <w:p w14:paraId="27C81D65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lastRenderedPageBreak/>
        <w:t>Automatizace reportů a výpočtů.</w:t>
      </w:r>
    </w:p>
    <w:p w14:paraId="431C85E8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Vytváření vlastních funkcí a nástrojů pro efektivnější práci.</w:t>
      </w:r>
    </w:p>
    <w:p w14:paraId="3849E36F" w14:textId="77777777" w:rsidR="00BD500D" w:rsidRPr="00BD500D" w:rsidRDefault="00BD500D" w:rsidP="00BD500D">
      <w:pPr>
        <w:numPr>
          <w:ilvl w:val="0"/>
          <w:numId w:val="15"/>
        </w:numPr>
        <w:rPr>
          <w:b/>
          <w:bCs/>
        </w:rPr>
      </w:pPr>
      <w:r w:rsidRPr="00BD500D">
        <w:rPr>
          <w:b/>
          <w:bCs/>
        </w:rPr>
        <w:t>Sdílení a spolupráce:</w:t>
      </w:r>
    </w:p>
    <w:p w14:paraId="05A6DE1D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 xml:space="preserve">Online spolupráce v Google </w:t>
      </w:r>
      <w:proofErr w:type="spellStart"/>
      <w:r w:rsidRPr="00BD500D">
        <w:rPr>
          <w:b/>
          <w:bCs/>
        </w:rPr>
        <w:t>Sheets</w:t>
      </w:r>
      <w:proofErr w:type="spellEnd"/>
      <w:r w:rsidRPr="00BD500D">
        <w:rPr>
          <w:b/>
          <w:bCs/>
        </w:rPr>
        <w:t xml:space="preserve"> a Microsoft Excel Online.</w:t>
      </w:r>
    </w:p>
    <w:p w14:paraId="6DA3A845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 xml:space="preserve">Propojení tabulek s </w:t>
      </w:r>
      <w:proofErr w:type="spellStart"/>
      <w:r w:rsidRPr="00BD500D">
        <w:rPr>
          <w:b/>
          <w:bCs/>
        </w:rPr>
        <w:t>Power</w:t>
      </w:r>
      <w:proofErr w:type="spellEnd"/>
      <w:r w:rsidRPr="00BD500D">
        <w:rPr>
          <w:b/>
          <w:bCs/>
        </w:rPr>
        <w:t xml:space="preserve"> BI pro vizualizaci dat.</w:t>
      </w:r>
    </w:p>
    <w:p w14:paraId="3A7B3F93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Využití cloudových služeb pro sdílení tabulek.</w:t>
      </w:r>
    </w:p>
    <w:p w14:paraId="2542C272" w14:textId="77777777" w:rsidR="00BD500D" w:rsidRPr="00BD500D" w:rsidRDefault="00BD500D" w:rsidP="00BD500D">
      <w:pPr>
        <w:numPr>
          <w:ilvl w:val="1"/>
          <w:numId w:val="15"/>
        </w:numPr>
        <w:rPr>
          <w:b/>
          <w:bCs/>
        </w:rPr>
      </w:pPr>
      <w:r w:rsidRPr="00BD500D">
        <w:rPr>
          <w:b/>
          <w:bCs/>
        </w:rPr>
        <w:t>Možnost spolupráce více uživatelů současně s historií změn.</w:t>
      </w:r>
    </w:p>
    <w:p w14:paraId="27D4C805" w14:textId="77777777" w:rsidR="008006EB" w:rsidRPr="00BD500D" w:rsidRDefault="008006EB" w:rsidP="00BD500D"/>
    <w:sectPr w:rsidR="008006EB" w:rsidRPr="00BD500D" w:rsidSect="00232C97">
      <w:pgSz w:w="11906" w:h="16838"/>
      <w:pgMar w:top="284" w:right="42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16D"/>
    <w:multiLevelType w:val="multilevel"/>
    <w:tmpl w:val="C04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138FD"/>
    <w:multiLevelType w:val="multilevel"/>
    <w:tmpl w:val="F71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37258"/>
    <w:multiLevelType w:val="multilevel"/>
    <w:tmpl w:val="DA8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1E2D"/>
    <w:multiLevelType w:val="multilevel"/>
    <w:tmpl w:val="C49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33367"/>
    <w:multiLevelType w:val="multilevel"/>
    <w:tmpl w:val="7AE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326FE"/>
    <w:multiLevelType w:val="multilevel"/>
    <w:tmpl w:val="259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9379B"/>
    <w:multiLevelType w:val="multilevel"/>
    <w:tmpl w:val="03A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05A40"/>
    <w:multiLevelType w:val="multilevel"/>
    <w:tmpl w:val="10D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92640"/>
    <w:multiLevelType w:val="multilevel"/>
    <w:tmpl w:val="3DC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26A05"/>
    <w:multiLevelType w:val="multilevel"/>
    <w:tmpl w:val="44A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E386E"/>
    <w:multiLevelType w:val="multilevel"/>
    <w:tmpl w:val="2EA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612FC"/>
    <w:multiLevelType w:val="multilevel"/>
    <w:tmpl w:val="066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26A9B"/>
    <w:multiLevelType w:val="multilevel"/>
    <w:tmpl w:val="32E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417E9"/>
    <w:multiLevelType w:val="multilevel"/>
    <w:tmpl w:val="EF2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061BC"/>
    <w:multiLevelType w:val="multilevel"/>
    <w:tmpl w:val="7A7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439220">
    <w:abstractNumId w:val="6"/>
  </w:num>
  <w:num w:numId="2" w16cid:durableId="1821924392">
    <w:abstractNumId w:val="12"/>
  </w:num>
  <w:num w:numId="3" w16cid:durableId="763722997">
    <w:abstractNumId w:val="9"/>
  </w:num>
  <w:num w:numId="4" w16cid:durableId="1628126406">
    <w:abstractNumId w:val="0"/>
  </w:num>
  <w:num w:numId="5" w16cid:durableId="871697982">
    <w:abstractNumId w:val="10"/>
  </w:num>
  <w:num w:numId="6" w16cid:durableId="343672675">
    <w:abstractNumId w:val="8"/>
  </w:num>
  <w:num w:numId="7" w16cid:durableId="1381249584">
    <w:abstractNumId w:val="4"/>
  </w:num>
  <w:num w:numId="8" w16cid:durableId="979044034">
    <w:abstractNumId w:val="11"/>
  </w:num>
  <w:num w:numId="9" w16cid:durableId="1108892599">
    <w:abstractNumId w:val="1"/>
  </w:num>
  <w:num w:numId="10" w16cid:durableId="565649695">
    <w:abstractNumId w:val="5"/>
  </w:num>
  <w:num w:numId="11" w16cid:durableId="681207058">
    <w:abstractNumId w:val="3"/>
  </w:num>
  <w:num w:numId="12" w16cid:durableId="626812936">
    <w:abstractNumId w:val="13"/>
  </w:num>
  <w:num w:numId="13" w16cid:durableId="1698966805">
    <w:abstractNumId w:val="14"/>
  </w:num>
  <w:num w:numId="14" w16cid:durableId="1647860008">
    <w:abstractNumId w:val="7"/>
  </w:num>
  <w:num w:numId="15" w16cid:durableId="1808666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C97"/>
    <w:rsid w:val="00232C97"/>
    <w:rsid w:val="00416A03"/>
    <w:rsid w:val="008006EB"/>
    <w:rsid w:val="00BD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ED28"/>
  <w15:chartTrackingRefBased/>
  <w15:docId w15:val="{546555AD-D512-40FA-8C18-BCA87936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3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3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32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3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3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3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3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3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3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32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32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32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32C9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32C9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32C9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32C9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32C9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32C9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3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3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3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3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3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32C9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32C9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32C9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3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32C9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32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502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2</cp:revision>
  <dcterms:created xsi:type="dcterms:W3CDTF">2025-02-14T15:47:00Z</dcterms:created>
  <dcterms:modified xsi:type="dcterms:W3CDTF">2025-02-14T15:56:00Z</dcterms:modified>
</cp:coreProperties>
</file>