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ZÁSADY OCHRANY OSOBNÍCH ÚDAJŮ</w:t>
      </w:r>
    </w:p>
    <w:p>
      <w:pPr>
        <w:spacing w:after="60"/>
        <w:jc w:val="center"/>
      </w:pPr>
      <w:r>
        <w:t xml:space="preserve">obchodní společnosti NORTHVALE s.r.o.</w:t>
      </w:r>
    </w:p>
    <w:p>
      <w:pPr>
        <w:spacing w:after="60"/>
        <w:jc w:val="center"/>
      </w:pPr>
      <w:r>
        <w:t xml:space="preserve">se sídlem Bratří Čapků 1095, 534 01 Holice</w:t>
      </w:r>
    </w:p>
    <w:p>
      <w:pPr>
        <w:spacing w:after="60"/>
        <w:jc w:val="center"/>
      </w:pPr>
      <w:r>
        <w:t xml:space="preserve">IČO: 29618142 | DIČ: CZ29618142 (plátce DPH)</w:t>
      </w:r>
    </w:p>
    <w:p>
      <w:pPr>
        <w:spacing w:after="60"/>
        <w:jc w:val="center"/>
      </w:pPr>
      <w:r>
        <w:t xml:space="preserve">zapsané v obchodním rejstříku vedeném Krajským soudem v Hradci Králové, oddíl C, vložka 56872</w:t>
      </w:r>
    </w:p>
    <w:p>
      <w:pPr>
        <w:spacing w:after="60"/>
        <w:jc w:val="center"/>
      </w:pPr>
      <w:r>
        <w:t xml:space="preserve">e-mail: info@northvaletcg.eu | telefon: +420 739 666 779</w:t>
      </w:r>
    </w:p>
    <w:p>
      <w:pPr>
        <w:spacing w:after="60"/>
        <w:jc w:val="center"/>
      </w:pPr>
      <w:r>
        <w:t xml:space="preserve">pro provoz on-line obchodu na internetové adrese northvaletcg.eu</w:t>
      </w:r>
    </w:p>
    <w:p>
      <w:pPr>
        <w:pStyle w:val="Heading2"/>
      </w:pPr>
      <w:r>
        <w:t xml:space="preserve">1. ÚVODNÍ USTANOVENÍ</w:t>
      </w:r>
    </w:p>
    <w:p>
      <w:pPr>
        <w:spacing w:after="100"/>
      </w:pPr>
      <w:r>
        <w:t xml:space="preserve">1.1. Tyto zásady popisují, jakým způsobem společnost NORTHVALE s.r.o. (dále jen „správce“ nebo „my“) shromažďuje, zpracovává, uchovává a chrání osobní údaje návštěvníků a zákazníků (dále jen „subjekt údajů“ nebo „vy“) internetového obchodu northvaletcg.eu (dále jen „e-shop“).</w:t>
      </w:r>
    </w:p>
    <w:p>
      <w:pPr>
        <w:spacing w:after="100"/>
      </w:pPr>
      <w:r>
        <w:t xml:space="preserve">1.2. Osobní údaje zpracováváme v souladu s nařízením Evropského parlamentu a Rady (EU) 2016/679 (obecné nařízení o ochraně osobních údajů, dále jen „GDPR“) a zákonem č. 110/2019 Sb., o zpracování osobních údajů.</w:t>
      </w:r>
    </w:p>
    <w:p>
      <w:pPr>
        <w:spacing w:after="100"/>
      </w:pPr>
      <w:r>
        <w:t xml:space="preserve">1.3. Kontaktní údaje správce: NORTHVALE s.r.o., Bratří Čapků 1095, 534 01 Holice; e-mail: info@northvaletcg.eu; telefon: +420 739 666 779. Pověřenec pro ochranu osobních údajů nebyl jmenován, neboť správce nemá tuto povinnost.</w:t>
      </w:r>
    </w:p>
    <w:p>
      <w:pPr>
        <w:pStyle w:val="Heading2"/>
      </w:pPr>
      <w:r>
        <w:t xml:space="preserve">2. KATEGORIE ZPRACOVÁVANÝCH OSOBNÍCH ÚDAJŮ</w:t>
      </w:r>
    </w:p>
    <w:p>
      <w:pPr>
        <w:pStyle w:val="ListParagraph"/>
        <w:numPr>
          <w:ilvl w:val="0"/>
          <w:numId w:val="2"/>
        </w:numPr>
        <w:spacing w:after="60"/>
      </w:pPr>
      <w:r>
        <w:t xml:space="preserve">Identifikační údaje: jméno, příjmení, titul, u podnikatelů název firmy, IČO a DIČ.</w:t>
      </w:r>
    </w:p>
    <w:p>
      <w:pPr>
        <w:pStyle w:val="ListParagraph"/>
        <w:numPr>
          <w:ilvl w:val="0"/>
          <w:numId w:val="2"/>
        </w:numPr>
        <w:spacing w:after="60"/>
      </w:pPr>
      <w:r>
        <w:t xml:space="preserve">Kontaktní a adresní údaje: e-mailová adresa, telefonní číslo, dodací a fakturační adresa.</w:t>
      </w:r>
    </w:p>
    <w:p>
      <w:pPr>
        <w:pStyle w:val="ListParagraph"/>
        <w:numPr>
          <w:ilvl w:val="0"/>
          <w:numId w:val="2"/>
        </w:numPr>
        <w:spacing w:after="60"/>
      </w:pPr>
      <w:r>
        <w:t xml:space="preserve">Platební a transakční údaje: číslo bankovního účtu, historie objednávek, plateb a výkupů. Údaje o platební kartě nezpracováváme – zpracovává je výhradně provozovatel platební brány GP webpay, společnost Global Payments s.r.o.</w:t>
      </w:r>
    </w:p>
    <w:p>
      <w:pPr>
        <w:pStyle w:val="ListParagraph"/>
        <w:numPr>
          <w:ilvl w:val="0"/>
          <w:numId w:val="2"/>
        </w:numPr>
        <w:spacing w:after="60"/>
      </w:pPr>
      <w:r>
        <w:t xml:space="preserve">Údaje o uživatelském účtu: uživatelské jméno, heslo (v zašifrované podobě), stav Store Creditu, uložené doručovací adresy, poznámky a historie asistovaného gradingu (PSA/CGC).</w:t>
      </w:r>
    </w:p>
    <w:p>
      <w:pPr>
        <w:pStyle w:val="ListParagraph"/>
        <w:numPr>
          <w:ilvl w:val="0"/>
          <w:numId w:val="2"/>
        </w:numPr>
        <w:spacing w:after="60"/>
      </w:pPr>
      <w:r>
        <w:t xml:space="preserve">Údaje z komunikace: obsah zpráv z kontaktního formuláře, e-mailové a telefonické komunikace, údaje z formuláře pro odstoupení od smlouvy (číslo objednávky, e-mail, číslo bankovního účtu pro vrácení peněz).</w:t>
      </w:r>
    </w:p>
    <w:p>
      <w:pPr>
        <w:pStyle w:val="ListParagraph"/>
        <w:numPr>
          <w:ilvl w:val="0"/>
          <w:numId w:val="2"/>
        </w:numPr>
        <w:spacing w:after="60"/>
      </w:pPr>
      <w:r>
        <w:t xml:space="preserve">Recenze a uživatelský obsah: text recenze a identifikace uživatele, který ji vložil.</w:t>
      </w:r>
    </w:p>
    <w:p>
      <w:pPr>
        <w:pStyle w:val="ListParagraph"/>
        <w:numPr>
          <w:ilvl w:val="0"/>
          <w:numId w:val="2"/>
        </w:numPr>
        <w:spacing w:after="60"/>
      </w:pPr>
      <w:r>
        <w:t xml:space="preserve">Síťové a analytické údaje: IP adresa, soubory cookies a obdobné technologie, údaje o chování na webu (Google Analytics, Microsoft Clarity).</w:t>
      </w:r>
    </w:p>
    <w:p>
      <w:pPr>
        <w:pStyle w:val="Heading2"/>
      </w:pPr>
      <w:r>
        <w:t xml:space="preserve">3. ÚČELY A PRÁVNÍ ZÁKLADY ZPRACOVÁNÍ</w:t>
      </w:r>
    </w:p>
    <w:p>
      <w:pPr>
        <w:spacing w:after="100"/>
      </w:pPr>
      <w:r>
        <w:t xml:space="preserve">A. Plnění smlouvy a jednání o ní (čl. 6 odst. 1 písm. b) GDPR): vyřízení objednávky, vedení uživatelského účtu a Store Creditu, expedice zboží, vyřízení plateb, reklamací a odstoupení od smlouvy; smlouvy o výkupu karet (buylist) včetně určení výkupní ceny a výplaty; zprostředkování asistovaného gradingu.</w:t>
      </w:r>
    </w:p>
    <w:p>
      <w:pPr>
        <w:spacing w:after="100"/>
      </w:pPr>
      <w:r>
        <w:t xml:space="preserve">B. Plnění právních povinností (čl. 6 odst. 1 písm. c) GDPR): vedení účetnictví, uchovávání daňových dokladů, vyřizování práv subjektů údajů a práv spotřebitelů.</w:t>
      </w:r>
    </w:p>
    <w:p>
      <w:pPr>
        <w:spacing w:after="100"/>
      </w:pPr>
      <w:r>
        <w:t xml:space="preserve">C. Oprávněný zájem správce (čl. 6 odst. 1 písm. f) GDPR): zasílání obchodních sdělení (newsletter) našim zákazníkům v souladu s § 7 odst. 3 zákona č. 480/2004 Sb., s možností kdykoli se bezplatně odhlásit v každém zaslaném sdělení; prevence podvodů (zejména při výkupu karet); zajištění bezpečnosti sítě a IT systémů; určení, výkon a obhajoba právních nároků; odpovědi na dotazy z kontaktního formuláře.</w:t>
      </w:r>
    </w:p>
    <w:p>
      <w:pPr>
        <w:spacing w:after="100"/>
      </w:pPr>
      <w:r>
        <w:t xml:space="preserve">D. Souhlas (čl. 6 odst. 1 písm. a) GDPR): zasílání newsletteru osobám, které nejsou našimi zákazníky; ukládání analytických cookies a měření chování na webu (Google Analytics, Microsoft Clarity). Souhlas lze kdykoli odvolat, aniž je tím dotčena zákonnost zpracování před jeho odvoláním.</w:t>
      </w:r>
    </w:p>
    <w:p>
      <w:pPr>
        <w:spacing w:after="100"/>
      </w:pPr>
      <w:r>
        <w:t xml:space="preserve">Poskytnutí údajů nezbytných pro vyřízení objednávky je smluvním požadavkem; bez nich nelze objednávku vyřídit. Poskytnutí ostatních údajů je dobrovolné.</w:t>
      </w:r>
    </w:p>
    <w:p>
      <w:pPr>
        <w:pStyle w:val="Heading2"/>
      </w:pPr>
      <w:r>
        <w:t xml:space="preserve">4. PŘÍJEMCI OSOBNÍCH ÚDAJŮ</w:t>
      </w:r>
    </w:p>
    <w:p>
      <w:pPr>
        <w:spacing w:after="100"/>
      </w:pPr>
      <w:r>
        <w:t xml:space="preserve">Osobní údaje předáváme pouze v nezbytném rozsahu těmto kategoriím příjemců:</w:t>
      </w:r>
    </w:p>
    <w:p>
      <w:pPr>
        <w:pStyle w:val="ListParagraph"/>
        <w:numPr>
          <w:ilvl w:val="0"/>
          <w:numId w:val="2"/>
        </w:numPr>
        <w:spacing w:after="60"/>
      </w:pPr>
      <w:r>
        <w:t xml:space="preserve">Dopravci: Direct Parcel Distribution CZ s.r.o. (DPD), GLS Czech Republic s.r.o.</w:t>
      </w:r>
    </w:p>
    <w:p>
      <w:pPr>
        <w:pStyle w:val="ListParagraph"/>
        <w:numPr>
          <w:ilvl w:val="0"/>
          <w:numId w:val="2"/>
        </w:numPr>
        <w:spacing w:after="60"/>
      </w:pPr>
      <w:r>
        <w:t xml:space="preserve">Provozovatel platební brány: Global Payments s.r.o. (GP webpay).</w:t>
      </w:r>
    </w:p>
    <w:p>
      <w:pPr>
        <w:pStyle w:val="ListParagraph"/>
        <w:numPr>
          <w:ilvl w:val="0"/>
          <w:numId w:val="2"/>
        </w:numPr>
        <w:spacing w:after="60"/>
      </w:pPr>
      <w:r>
        <w:t xml:space="preserve">Poskytovatelé analytických nástrojů: Google Ireland Limited (Google Analytics), Microsoft Ireland Operations Limited (Microsoft Clarity).</w:t>
      </w:r>
    </w:p>
    <w:p>
      <w:pPr>
        <w:pStyle w:val="ListParagraph"/>
        <w:numPr>
          <w:ilvl w:val="0"/>
          <w:numId w:val="2"/>
        </w:numPr>
        <w:spacing w:after="60"/>
      </w:pPr>
      <w:r>
        <w:t xml:space="preserve">Poskytovatelé IT služeb: webhosting a správa e-shopu.</w:t>
      </w:r>
    </w:p>
    <w:p>
      <w:pPr>
        <w:pStyle w:val="ListParagraph"/>
        <w:numPr>
          <w:ilvl w:val="0"/>
          <w:numId w:val="2"/>
        </w:numPr>
        <w:spacing w:after="60"/>
      </w:pPr>
      <w:r>
        <w:t xml:space="preserve">Poskytovatelé účetních služeb a účetního software.</w:t>
      </w:r>
    </w:p>
    <w:p>
      <w:pPr>
        <w:pStyle w:val="ListParagraph"/>
        <w:numPr>
          <w:ilvl w:val="0"/>
          <w:numId w:val="2"/>
        </w:numPr>
        <w:spacing w:after="60"/>
      </w:pPr>
      <w:r>
        <w:t xml:space="preserve">Gradingové autority (USA): karty zasílané k asistovanému gradingu jsou odesílány pod partnerským účtem správce bez předání vašich osobních údajů.</w:t>
      </w:r>
    </w:p>
    <w:p>
      <w:pPr>
        <w:spacing w:after="100"/>
      </w:pPr>
      <w:r>
        <w:t xml:space="preserve">Orgánům veřejné moci předáváme osobní údaje pouze na základě právní povinnosti.</w:t>
      </w:r>
    </w:p>
    <w:p>
      <w:pPr>
        <w:pStyle w:val="Heading2"/>
      </w:pPr>
      <w:r>
        <w:t xml:space="preserve">5. PŘEDÁVÁNÍ DO TŘETÍCH ZEMÍ</w:t>
      </w:r>
    </w:p>
    <w:p>
      <w:pPr>
        <w:spacing w:after="100"/>
      </w:pPr>
      <w:r>
        <w:t xml:space="preserve">Osobní údaje zpracováváme primárně v EU/EHP. Při využití nástrojů Google Analytics a Microsoft Clarity může docházet k předání údajů do USA. Toto předání je založeno na rozhodnutí Evropské komise o odpovídající ochraně dle čl. 45 GDPR (rámec EU–USA pro ochranu údajů, Data Privacy Framework), jehož jsou společnosti Google LLC a Microsoft Corporation certifikovanými účastníky, případně na standardních smluvních doložkách dle čl. 46 GDPR.</w:t>
      </w:r>
    </w:p>
    <w:p>
      <w:pPr>
        <w:pStyle w:val="Heading2"/>
      </w:pPr>
      <w:r>
        <w:t xml:space="preserve">6. DOBA UCHOVÁVÁNÍ OSOBNÍCH ÚDAJŮ</w:t>
      </w:r>
    </w:p>
    <w:p>
      <w:pPr>
        <w:pStyle w:val="ListParagraph"/>
        <w:numPr>
          <w:ilvl w:val="0"/>
          <w:numId w:val="2"/>
        </w:numPr>
        <w:spacing w:after="60"/>
      </w:pPr>
      <w:r>
        <w:t xml:space="preserve">Údaje související s kupní smlouvou a výkupem: po dobu trvání smluvního vztahu a dále po dobu trvání práv z vadného plnění a promlčecích lhůt, zpravidla 5 let od splnění smlouvy.</w:t>
      </w:r>
    </w:p>
    <w:p>
      <w:pPr>
        <w:pStyle w:val="ListParagraph"/>
        <w:numPr>
          <w:ilvl w:val="0"/>
          <w:numId w:val="2"/>
        </w:numPr>
        <w:spacing w:after="60"/>
      </w:pPr>
      <w:r>
        <w:t xml:space="preserve">Daňové doklady a účetní záznamy: po dobu stanovenou právními předpisy, u daňových dokladů 10 let.</w:t>
      </w:r>
    </w:p>
    <w:p>
      <w:pPr>
        <w:pStyle w:val="ListParagraph"/>
        <w:numPr>
          <w:ilvl w:val="0"/>
          <w:numId w:val="2"/>
        </w:numPr>
        <w:spacing w:after="60"/>
      </w:pPr>
      <w:r>
        <w:t xml:space="preserve">Uživatelský účet: po dobu existence účtu; účet nevyužívaný déle než 24 měsíců můžeme zrušit (viz obchodní podmínky).</w:t>
      </w:r>
    </w:p>
    <w:p>
      <w:pPr>
        <w:pStyle w:val="ListParagraph"/>
        <w:numPr>
          <w:ilvl w:val="0"/>
          <w:numId w:val="2"/>
        </w:numPr>
        <w:spacing w:after="60"/>
      </w:pPr>
      <w:r>
        <w:t xml:space="preserve">Marketing (newsletter): po dobu 3 let od posledního nákupu, resp. do odvolání souhlasu nebo podání námitky.</w:t>
      </w:r>
    </w:p>
    <w:p>
      <w:pPr>
        <w:pStyle w:val="ListParagraph"/>
        <w:numPr>
          <w:ilvl w:val="0"/>
          <w:numId w:val="2"/>
        </w:numPr>
        <w:spacing w:after="60"/>
      </w:pPr>
      <w:r>
        <w:t xml:space="preserve">Komunikace z kontaktního formuláře: po dobu nezbytnou k vyřízení dotazu, nejdéle 1 rok od ukončení komunikace.</w:t>
      </w:r>
    </w:p>
    <w:p>
      <w:pPr>
        <w:pStyle w:val="ListParagraph"/>
        <w:numPr>
          <w:ilvl w:val="0"/>
          <w:numId w:val="2"/>
        </w:numPr>
        <w:spacing w:after="60"/>
      </w:pPr>
      <w:r>
        <w:t xml:space="preserve">Recenze: po dobu jejich zveřejnění v e-shopu.</w:t>
      </w:r>
    </w:p>
    <w:p>
      <w:pPr>
        <w:pStyle w:val="ListParagraph"/>
        <w:numPr>
          <w:ilvl w:val="0"/>
          <w:numId w:val="2"/>
        </w:numPr>
        <w:spacing w:after="60"/>
      </w:pPr>
      <w:r>
        <w:t xml:space="preserve">Cookies: podle typu od ukončení relace po dobu nejdéle 2 let (podrobnosti v nastavení cookies).</w:t>
      </w:r>
    </w:p>
    <w:p>
      <w:pPr>
        <w:pStyle w:val="Heading2"/>
      </w:pPr>
      <w:r>
        <w:t xml:space="preserve">7. VAŠE PRÁVA</w:t>
      </w:r>
    </w:p>
    <w:p>
      <w:pPr>
        <w:spacing w:after="100"/>
      </w:pPr>
      <w:r>
        <w:t xml:space="preserve">Máte právo na přístup ke svým osobním údajům, na jejich opravu či doplnění, na výmaz („právo být zapomenut“), na omezení zpracování, na přenositelnost údajů, právo vznést námitku proti zpracování založenému na oprávněném zájmu a právo kdykoli odvolat udělený souhlas. Proti zpracování pro účely přímého marketingu můžete vznést námitku kdykoli a my zpracování bez dalšího ukončíme.</w:t>
      </w:r>
    </w:p>
    <w:p>
      <w:pPr>
        <w:spacing w:after="100"/>
      </w:pPr>
      <w:r>
        <w:t xml:space="preserve">Svá práva můžete uplatnit e-mailem na info@northvaletcg.eu nebo písemně na adrese sídla správce. Žádosti vyřizujeme bezplatně, nejpozději do jednoho měsíce od obdržení; tuto lhůtu lze v odůvodněných případech prodloužit o další dva měsíce, o čemž bychom vás informovali.</w:t>
      </w:r>
    </w:p>
    <w:p>
      <w:pPr>
        <w:spacing w:after="100"/>
      </w:pPr>
      <w:r>
        <w:t xml:space="preserve">Máte rovněž právo podat stížnost u dozorového úřadu, kterým je Úřad pro ochranu osobních údajů, Pplk. Sochora 27, 170 00 Praha 7, www.uoou.gov.cz. Subjekty údajů z jiných členských států EU se mohou obrátit též na dozorový úřad ve státě svého bydliště.</w:t>
      </w:r>
    </w:p>
    <w:p>
      <w:pPr>
        <w:pStyle w:val="Heading2"/>
      </w:pPr>
      <w:r>
        <w:t xml:space="preserve">8. COOKIES</w:t>
      </w:r>
    </w:p>
    <w:p>
      <w:pPr>
        <w:spacing w:after="100"/>
      </w:pPr>
      <w:r>
        <w:t xml:space="preserve">8.1. E-shop používá soubory cookies a obdobné technologie. Technické (nezbytné) cookies, bez kterých web nemůže fungovat (např. obsah košíku, přihlášení, nastavení souhlasu), používáme na základě § 89 odst. 3 zákona č. 127/2005 Sb., o elektronických komunikacích, bez nutnosti souhlasu.</w:t>
      </w:r>
    </w:p>
    <w:p>
      <w:pPr>
        <w:spacing w:after="100"/>
      </w:pPr>
      <w:r>
        <w:t xml:space="preserve">8.2. Analytické cookies (Google Analytics, Microsoft Clarity) používáme pouze s vaším souhlasem uděleným prostřednictvím cookie lišty. Souhlas můžete kdykoli odvolat nebo své preference změnit v nastavení cookies na webu. Neudělení souhlasu nemá vliv na možnost používat e-shop.</w:t>
      </w:r>
    </w:p>
    <w:p>
      <w:pPr>
        <w:pStyle w:val="Heading2"/>
      </w:pPr>
      <w:r>
        <w:t xml:space="preserve">9. AUTOMATIZOVANÉ ROZHODOVÁNÍ A PROFILOVÁNÍ</w:t>
      </w:r>
    </w:p>
    <w:p>
      <w:pPr>
        <w:spacing w:after="100"/>
      </w:pPr>
      <w:r>
        <w:t xml:space="preserve">Neprovádíme automatizované individuální rozhodování ve smyslu čl. 22 GDPR, které by pro vás mělo právní nebo obdobně významné účinky.</w:t>
      </w:r>
    </w:p>
    <w:p>
      <w:pPr>
        <w:pStyle w:val="Heading2"/>
      </w:pPr>
      <w:r>
        <w:t xml:space="preserve">10. ZABEZPEČENÍ OSOBNÍCH ÚDAJŮ</w:t>
      </w:r>
    </w:p>
    <w:p>
      <w:pPr>
        <w:spacing w:after="100"/>
      </w:pPr>
      <w:r>
        <w:t xml:space="preserve">Přijali jsme vhodná technická a organizační opatření k zabezpečení osobních údajů. Přístup k údajům mají pouze pověřené osoby vázané mlčenlivostí. Veškerý přenos dat mezi vaším prohlížečem a e-shopem probíhá šifrovaně (HTTPS, SSL/TLS); hesla ukládáme výhradně v zašifrované podobě.</w:t>
      </w:r>
    </w:p>
    <w:p>
      <w:pPr>
        <w:pStyle w:val="Heading2"/>
      </w:pPr>
      <w:r>
        <w:t xml:space="preserve">11. ZÁVĚREČNÁ USTANOVENÍ</w:t>
      </w:r>
    </w:p>
    <w:p>
      <w:pPr>
        <w:spacing w:after="100"/>
      </w:pPr>
      <w:r>
        <w:t xml:space="preserve">Tyto zásady můžeme průběžně aktualizovat, zejména v návaznosti na změny právních předpisů nebo zpracovatelských operací; aktuální znění je vždy dostupné na této stránce. Tyto zásady jsou účinné ode dne 2. 7.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0"/>
      <w:szCs w:val="30"/>
    </w:rPr>
  </w:style>
  <w:style w:type="paragraph" w:styleId="Heading2">
    <w:name w:val="Heading 2"/>
    <w:basedOn w:val="Normal"/>
    <w:next w:val="Normal"/>
    <w:qFormat/>
    <w:pPr>
      <w:spacing w:after="14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2026-07-02T10:19:39.929Z</dcterms:created>
  <dcterms:modified xsi:type="dcterms:W3CDTF">2026-07-02T10:19:39.929Z</dcterms:modified>
</cp:coreProperties>
</file>

<file path=docProps/custom.xml><?xml version="1.0" encoding="utf-8"?>
<Properties xmlns="http://schemas.openxmlformats.org/officeDocument/2006/custom-properties" xmlns:vt="http://schemas.openxmlformats.org/officeDocument/2006/docPropsVTypes"/>
</file>