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9E58" w14:textId="77777777" w:rsidR="006125CE" w:rsidRPr="001A4368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7D2BF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1A4368">
        <w:rPr>
          <w:rFonts w:hAnsi="DFKai-SB"/>
          <w:b/>
          <w:color w:val="000000"/>
          <w:sz w:val="32"/>
        </w:rPr>
        <w:t>帆宣系統科技</w:t>
      </w:r>
      <w:r w:rsidR="007006F1">
        <w:rPr>
          <w:rFonts w:hAnsi="DFKai-SB" w:hint="eastAsia"/>
          <w:b/>
          <w:color w:val="000000"/>
          <w:sz w:val="32"/>
        </w:rPr>
        <w:t>南科分</w:t>
      </w:r>
      <w:r w:rsidR="006125CE" w:rsidRPr="001A4368">
        <w:rPr>
          <w:rFonts w:hAnsi="DFKai-SB"/>
          <w:b/>
          <w:color w:val="000000"/>
          <w:sz w:val="32"/>
        </w:rPr>
        <w:t>公司</w:t>
      </w:r>
    </w:p>
    <w:p w14:paraId="0D1F96EC" w14:textId="77777777" w:rsidR="006125CE" w:rsidRPr="001A4368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1A4368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1A4368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0FEDA671" w14:textId="77777777" w:rsidR="006125CE" w:rsidRPr="001A4368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A4368">
        <w:rPr>
          <w:rFonts w:hAnsi="DFKai-SB"/>
          <w:b/>
          <w:color w:val="000000"/>
          <w:sz w:val="36"/>
        </w:rPr>
        <w:t>特殊作業工安</w:t>
      </w:r>
      <w:r w:rsidR="006125CE" w:rsidRPr="001A4368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34"/>
        <w:gridCol w:w="686"/>
        <w:gridCol w:w="1080"/>
      </w:tblGrid>
      <w:tr w:rsidR="006125CE" w:rsidRPr="001A4368" w14:paraId="4D9E5683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16F433" w14:textId="77777777" w:rsidR="001A4368" w:rsidRPr="009A02DC" w:rsidRDefault="001A4368" w:rsidP="001A4368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 w:rsidR="00253B21">
              <w:rPr>
                <w:rFonts w:hAnsi="DFKai-SB" w:hint="eastAsia"/>
                <w:color w:val="000000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 w:rsidR="00253B21"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2AA31661" w14:textId="67349BB0" w:rsidR="006125CE" w:rsidRPr="001A4368" w:rsidRDefault="005D3557" w:rsidP="001A4368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     </w:t>
            </w:r>
            <w:r w:rsidRPr="009A02DC">
              <w:rPr>
                <w:color w:val="000000"/>
              </w:rPr>
              <w:t xml:space="preserve">                                                </w:t>
            </w:r>
            <w:r w:rsidRPr="009A02DC">
              <w:rPr>
                <w:color w:val="000000"/>
                <w:sz w:val="28"/>
              </w:rPr>
              <w:t xml:space="preserve">                                                          </w:t>
            </w:r>
            <w:r w:rsidR="006125CE" w:rsidRPr="001A4368">
              <w:rPr>
                <w:color w:val="000000"/>
              </w:rPr>
              <w:t xml:space="preserve">                                              </w:t>
            </w:r>
            <w:r w:rsidR="006125CE" w:rsidRPr="001A4368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1A4368" w14:paraId="7E4111E3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9C02C" w14:textId="77777777" w:rsidR="006125CE" w:rsidRPr="001A4368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項目</w:t>
            </w:r>
            <w:r w:rsidRPr="001A4368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E36FE" w14:textId="77777777" w:rsidR="006125CE" w:rsidRPr="001A4368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9467" w14:textId="77777777" w:rsidR="006125CE" w:rsidRPr="001A4368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</w:rPr>
              <w:t>檢點</w:t>
            </w:r>
            <w:r w:rsidR="006125CE" w:rsidRPr="001A4368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FD00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DFKai-SB"/>
                <w:color w:val="000000"/>
              </w:rPr>
              <w:t>結</w:t>
            </w:r>
            <w:r w:rsidRPr="001A4368">
              <w:rPr>
                <w:color w:val="000000"/>
              </w:rPr>
              <w:t xml:space="preserve">  </w:t>
            </w:r>
            <w:r w:rsidRPr="001A4368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BAAB7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1A4368">
              <w:rPr>
                <w:rFonts w:hAnsi="DFKai-SB"/>
                <w:color w:val="000000"/>
                <w:spacing w:val="-2"/>
              </w:rPr>
              <w:t>異常改善</w:t>
            </w:r>
          </w:p>
          <w:p w14:paraId="0420ED6D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DFKai-SB"/>
                <w:color w:val="000000"/>
                <w:spacing w:val="-2"/>
              </w:rPr>
              <w:t>措</w:t>
            </w:r>
            <w:r w:rsidRPr="001A4368">
              <w:rPr>
                <w:color w:val="000000"/>
                <w:spacing w:val="-2"/>
              </w:rPr>
              <w:t xml:space="preserve">    </w:t>
            </w:r>
            <w:r w:rsidRPr="001A4368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1A4368" w14:paraId="1EDE7464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82083" w14:textId="77777777" w:rsidR="00C8548A" w:rsidRPr="001A436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3FC8F" w14:textId="77777777" w:rsidR="00C8548A" w:rsidRPr="001A436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CD1EA" w14:textId="77777777" w:rsidR="00C8548A" w:rsidRPr="001A4368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DE14A" w14:textId="77777777" w:rsidR="00C8548A" w:rsidRPr="001A4368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</w:rPr>
              <w:t>正常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8A137" w14:textId="77777777" w:rsidR="00C8548A" w:rsidRPr="001A4368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D5979" w14:textId="77777777" w:rsidR="00C8548A" w:rsidRPr="001A4368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704AE3" w:rsidRPr="001A4368" w14:paraId="6A6711A2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723E1E4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一</w:t>
            </w:r>
          </w:p>
          <w:p w14:paraId="169DBF33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、</w:t>
            </w:r>
          </w:p>
          <w:p w14:paraId="3CBCB310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施</w:t>
            </w:r>
          </w:p>
          <w:p w14:paraId="2E2E34BF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工</w:t>
            </w:r>
          </w:p>
          <w:p w14:paraId="3DAA4540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F7520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</w:t>
            </w:r>
            <w:r w:rsidRPr="00FD5286">
              <w:rPr>
                <w:rFonts w:hint="eastAsia"/>
              </w:rPr>
              <w:t>J</w:t>
            </w:r>
            <w:r w:rsidRPr="00FD5286">
              <w:t>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D3466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化學物質皆清楚標示。</w:t>
            </w: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1CDA" w14:textId="1C91D882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{items.BJ01Normal}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1F8AF8" w14:textId="354BD03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339A4" w14:textId="5B3AFBB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{fixes.BJ01}</w:t>
            </w:r>
          </w:p>
        </w:tc>
      </w:tr>
      <w:tr w:rsidR="00704AE3" w:rsidRPr="001A4368" w14:paraId="011420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1C518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FEA60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F5244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化學物質使用完畢後，置於指定地點。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0266" w14:textId="30BF5A54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{items.BJ02Normal}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5CDB18" w14:textId="6912AC79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E11F7" w14:textId="2F52F0BE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{fixes.BJ02}</w:t>
            </w:r>
          </w:p>
        </w:tc>
      </w:tr>
      <w:tr w:rsidR="00704AE3" w:rsidRPr="001A4368" w14:paraId="55FC634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27EF3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097CD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C66DE" w14:textId="77777777" w:rsidR="00704AE3" w:rsidRPr="00FD5286" w:rsidRDefault="00704AE3" w:rsidP="00704AE3">
            <w:pPr>
              <w:spacing w:line="280" w:lineRule="atLeast"/>
              <w:jc w:val="both"/>
            </w:pPr>
            <w:r>
              <w:rPr>
                <w:rFonts w:hAnsi="DFKai-SB"/>
              </w:rPr>
              <w:t>化學物質使用、處置、儲存、作業，備有</w:t>
            </w:r>
            <w:r w:rsidRPr="00FD5286">
              <w:rPr>
                <w:rFonts w:hAnsi="DFKai-SB"/>
              </w:rPr>
              <w:t>安全資料表</w:t>
            </w:r>
            <w:r>
              <w:t>(</w:t>
            </w:r>
            <w:r w:rsidRPr="00FD5286">
              <w:t>SDS)</w:t>
            </w:r>
            <w:r w:rsidRPr="00FD5286">
              <w:rPr>
                <w:rFonts w:hAnsi="DFKai-SB"/>
              </w:rPr>
              <w:t>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32DB" w14:textId="0D357AC6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{items.BJ03Normal}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DE17" w14:textId="2364B78F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EEECB9" w14:textId="38D96DC4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{fixes.BJ03}</w:t>
            </w:r>
          </w:p>
        </w:tc>
      </w:tr>
      <w:tr w:rsidR="00704AE3" w:rsidRPr="001A4368" w14:paraId="608FBEA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796E1D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227C7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BD95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可能產生危害之區域，設有警告標示及護欄。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D11F" w14:textId="38194C8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{items.BJ04Normal}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0083DA" w14:textId="51F49CC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CF2A20" w14:textId="2B0E890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{fixes.BJ04}</w:t>
            </w:r>
          </w:p>
        </w:tc>
      </w:tr>
      <w:tr w:rsidR="00704AE3" w:rsidRPr="001A4368" w14:paraId="6D35663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90F86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5CCE7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272B6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DFKai-SB"/>
              </w:rPr>
              <w:t>化學物質作業，已穿戴適當的個人防護具。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A42E" w14:textId="5D120FC4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{items.BJ05Normal}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42607C" w14:textId="59D9541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7C64D8" w14:textId="2725A14B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{fixes.BJ05}</w:t>
            </w:r>
          </w:p>
        </w:tc>
      </w:tr>
      <w:tr w:rsidR="0060115C" w:rsidRPr="001A4368" w14:paraId="41D271C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A04612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CE999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A49E2" w14:textId="77777777" w:rsidR="0060115C" w:rsidRPr="001A4368" w:rsidRDefault="0060115C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1887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6BA14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2D4C3D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60115C" w:rsidRPr="001A4368" w14:paraId="0EF910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63291F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D630E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DCCEE" w14:textId="77777777" w:rsidR="0060115C" w:rsidRPr="001A4368" w:rsidRDefault="0060115C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8CD1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861D45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1DB6C3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6B6E6D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F66CA1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202FC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946D0" w14:textId="77777777" w:rsidR="00835E84" w:rsidRPr="001A4368" w:rsidRDefault="00835E84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474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50F443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7922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33B28C2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F7274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7F9F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AA211" w14:textId="77777777" w:rsidR="00835E84" w:rsidRPr="001A4368" w:rsidRDefault="00835E84" w:rsidP="00360C72">
            <w:pPr>
              <w:pStyle w:val="CommentText"/>
              <w:jc w:val="both"/>
              <w:rPr>
                <w:rFonts w:eastAsia="DFKai-SB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65EE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AB29C2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6DF090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60115C" w:rsidRPr="001A4368" w14:paraId="187C5B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B82EE0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B3EBD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299B2" w14:textId="77777777" w:rsidR="0060115C" w:rsidRPr="001A4368" w:rsidRDefault="0060115C" w:rsidP="00360C72">
            <w:pPr>
              <w:pStyle w:val="CommentText"/>
              <w:jc w:val="both"/>
              <w:rPr>
                <w:rFonts w:eastAsia="DFKai-SB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34FA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8049A3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5E4EE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42072C7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E4D6F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9515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D26E9" w14:textId="77777777" w:rsidR="00835E84" w:rsidRPr="001A4368" w:rsidRDefault="00835E84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A238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1E15A2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30D924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383FE37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42C5A0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45B86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7F9B2" w14:textId="77777777" w:rsidR="00835E84" w:rsidRPr="001A4368" w:rsidRDefault="00835E84" w:rsidP="00360C72">
            <w:pPr>
              <w:pStyle w:val="CommentTex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0F9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49B2E1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601CDC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5D3557" w:rsidRPr="001A4368" w14:paraId="68811364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60600E9" w14:textId="559655E1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F5D925C" w14:textId="0369835E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3C4913D" w14:textId="3B3F6E96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704A562" w14:textId="0B8245EB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8495A60" w14:textId="47A4BB5C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CCA14" w14:textId="15B497BC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1A4368" w14:paraId="1E4CAA06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3AD1D106" w14:textId="77777777" w:rsidR="00DB1A22" w:rsidRPr="001A4368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704AE3" w:rsidRPr="001A4368" w14:paraId="27CF152F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E236FA8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二</w:t>
            </w:r>
          </w:p>
          <w:p w14:paraId="307F8B2D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、</w:t>
            </w:r>
          </w:p>
          <w:p w14:paraId="280AFCAA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收</w:t>
            </w:r>
          </w:p>
          <w:p w14:paraId="488BCBE4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工</w:t>
            </w:r>
          </w:p>
          <w:p w14:paraId="3619C444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B47C3" w14:textId="77777777" w:rsidR="00704AE3" w:rsidRPr="00FD5286" w:rsidRDefault="00704AE3" w:rsidP="00704AE3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CBC43" w14:textId="77777777" w:rsidR="00704AE3" w:rsidRPr="00FD5286" w:rsidRDefault="00704AE3" w:rsidP="00704AE3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8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278F" w14:textId="73D93061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FD9542" w14:textId="29512B74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3C591" w14:textId="61FCBCCA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704AE3" w:rsidRPr="001A4368" w14:paraId="0528BC0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6C66D1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1495A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7CAFA" w14:textId="77777777" w:rsidR="00704AE3" w:rsidRPr="00FF341F" w:rsidRDefault="00704AE3" w:rsidP="00704AE3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A506" w14:textId="2BAEEEB5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51A69B" w14:textId="68948F95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15077" w14:textId="2E8D7159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704AE3" w:rsidRPr="001A4368" w14:paraId="3EBBB60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6C10C84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9E67E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C2EA4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0C44" w14:textId="1DC762F4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415981" w14:textId="01F76AEB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138AAC" w14:textId="629EF4F6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704AE3" w:rsidRPr="001A4368" w14:paraId="4EC3F3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2435109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890FA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E7DF8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60F1" w14:textId="35DD0C46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AF331" w14:textId="56205B31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E05906" w14:textId="58D61F8F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704AE3" w:rsidRPr="001A4368" w14:paraId="3DE514C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6DCBC7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F813C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C2DF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CA50" w14:textId="04AB67BB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C34F15" w14:textId="10A6BCB8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BDA163" w14:textId="64BCCF79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704AE3" w:rsidRPr="001A4368" w14:paraId="6CE897F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859F606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009B6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7A8A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B76E" w14:textId="00ED69AD" w:rsidR="00704AE3" w:rsidRPr="00563C8B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7D2BF" w14:textId="0BF61105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9CD6C9" w14:textId="2A8F8D36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704AE3" w:rsidRPr="001A4368" w14:paraId="754DB4D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1B9CE1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E20CD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D5A18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5410" w14:textId="229FC699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A3C1B4" w14:textId="20CEB561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4AF2B4" w14:textId="6C267602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704AE3" w:rsidRPr="001A4368" w14:paraId="47C526D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11F6097" w14:textId="77777777" w:rsidR="00704AE3" w:rsidRPr="001A4368" w:rsidRDefault="00704AE3" w:rsidP="00704AE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95B97" w14:textId="77777777" w:rsidR="00704AE3" w:rsidRPr="00FF341F" w:rsidRDefault="00704AE3" w:rsidP="00704AE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BAEC9" w14:textId="77777777" w:rsidR="00704AE3" w:rsidRPr="00FF341F" w:rsidRDefault="00704AE3" w:rsidP="00704AE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2378" w14:textId="3CD5354D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469341" w14:textId="47DCF5C3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BE461" w14:textId="0F05FC92" w:rsidR="00704AE3" w:rsidRPr="001A4368" w:rsidRDefault="00704AE3" w:rsidP="0017694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5A1C85" w:rsidRPr="001A4368" w14:paraId="06636765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16F1662" w14:textId="77777777" w:rsidR="005A1C85" w:rsidRPr="001A4368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AB479" w14:textId="77777777" w:rsidR="005A1C85" w:rsidRPr="001A4368" w:rsidRDefault="005A1C85" w:rsidP="00360C72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5E00" w14:textId="77777777" w:rsidR="005A1C85" w:rsidRPr="00BD2A62" w:rsidRDefault="005A1C85" w:rsidP="00360C72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E9E3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D72AC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4F5B7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</w:tr>
      <w:tr w:rsidR="002D6438" w:rsidRPr="001A4368" w14:paraId="47613060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822F30" w14:textId="77777777" w:rsidR="002D6438" w:rsidRPr="001A4368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8FF55" w14:textId="77777777" w:rsidR="002D6438" w:rsidRPr="001A4368" w:rsidRDefault="002D6438" w:rsidP="00360C72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830E1" w14:textId="77777777" w:rsidR="002D6438" w:rsidRPr="001A4368" w:rsidRDefault="002D6438" w:rsidP="00360C72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E8C7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9E73F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92444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</w:tr>
      <w:tr w:rsidR="005D3557" w:rsidRPr="001A4368" w14:paraId="05082EE1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89AD63" w14:textId="033BACA9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ACD98FE" w14:textId="2DC79DCD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72FCA6" w14:textId="709A6192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25344DF" w14:textId="1050A480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85ED51" w14:textId="7F1D2F9A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DE8C9" w14:textId="5A11D5E2" w:rsidR="005D3557" w:rsidRPr="001A4368" w:rsidRDefault="005D3557" w:rsidP="005D355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</w:tbl>
    <w:p w14:paraId="25FB28A2" w14:textId="77777777" w:rsidR="006125CE" w:rsidRPr="001A4368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1A4368">
        <w:rPr>
          <w:rFonts w:hAnsi="DFKai-SB"/>
          <w:bCs/>
          <w:color w:val="000000"/>
          <w:sz w:val="22"/>
        </w:rPr>
        <w:lastRenderedPageBreak/>
        <w:t>備註：</w:t>
      </w:r>
      <w:r w:rsidRPr="001A4368">
        <w:rPr>
          <w:bCs/>
          <w:color w:val="000000"/>
          <w:sz w:val="22"/>
        </w:rPr>
        <w:t xml:space="preserve">                                             </w:t>
      </w:r>
      <w:r w:rsidR="001A4368">
        <w:rPr>
          <w:bCs/>
          <w:color w:val="000000"/>
          <w:sz w:val="22"/>
        </w:rPr>
        <w:t xml:space="preserve">                            </w:t>
      </w:r>
      <w:r w:rsidR="001A4368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1A4368">
          <w:rPr>
            <w:rFonts w:hint="eastAsia"/>
            <w:bCs/>
            <w:color w:val="000000"/>
            <w:sz w:val="22"/>
          </w:rPr>
          <w:t>-03A</w:t>
        </w:r>
      </w:smartTag>
    </w:p>
    <w:p w14:paraId="2F529FDA" w14:textId="77777777" w:rsidR="006125CE" w:rsidRPr="001A4368" w:rsidRDefault="006125CE" w:rsidP="001A4368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 xml:space="preserve">     1.</w:t>
      </w:r>
      <w:r w:rsidRPr="001A4368">
        <w:rPr>
          <w:rFonts w:hAnsi="DFKai-SB"/>
          <w:bCs/>
          <w:color w:val="000000"/>
          <w:sz w:val="20"/>
        </w:rPr>
        <w:t>使用時機：本表單應於每日作業</w:t>
      </w:r>
      <w:r w:rsidR="009E470E" w:rsidRPr="001A4368">
        <w:rPr>
          <w:rFonts w:hAnsi="DFKai-SB"/>
          <w:bCs/>
          <w:color w:val="000000"/>
          <w:sz w:val="20"/>
        </w:rPr>
        <w:t>前及收工前</w:t>
      </w:r>
      <w:r w:rsidRPr="001A4368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0FCB2F3D" w14:textId="77777777" w:rsidR="006125CE" w:rsidRPr="001A436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2.</w:t>
      </w:r>
      <w:r w:rsidRPr="001A4368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1A4368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1A4368">
        <w:rPr>
          <w:bCs/>
          <w:color w:val="000000"/>
          <w:sz w:val="20"/>
        </w:rPr>
        <w:t>”</w:t>
      </w:r>
      <w:r w:rsidR="001A4368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1A4368">
        <w:rPr>
          <w:bCs/>
          <w:color w:val="000000"/>
          <w:sz w:val="20"/>
        </w:rPr>
        <w:t>”</w:t>
      </w:r>
      <w:r w:rsidR="00C8548A" w:rsidRPr="001A4368">
        <w:rPr>
          <w:rFonts w:hAnsi="DFKai-SB"/>
          <w:bCs/>
          <w:color w:val="000000"/>
          <w:sz w:val="20"/>
        </w:rPr>
        <w:t>。</w:t>
      </w:r>
    </w:p>
    <w:p w14:paraId="00DFDDC1" w14:textId="77777777" w:rsidR="006125CE" w:rsidRPr="001A436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3.</w:t>
      </w:r>
      <w:r w:rsidRPr="001A4368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1A4368">
        <w:rPr>
          <w:rFonts w:hAnsi="DFKai-SB"/>
          <w:bCs/>
          <w:color w:val="000000"/>
          <w:sz w:val="20"/>
        </w:rPr>
        <w:t>與工作許可單一併自存備查</w:t>
      </w:r>
      <w:r w:rsidRPr="001A4368">
        <w:rPr>
          <w:rFonts w:hAnsi="DFKai-SB"/>
          <w:bCs/>
          <w:color w:val="000000"/>
          <w:sz w:val="20"/>
        </w:rPr>
        <w:t>。</w:t>
      </w:r>
      <w:r w:rsidRPr="001A4368">
        <w:rPr>
          <w:bCs/>
          <w:color w:val="000000"/>
          <w:sz w:val="20"/>
        </w:rPr>
        <w:t xml:space="preserve"> </w:t>
      </w:r>
    </w:p>
    <w:p w14:paraId="274AD722" w14:textId="77777777" w:rsidR="006125CE" w:rsidRPr="001A4368" w:rsidRDefault="009E470E" w:rsidP="001A4368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4.</w:t>
      </w:r>
      <w:r w:rsidR="00CE1DE4" w:rsidRPr="001A4368">
        <w:rPr>
          <w:rFonts w:hAnsi="DFKai-SB"/>
          <w:bCs/>
          <w:color w:val="000000"/>
          <w:sz w:val="20"/>
        </w:rPr>
        <w:t>檢點</w:t>
      </w:r>
      <w:r w:rsidRPr="001A4368">
        <w:rPr>
          <w:rFonts w:hAnsi="DFKai-SB"/>
          <w:bCs/>
          <w:color w:val="000000"/>
          <w:sz w:val="20"/>
        </w:rPr>
        <w:t>項目：</w:t>
      </w:r>
      <w:r w:rsidR="00CE1DE4" w:rsidRPr="001A4368">
        <w:rPr>
          <w:rFonts w:hAnsi="DFKai-SB"/>
          <w:bCs/>
          <w:color w:val="000000"/>
          <w:sz w:val="20"/>
        </w:rPr>
        <w:t>檢點</w:t>
      </w:r>
      <w:r w:rsidRPr="001A4368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1A4368" w:rsidSect="001A4368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4DE03" w14:textId="77777777" w:rsidR="006E1F0F" w:rsidRDefault="006E1F0F">
      <w:r>
        <w:separator/>
      </w:r>
    </w:p>
  </w:endnote>
  <w:endnote w:type="continuationSeparator" w:id="0">
    <w:p w14:paraId="2501470A" w14:textId="77777777" w:rsidR="006E1F0F" w:rsidRDefault="006E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CC409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94A56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B663A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199DB875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DE58A" w14:textId="77777777" w:rsidR="006E1F0F" w:rsidRDefault="006E1F0F">
      <w:r>
        <w:separator/>
      </w:r>
    </w:p>
  </w:footnote>
  <w:footnote w:type="continuationSeparator" w:id="0">
    <w:p w14:paraId="69CE65E5" w14:textId="77777777" w:rsidR="006E1F0F" w:rsidRDefault="006E1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032C"/>
    <w:rsid w:val="00022D63"/>
    <w:rsid w:val="00111A83"/>
    <w:rsid w:val="00122E76"/>
    <w:rsid w:val="00176948"/>
    <w:rsid w:val="001A4368"/>
    <w:rsid w:val="002139D9"/>
    <w:rsid w:val="002219D4"/>
    <w:rsid w:val="00253B21"/>
    <w:rsid w:val="002D16D6"/>
    <w:rsid w:val="002D6438"/>
    <w:rsid w:val="002F267E"/>
    <w:rsid w:val="002F59D6"/>
    <w:rsid w:val="003056E2"/>
    <w:rsid w:val="003308ED"/>
    <w:rsid w:val="00360C72"/>
    <w:rsid w:val="00386086"/>
    <w:rsid w:val="003C2CA6"/>
    <w:rsid w:val="004B7B23"/>
    <w:rsid w:val="00510CC1"/>
    <w:rsid w:val="00540DA8"/>
    <w:rsid w:val="0055339D"/>
    <w:rsid w:val="00563C8B"/>
    <w:rsid w:val="00574DB0"/>
    <w:rsid w:val="00586D3D"/>
    <w:rsid w:val="005A1C85"/>
    <w:rsid w:val="005C2349"/>
    <w:rsid w:val="005C5D60"/>
    <w:rsid w:val="005D3557"/>
    <w:rsid w:val="005E0B24"/>
    <w:rsid w:val="0060115C"/>
    <w:rsid w:val="006125CE"/>
    <w:rsid w:val="00615171"/>
    <w:rsid w:val="00685A3D"/>
    <w:rsid w:val="006C38E1"/>
    <w:rsid w:val="006E1F0F"/>
    <w:rsid w:val="007006F1"/>
    <w:rsid w:val="007043CF"/>
    <w:rsid w:val="00704AE3"/>
    <w:rsid w:val="00734FFA"/>
    <w:rsid w:val="00743E53"/>
    <w:rsid w:val="007904EC"/>
    <w:rsid w:val="00835E84"/>
    <w:rsid w:val="00885DD0"/>
    <w:rsid w:val="009171FE"/>
    <w:rsid w:val="00935C63"/>
    <w:rsid w:val="009E470E"/>
    <w:rsid w:val="00B122F7"/>
    <w:rsid w:val="00BD2A62"/>
    <w:rsid w:val="00C532C8"/>
    <w:rsid w:val="00C565C0"/>
    <w:rsid w:val="00C8548A"/>
    <w:rsid w:val="00CD3A8E"/>
    <w:rsid w:val="00CE1DE4"/>
    <w:rsid w:val="00D95982"/>
    <w:rsid w:val="00DB1648"/>
    <w:rsid w:val="00DB1A22"/>
    <w:rsid w:val="00E419F2"/>
    <w:rsid w:val="00F37804"/>
    <w:rsid w:val="00F75B6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42A61245"/>
  <w15:chartTrackingRefBased/>
  <w15:docId w15:val="{A310862A-BD9B-4594-A256-464DB336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5</cp:revision>
  <cp:lastPrinted>2006-04-24T03:40:00Z</cp:lastPrinted>
  <dcterms:created xsi:type="dcterms:W3CDTF">2025-07-17T01:36:00Z</dcterms:created>
  <dcterms:modified xsi:type="dcterms:W3CDTF">2025-07-17T03:22:00Z</dcterms:modified>
</cp:coreProperties>
</file>