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0" w:line="360" w:lineRule="auto"/>
        <w:ind w:left="0" w:right="0" w:firstLine="0"/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关于技术分析（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</w:rPr>
        <w:t>About technical analysis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）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若无专业的训练，绝大多数的投资者，包括你，面对K线的上涨与下跌，都会心生迷惑；究竟这个趋势状况要持续到何时为止，何时才会出现较为确定的上涨买点或者下跌卖点。</w:t>
      </w:r>
    </w:p>
    <w:p>
      <w:pPr>
        <w:spacing w:before="100" w:after="0" w:line="360" w:lineRule="auto"/>
        <w:ind w:left="0" w:right="0" w:firstLine="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 xml:space="preserve">    在证券分析届，有多种被历史证实较为有效的分析方法，基本面分析，价值估值分析、技术图表分析，不同财力及人力的机构或者个人，不同程度的运用这些方面的知识与经验，寻找自己的交易圣杯。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尽管那些追求基本面分析、价值分析的格雷肖姆、巴菲特们在市场赚取了数不尽的财富，但是对于非科班出身，尚无专门研究团队的个人投资者（散户），技术分析仍是唯一可以指望和依赖的分析手段。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 xml:space="preserve"> 投机弥漫整个证券投资市场，在牛市中，富有经验的个人投机主义投资者有达到300%-400%左右的投资回报。即便在单边下跌的熊市仍然可以确定的讲，有一小部分人获得近120%左右的回报。这部分人依靠的不是价值投资的长线捂牛策略，而是伺机而动，反复进出，在市场中伏击那些进入技术分析方面出现良好机会个股，快速的买进或卖出，这种果断决策的背后，是对技术的娴熟运用。</w:t>
      </w:r>
    </w:p>
    <w:p>
      <w:pPr>
        <w:spacing w:before="100" w:after="0" w:line="24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eastAsia="zh-CN"/>
        </w:rPr>
        <w:drawing>
          <wp:inline distT="0" distB="0" distL="114300" distR="114300">
            <wp:extent cx="4211955" cy="2122805"/>
            <wp:effectExtent l="0" t="0" r="8890" b="3810"/>
            <wp:docPr id="1" name="图片 1" descr="微信截图_2018120514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1205141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圣经里常讲，太阳底下无新事，历史总是在重复。在股票市场，每天有数不清的个股，在反复重复上图的两种走势，些微的变形并不影响趋势本身。找出市场处于图表何种阶段并据此做出决策，是做多还是做空，是技术分析重点且唯一的任务。</w:t>
      </w:r>
    </w:p>
    <w:p>
      <w:pPr>
        <w:spacing w:before="100" w:after="0" w:line="360" w:lineRule="auto"/>
        <w:ind w:right="0" w:firstLine="480" w:firstLineChars="20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是的，毋庸置疑，高明的交易策略，能够在市场中无论是下跌还是上涨，都能找到那几个确定的买卖点，从而实现持续稳定的获利。股指期货在每个市场都曾经创造出无数的财富，在能双向买卖的欧美市场，技术图表分析占据整个技术分析的主流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历史上那些伟大的技术分析大师，留下了深不可测的宝藏，世所周知的道氏理论、江思理论、波浪理论、斐波那契数列等等，奠定了技术分析的基石，使后人有据可循，并在几十年的市场实践中改良、发展出非常多有用的交易策略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市场是充满无数变数的，常常朝你料想不到的方向发展。知道那些最有交易经验的高手他们怎么看待这个市场，通过旁人来印证自己的看法，是摆脱盲目交易的重要方法。另外，技术图表派作为市场中的一股力量，拥有内部相互认可的交易思路，时常会在出现绝佳交易机会的时候一致行动，对股票的涨跌产生了一定的影响，了解他们在干什么，也是小型投资者需要经常做的事情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关于策略（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</w:rPr>
        <w:t>About our strategy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）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道氏理论、波浪理论、斐波那契数列、特殊K线形态、MACD、KDJ等，仍是我们技术分析的基础和依据，当然我们对这些进行了重要的优化和改进。很多投资者不相信图表，但对我们而言，图表反应市场的一切，这是威观公司最重要的理念和原则。解读图表信息，结合市场人气，寻找趋势性交易的机会，是我们一直致力之事。</w:t>
      </w:r>
    </w:p>
    <w:p>
      <w:pPr>
        <w:spacing w:before="100" w:after="0" w:line="24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eastAsia="zh-CN"/>
        </w:rPr>
        <w:drawing>
          <wp:inline distT="0" distB="0" distL="114300" distR="114300">
            <wp:extent cx="4493260" cy="2299970"/>
            <wp:effectExtent l="0" t="0" r="8255" b="10160"/>
            <wp:docPr id="2" name="图片 2" descr="微信截图_2018120514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12051422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假设市场波动模型如上左图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对一段完整的下跌结构而言，找到并提示图示S1、S2、S3的卖点，对已有头寸的持仓者无比重要，在这个点卖出，可以避开后面的回调导致的惨重损失。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同样，对一段完整的上涨结构而言，如上右图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找到B1、B2、B3这些买点并建立做多头寸，无疑能获得不错的收益，而如果在这个上涨趋势中，根据短暂调整的S1、S2、S3点进行做差价的加减仓，无疑将提高资金的使用效率而获得最理想的投资收益。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找到并分析这些B点、S点，是英国威观公司提供咨询服务的核心所在。</w:t>
      </w:r>
    </w:p>
    <w:p>
      <w:pPr>
        <w:spacing w:before="100" w:after="0" w:line="360" w:lineRule="auto"/>
        <w:ind w:right="0" w:firstLine="480" w:firstLineChars="20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100" w:after="0" w:line="360" w:lineRule="auto"/>
        <w:ind w:right="0" w:firstLine="480" w:firstLineChars="200"/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特别提示（Special Notice）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值得注意别需特别提出的是，技术图表买卖点的研究是威观公司的专长之处。技术分析从来是有效的，但不是万能的。为提高胜算，投资者仍需自行研究个股的基本因素，综合决策到底是卖出还是买进。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这些需关注的基本因素（CANSLIM）涵盖以下方面：最近一个季度报表显示盈利情况，每年都每股盈利的增幅，新产品新管理方法，该股票流通盘大小、市值及交易量情况，该股票在行业中的地位、是否行业龙头，该股票有无强力控盘的庄家或机构大股东，以及大盘趋势等等，这些情况综合我们的技术图表分析，才可以获得较全面的投资判断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关于我们（About us）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英国威观公司是国际著名的股票市场技术分析机构，多年来服务于全世界各大洲的机构及投资者，获得无数的殊荣，如英国皇家金牌分析机构、全英投资者优选咨询机构等。近年将业务拓展至美股、港股、上证、台股等国际市场。为加拿大、澳洲、香港、澳门、台湾、新加坡地区投资上述股票市场的机构及个人提供实时跟踪的技术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分析。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我们的分析师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有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eastAsia" w:ascii="微软雅黑 Light" w:hAnsi="微软雅黑 Light" w:eastAsia="微软雅黑 Light" w:cs="微软雅黑 Light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Kent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 xml:space="preserve"> William ,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Max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Hoskins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>James Archer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Collin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 xml:space="preserve"> Benson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Chris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  <w:t xml:space="preserve"> Wang</w:t>
      </w:r>
      <w:r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他们都极为出色，在股票投机市场有丰富的投资经验。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b/>
          <w:bCs/>
          <w:color w:val="FF0000"/>
          <w:spacing w:val="0"/>
          <w:position w:val="0"/>
          <w:sz w:val="24"/>
          <w:szCs w:val="24"/>
          <w:shd w:val="clear" w:fill="auto"/>
          <w:lang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关于信念（</w:t>
      </w:r>
      <w:r>
        <w:rPr>
          <w:rFonts w:hint="eastAsia" w:ascii="微软雅黑 Light" w:hAnsi="微软雅黑 Light" w:eastAsia="微软雅黑 Light" w:cs="微软雅黑 Light"/>
          <w:b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About our</w:t>
      </w:r>
      <w:r>
        <w:rPr>
          <w:rFonts w:hint="eastAsia" w:ascii="微软雅黑 Light" w:hAnsi="微软雅黑 Light" w:eastAsia="微软雅黑 Light" w:cs="微软雅黑 Light"/>
          <w:b/>
          <w:bCs/>
          <w:color w:val="FF0000"/>
          <w:spacing w:val="0"/>
          <w:position w:val="0"/>
          <w:sz w:val="24"/>
          <w:szCs w:val="24"/>
          <w:shd w:val="clear" w:fill="auto"/>
        </w:rPr>
        <w:t xml:space="preserve"> convictions</w:t>
      </w:r>
      <w:r>
        <w:rPr>
          <w:rFonts w:hint="eastAsia" w:ascii="微软雅黑 Light" w:hAnsi="微软雅黑 Light" w:eastAsia="微软雅黑 Light" w:cs="微软雅黑 Light"/>
          <w:b/>
          <w:bCs/>
          <w:color w:val="FF0000"/>
          <w:spacing w:val="0"/>
          <w:position w:val="0"/>
          <w:sz w:val="24"/>
          <w:szCs w:val="24"/>
          <w:shd w:val="clear" w:fill="auto"/>
          <w:lang w:eastAsia="zh-CN"/>
        </w:rPr>
        <w:t>）</w:t>
      </w:r>
    </w:p>
    <w:p>
      <w:pPr>
        <w:spacing w:before="100" w:after="0" w:line="360" w:lineRule="auto"/>
        <w:ind w:left="0" w:right="0" w:firstLine="420"/>
        <w:jc w:val="both"/>
        <w:rPr>
          <w:rFonts w:hint="eastAsia" w:ascii="微软雅黑 Light" w:hAnsi="微软雅黑 Light" w:eastAsia="微软雅黑 Light" w:cs="微软雅黑 Light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pacing w:val="0"/>
          <w:position w:val="0"/>
          <w:sz w:val="24"/>
          <w:szCs w:val="24"/>
          <w:shd w:val="clear" w:fill="auto"/>
        </w:rPr>
        <w:t>保持客观、保持谨慎、保持独立、保持热情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D7374BA"/>
    <w:rsid w:val="0E070054"/>
    <w:rsid w:val="1C187A7D"/>
    <w:rsid w:val="2EC00946"/>
    <w:rsid w:val="32767F47"/>
    <w:rsid w:val="365E67FD"/>
    <w:rsid w:val="44D85DB9"/>
    <w:rsid w:val="6ADA5F10"/>
    <w:rsid w:val="77D161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2018-12-05T06:31:00Z</dcterms:created>
  <dc:creator>apple</dc:creator>
  <cp:lastModifiedBy>麦叨</cp:lastModifiedBy>
  <dcterms:modified xsi:type="dcterms:W3CDTF">2018-12-16T11:31:36Z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  <property fmtid="{D5CDD505-2E9C-101B-9397-08002B2CF9AE}" pid="3" name="KSORubyTemplateID" linkTarget="0">
    <vt:lpwstr>6</vt:lpwstr>
  </property>
</Properties>
</file>