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UNIVERSIDADE DE SANTA CRUZ DO SUL – UNISC</w:t>
      </w:r>
      <w:r/>
    </w:p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DEPARTAMENTO DE ENGENHARIAS, ARQUITETURA E COMPUTAÇÃO</w:t>
      </w:r>
      <w:r/>
    </w:p>
    <w:p>
      <w:pPr>
        <w:spacing w:after="1600" w:before="0" w:line="360" w:lineRule="auto"/>
        <w:ind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DISCIPLINA DE COMPUTABILIDADE</w:t>
      </w:r>
      <w:r/>
    </w:p>
    <w:p w14:paraId="5BC81C85">
      <w:pPr>
        <w:spacing w:after="1600" w:before="0" w:line="360" w:lineRule="auto"/>
        <w:ind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Bernardo Soares Nunes</w:t>
        <w:br/>
        <w:t xml:space="preserve">João Vitor Cossettin Napoleão</w:t>
        <w:br/>
        <w:t xml:space="preserve">Lorenzo Farias</w:t>
        <w:br/>
      </w:r>
      <w:r/>
      <w:r>
        <w:rPr>
          <w:rFonts w:ascii="Arial" w:hAnsi="Arial" w:eastAsia="Arial" w:cs="Arial"/>
          <w:sz w:val="24"/>
          <w:szCs w:val="24"/>
        </w:rPr>
        <w:t xml:space="preserve">Pedro Buchaim</w:t>
      </w:r>
      <w:r/>
      <w:r>
        <w:rPr>
          <w:rFonts w:ascii="Arial" w:hAnsi="Arial" w:eastAsia="Arial" w:cs="Arial"/>
          <w:sz w:val="24"/>
          <w:szCs w:val="24"/>
        </w:rPr>
      </w:r>
    </w:p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SIMULADOR DE AUTÔMATOS FINITOS NÃO DETERMINÍSTICOS (AFND e AFND-ε)</w:t>
      </w:r>
      <w:r/>
    </w:p>
    <w:p>
      <w:pPr>
        <w:spacing w:after="600" w:before="0" w:line="360" w:lineRule="auto"/>
        <w:ind/>
        <w:jc w:val="center"/>
        <w:rPr/>
      </w:pPr>
      <w:r>
        <w:rPr>
          <w:rFonts w:ascii="Arial" w:hAnsi="Arial" w:eastAsia="Arial" w:cs="Arial"/>
          <w:sz w:val="24"/>
          <w:szCs w:val="24"/>
        </w:rPr>
        <w:t xml:space="preserve">Esboço do relatório de desenvolvimento</w:t>
      </w:r>
      <w:r/>
    </w:p>
    <w:p>
      <w:pPr>
        <w:spacing w:after="2500"/>
        <w:ind w:left="4536"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Esboço do relatório do trabalho da disciplina de Computabilidade, ministrada pelo Prof. Ivan L. Süptitz.</w:t>
      </w:r>
      <w:r/>
    </w:p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sz w:val="24"/>
          <w:szCs w:val="24"/>
        </w:rPr>
        <w:br/>
        <w:br/>
        <w:br/>
        <w:br/>
        <w:br/>
        <w:t xml:space="preserve">Santa Cruz do Sul</w:t>
      </w:r>
      <w:r/>
    </w:p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sz w:val="24"/>
          <w:szCs w:val="24"/>
        </w:rPr>
        <w:t xml:space="preserve">2026</w:t>
      </w:r>
      <w:r>
        <w:br w:type="page" w:clear="all"/>
      </w:r>
    </w:p>
    <w:p>
      <w:pPr>
        <w:pStyle w:val="709"/>
        <w:spacing w:after="240" w:before="24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1 INTRODUÇÃO</w:t>
      </w:r>
      <w:r/>
    </w:p>
    <w:p>
      <w:pPr>
        <w:spacing w:after="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Este trabalho tem como objetivo desenvolver um simulador de Autômatos Finitos Não Determinísticos, tanto na forma convencional (AFND) quanto com transições vazias (AFND-ε), permitindo acompanhar passo a passo o reconhecimento de uma sentença e visualizar todos os caminhos de execução gerados pelas escolhas não determinísticas.</w:t>
      </w:r>
      <w:r/>
    </w:p>
    <w:p>
      <w:pPr>
        <w:spacing w:after="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Para a implementação, o grupo optou por dividir o simulador em duas partes, cada uma escrita na linguagem mais adequada à sua função. O núcleo do simulador será desenvolvido na linguagem C, utilizando o CMake como sistema de compilação e o CLion como ambiente de desenvolvimento. A escolha do C se deve ao controle direto sobre as estruturas de dados e a memória, o que torna explícita a representação do autômato (alfabeto, conjunto de estados, estado inicial, estados finais e a tabela de transições, em que cada par estado/símbolo aponta para um conjunto de estados de destino) e o próprio algoritmo de reconhecimento. Toda a lógica ficará no C: leitura e gravação da especificação, validação da sentença, cálculo do fecho-ε e simulação passo a passo com a construção da árvore de caminhos.</w:t>
      </w:r>
      <w:r/>
    </w:p>
    <w:p>
      <w:pPr>
        <w:spacing w:after="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A parte visual será desenvolvida em Python, linguagem que oferece bibliotecas prontas para interfaces gráficas e desenho de grafos, como Tkinter e Graphviz. O Python será responsável apenas pela interação com o usuário e pela exibição dos resultados, sem reimplementar a lógica do autômato. A comunicação entre as duas partes será feita executando o programa em C como um processo, que devolve o resultado da simulação em formato JSON para ser interpretado e desenhado pela interface.</w:t>
      </w:r>
      <w:r/>
    </w:p>
    <w:p>
      <w:pPr>
        <w:spacing w:after="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Como entrada, o usuário poderá especificar o autômato pela própria interface, informando o alfabeto, a lista de estados, o estado inicial, os estados finais e as transições por meio de uma lista ou tabela. As transições permitirão múltiplos estados de destino para uma mesma combinação de estado e símbolo, além de transições ε, que não consomem símbolos da entrada. A especificação poderá ser salva em um arquivo de texto e reaberta posteriormente. Em seguida, o usuário informará a sentença a ser testada, que será validada de acordo com o alfabeto definido.</w:t>
      </w:r>
      <w:r/>
    </w:p>
    <w:p>
      <w:pPr>
        <w:spacing w:after="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Como saída, o simulador apresentará o desenho do autômato, destacando os estados ativos em cada instante, e uma tela de execução passo a passo que mostra o estado atual, o conjunto de estados possíveis e a situação da entrada (parte já consumida e parte restante). Também será exibida a árvore de fluxos de execução, em que cada escolha não determinística gera um novo ramo, diferenciando visualmente os caminhos ainda ativos, os que foram descartados e os que levaram à aceitação. Ao final da execução, o simulador informará se a sentença foi ACEITA ou REJEITADA.</w:t>
      </w:r>
      <w:r/>
    </w:p>
    <w:p>
      <w:pPr>
        <w:pStyle w:val="709"/>
        <w:spacing w:after="240" w:before="24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2 DISTRIBUIÇÃO DAS TAREFAS</w:t>
      </w:r>
      <w:r/>
    </w:p>
    <w:p>
      <w:pPr>
        <w:spacing w:after="24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As tarefas foram distribuídas de acordo com a divisão do simulador em núcleo e interface. Lorenzo Farias ficará responsável pelo núcleo em C, incluindo a definição do formato do arquivo, as estruturas de dados do autômato, as funções de abrir e salvar, o cálculo do fecho-ε, o motor de execução passo a passo com a árvore de caminhos e a geração da saída em JSON. Pedro Buchaim ficará responsável pela lógica da interface em Python, implementando a comunicação com o núcleo em C, a leitura do resultado em JSON e o desenho do autômato e da árvore de fluxos de execução. João Vitor Cossettin Napoleão ficará responsável pela interface gráfica (front-end), projetando o layout e a usabilidade das telas de especificação do autômato e de execução passo a passo, além da identidade visual do simulador, como cores, destaques de estados e legendas. Bernardo Soares Nunes ficará responsável pelos autômatos de exemplo (reconhecedor de números reais com sinal e notação científica opcionais, reconhecedor de palavras-chave de uma linguagem de programação e dois reconhecedores de livre escolha), pelas instruções de execução e pela redação do relatório. A integração entre as partes, os testes e a preparação da apresentação serão realizados por todos os integrantes, de modo que cada um conheça a solução como um todo. As pendências estão organizadas como issues no repositório do GitHub.</w:t>
      </w:r>
      <w:r/>
    </w:p>
    <w:tbl>
      <w:tblPr>
        <w:tblW w:w="90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52"/>
        <w:gridCol w:w="6521"/>
      </w:tblGrid>
      <w:tr>
        <w:trPr>
          <w:tblHeader/>
        </w:trPr>
        <w:tc>
          <w:tcPr>
            <w:shd w:val="clear" w:color="auto" w:fill="d9d9d9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52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Integrante</w:t>
            </w:r>
            <w:r/>
          </w:p>
        </w:tc>
        <w:tc>
          <w:tcPr>
            <w:shd w:val="clear" w:color="auto" w:fill="d9d9d9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21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Atividades</w:t>
            </w:r>
            <w:r/>
          </w:p>
        </w:tc>
      </w:tr>
      <w:tr>
        <w:trPr>
          <w:cantSplit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52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Lorenzo Farias</w:t>
            </w:r>
            <w:r/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21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Núcleo em C: formato do arquivo, estruturas de dados, abrir e salvar, fecho-ε, motor de execução passo a passo e saída em JSON</w:t>
            </w:r>
            <w:r/>
          </w:p>
        </w:tc>
      </w:tr>
      <w:tr>
        <w:trPr>
          <w:cantSplit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52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Pedro Buchaim</w:t>
            </w:r>
            <w:r/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21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Lógica da interface em Python: comunicação com o núcleo em C, leitura do JSON e desenho do autômato e da árvore de execução</w:t>
            </w:r>
            <w:r/>
          </w:p>
        </w:tc>
      </w:tr>
      <w:tr>
        <w:trPr>
          <w:cantSplit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52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João Vitor Cossettin Napoleão</w:t>
            </w:r>
            <w:r/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21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Interface gráfica (front-end): layout e usabilidade das telas de especificação e de passo a passo, identidade visual do simulador</w:t>
            </w:r>
            <w:r/>
          </w:p>
        </w:tc>
      </w:tr>
      <w:tr>
        <w:trPr>
          <w:cantSplit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52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Bernardo Soares Nunes</w:t>
            </w:r>
            <w:r/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21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Autômatos de exemplo (números reais, palavras-chave e dois livres), instruções de execução (README) e relatório</w:t>
            </w:r>
            <w:r/>
          </w:p>
        </w:tc>
      </w:tr>
      <w:tr>
        <w:trPr>
          <w:cantSplit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552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Todos</w:t>
            </w:r>
            <w:r/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21" w:type="dxa"/>
          </w:tcPr>
          <w:p>
            <w:pPr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Integração entre as partes, testes e preparação da apresentação</w:t>
            </w:r>
            <w:r/>
          </w:p>
        </w:tc>
      </w:tr>
    </w:tbl>
    <w:p>
      <w:pPr>
        <w:spacing/>
        <w:ind/>
        <w:rPr/>
      </w:pPr>
    </w:p>
    <w:p>
      <w:pPr>
        <w:pStyle w:val="709"/>
        <w:spacing w:after="240" w:before="240"/>
        <w:ind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3 CRIAÇÃO DO PROJETO</w:t>
      </w:r>
      <w:r/>
    </w:p>
    <w:p>
      <w:pPr>
        <w:spacing w:after="120" w:before="0" w:line="360" w:lineRule="auto"/>
        <w:ind w:firstLine="709"/>
        <w:jc w:val="both"/>
        <w:rPr/>
      </w:pPr>
      <w:r>
        <w:rPr>
          <w:rFonts w:ascii="Arial" w:hAnsi="Arial" w:eastAsia="Arial" w:cs="Arial"/>
          <w:sz w:val="24"/>
          <w:szCs w:val="24"/>
        </w:rPr>
        <w:t xml:space="preserve">O projeto foi criado no CLion como um projeto em C com CMake e versionado em um repositório privado no GitHub, para o qual todos os integrantes do grupo foram convidados como colaboradores. As pendências do trabalho foram cadastradas como issues no próprio repositório. A Figura 1 mostra a página do repositório, disponível em:</w:t>
      </w:r>
      <w:r/>
    </w:p>
    <w:p>
      <w:pPr>
        <w:spacing w:after="240" w:before="0" w:line="360" w:lineRule="auto"/>
        <w:ind/>
        <w:jc w:val="center"/>
        <w:rPr/>
      </w:pPr>
      <w:r>
        <w:rPr>
          <w:rFonts w:ascii="Arial" w:hAnsi="Arial" w:eastAsia="Arial" w:cs="Arial"/>
          <w:sz w:val="24"/>
          <w:szCs w:val="24"/>
        </w:rPr>
        <w:t xml:space="preserve">https://github.com/onealhtml/TrabalhoComputabilidade</w:t>
      </w:r>
      <w:r/>
    </w:p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sz w:val="20"/>
          <w:szCs w:val="20"/>
        </w:rPr>
        <w:t xml:space="preserve">Figura 1 – Página do repositório do projeto no GitHub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590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15000" cy="3590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282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>
      <w:pPr>
        <w:spacing w:after="0" w:before="0" w:line="360" w:lineRule="auto"/>
        <w:ind/>
        <w:jc w:val="center"/>
        <w:rPr/>
      </w:pPr>
      <w:r>
        <w:rPr>
          <w:rFonts w:ascii="Arial" w:hAnsi="Arial" w:eastAsia="Arial" w:cs="Arial"/>
          <w:sz w:val="20"/>
          <w:szCs w:val="20"/>
        </w:rPr>
        <w:t xml:space="preserve">Fonte: Os autores (2026).</w:t>
      </w:r>
      <w:r/>
    </w:p>
    <w:sectPr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6"/>
    <w:next w:val="7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6"/>
    <w:next w:val="7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6"/>
    <w:next w:val="7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6"/>
    <w:next w:val="7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6"/>
    <w:next w:val="7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6"/>
    <w:next w:val="7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6"/>
    <w:next w:val="7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6"/>
    <w:next w:val="706"/>
    <w:uiPriority w:val="39"/>
    <w:unhideWhenUsed/>
    <w:pPr>
      <w:pBdr/>
      <w:spacing w:after="100"/>
      <w:ind/>
    </w:pPr>
  </w:style>
  <w:style w:type="paragraph" w:styleId="190">
    <w:name w:val="toc 2"/>
    <w:basedOn w:val="706"/>
    <w:next w:val="706"/>
    <w:uiPriority w:val="39"/>
    <w:unhideWhenUsed/>
    <w:pPr>
      <w:pBdr/>
      <w:spacing w:after="100"/>
      <w:ind w:left="220"/>
    </w:pPr>
  </w:style>
  <w:style w:type="paragraph" w:styleId="191">
    <w:name w:val="toc 3"/>
    <w:basedOn w:val="706"/>
    <w:next w:val="706"/>
    <w:uiPriority w:val="39"/>
    <w:unhideWhenUsed/>
    <w:pPr>
      <w:pBdr/>
      <w:spacing w:after="100"/>
      <w:ind w:left="440"/>
    </w:pPr>
  </w:style>
  <w:style w:type="paragraph" w:styleId="192">
    <w:name w:val="toc 4"/>
    <w:basedOn w:val="706"/>
    <w:next w:val="706"/>
    <w:uiPriority w:val="39"/>
    <w:unhideWhenUsed/>
    <w:pPr>
      <w:pBdr/>
      <w:spacing w:after="100"/>
      <w:ind w:left="660"/>
    </w:pPr>
  </w:style>
  <w:style w:type="paragraph" w:styleId="193">
    <w:name w:val="toc 5"/>
    <w:basedOn w:val="706"/>
    <w:next w:val="706"/>
    <w:uiPriority w:val="39"/>
    <w:unhideWhenUsed/>
    <w:pPr>
      <w:pBdr/>
      <w:spacing w:after="100"/>
      <w:ind w:left="880"/>
    </w:pPr>
  </w:style>
  <w:style w:type="paragraph" w:styleId="194">
    <w:name w:val="toc 6"/>
    <w:basedOn w:val="706"/>
    <w:next w:val="706"/>
    <w:uiPriority w:val="39"/>
    <w:unhideWhenUsed/>
    <w:pPr>
      <w:pBdr/>
      <w:spacing w:after="100"/>
      <w:ind w:left="1100"/>
    </w:pPr>
  </w:style>
  <w:style w:type="paragraph" w:styleId="195">
    <w:name w:val="toc 7"/>
    <w:basedOn w:val="706"/>
    <w:next w:val="706"/>
    <w:uiPriority w:val="39"/>
    <w:unhideWhenUsed/>
    <w:pPr>
      <w:pBdr/>
      <w:spacing w:after="100"/>
      <w:ind w:left="1320"/>
    </w:pPr>
  </w:style>
  <w:style w:type="paragraph" w:styleId="196">
    <w:name w:val="toc 8"/>
    <w:basedOn w:val="706"/>
    <w:next w:val="706"/>
    <w:uiPriority w:val="39"/>
    <w:unhideWhenUsed/>
    <w:pPr>
      <w:pBdr/>
      <w:spacing w:after="100"/>
      <w:ind w:left="1540"/>
    </w:pPr>
  </w:style>
  <w:style w:type="paragraph" w:styleId="197">
    <w:name w:val="toc 9"/>
    <w:basedOn w:val="706"/>
    <w:next w:val="7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6"/>
    <w:next w:val="706"/>
    <w:uiPriority w:val="99"/>
    <w:unhideWhenUsed/>
    <w:pPr>
      <w:pBdr/>
      <w:spacing w:after="0" w:afterAutospacing="0"/>
      <w:ind/>
    </w:pPr>
  </w:style>
  <w:style w:type="paragraph" w:styleId="706" w:default="1">
    <w:name w:val="Normal"/>
    <w:qFormat/>
    <w:pPr>
      <w:pBdr/>
      <w:spacing/>
      <w:ind/>
    </w:pPr>
  </w:style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8">
    <w:name w:val="Title"/>
    <w:basedOn w:val="706"/>
    <w:next w:val="706"/>
    <w:qFormat/>
    <w:pPr>
      <w:pBdr/>
      <w:spacing/>
      <w:ind/>
    </w:pPr>
    <w:rPr>
      <w:sz w:val="56"/>
      <w:szCs w:val="56"/>
    </w:rPr>
  </w:style>
  <w:style w:type="paragraph" w:styleId="709">
    <w:name w:val="Heading 1"/>
    <w:basedOn w:val="706"/>
    <w:next w:val="706"/>
    <w:qFormat/>
    <w:pPr>
      <w:pBdr/>
      <w:spacing/>
      <w:ind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710">
    <w:name w:val="Heading 2"/>
    <w:basedOn w:val="706"/>
    <w:next w:val="706"/>
    <w:qFormat/>
    <w:pPr>
      <w:pBdr/>
      <w:spacing/>
      <w:ind/>
    </w:pPr>
    <w:rPr>
      <w:color w:val="2e74b5"/>
      <w:sz w:val="26"/>
      <w:szCs w:val="26"/>
    </w:rPr>
  </w:style>
  <w:style w:type="paragraph" w:styleId="711">
    <w:name w:val="Heading 3"/>
    <w:basedOn w:val="706"/>
    <w:next w:val="706"/>
    <w:qFormat/>
    <w:pPr>
      <w:pBdr/>
      <w:spacing/>
      <w:ind/>
    </w:pPr>
    <w:rPr>
      <w:color w:val="1f4d78"/>
      <w:sz w:val="24"/>
      <w:szCs w:val="24"/>
    </w:rPr>
  </w:style>
  <w:style w:type="paragraph" w:styleId="712">
    <w:name w:val="Heading 4"/>
    <w:basedOn w:val="706"/>
    <w:next w:val="706"/>
    <w:qFormat/>
    <w:pPr>
      <w:pBdr/>
      <w:spacing/>
      <w:ind/>
    </w:pPr>
    <w:rPr>
      <w:i/>
      <w:iCs/>
      <w:color w:val="2e74b5"/>
    </w:rPr>
  </w:style>
  <w:style w:type="paragraph" w:styleId="713">
    <w:name w:val="Heading 5"/>
    <w:basedOn w:val="706"/>
    <w:next w:val="706"/>
    <w:qFormat/>
    <w:pPr>
      <w:pBdr/>
      <w:spacing/>
      <w:ind/>
    </w:pPr>
    <w:rPr>
      <w:color w:val="2e74b5"/>
    </w:rPr>
  </w:style>
  <w:style w:type="paragraph" w:styleId="714">
    <w:name w:val="Heading 6"/>
    <w:basedOn w:val="706"/>
    <w:next w:val="706"/>
    <w:qFormat/>
    <w:pPr>
      <w:pBdr/>
      <w:spacing/>
      <w:ind/>
    </w:pPr>
    <w:rPr>
      <w:color w:val="1f4d78"/>
    </w:rPr>
  </w:style>
  <w:style w:type="paragraph" w:styleId="715">
    <w:name w:val="Strong"/>
    <w:basedOn w:val="706"/>
    <w:next w:val="706"/>
    <w:qFormat/>
    <w:pPr>
      <w:pBdr/>
      <w:spacing/>
      <w:ind/>
    </w:pPr>
    <w:rPr>
      <w:b/>
      <w:bCs/>
    </w:rPr>
  </w:style>
  <w:style w:type="paragraph" w:styleId="716">
    <w:name w:val="List Paragraph"/>
    <w:basedOn w:val="706"/>
    <w:qFormat/>
    <w:pPr>
      <w:pBdr/>
      <w:spacing/>
      <w:ind/>
    </w:pPr>
  </w:style>
  <w:style w:type="character" w:styleId="71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footnote text"/>
    <w:basedOn w:val="706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Foot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endnote text"/>
    <w:basedOn w:val="706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End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2026-10-21T23:36:00Z</dcterms:created>
  <dcterms:modified xsi:type="dcterms:W3CDTF">2026-10-21T23:57:52Z</dcterms:modified>
</cp:coreProperties>
</file>