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spacing w:after="0" w:before="0" w:line="360" w:lineRule="auto"/>
        <w:ind/>
        <w:jc w:val="center"/>
        <w:rPr/>
      </w:pPr>
      <w:r>
        <w:rPr>
          <w:rFonts w:ascii="Arial" w:hAnsi="Arial" w:eastAsia="Arial" w:cs="Arial"/>
          <w:b/>
          <w:bCs/>
          <w:sz w:val="24"/>
          <w:szCs w:val="24"/>
        </w:rPr>
        <w:t xml:space="preserve">UNIVERSIDADE DE SANTA CRUZ DO SUL – UNISC</w:t>
      </w:r>
      <w:r/>
    </w:p>
    <w:p>
      <w:pPr>
        <w:spacing w:after="0" w:before="0" w:line="360" w:lineRule="auto"/>
        <w:ind/>
        <w:jc w:val="center"/>
        <w:rPr/>
      </w:pPr>
      <w:r>
        <w:rPr>
          <w:rFonts w:ascii="Arial" w:hAnsi="Arial" w:eastAsia="Arial" w:cs="Arial"/>
          <w:b/>
          <w:bCs/>
          <w:sz w:val="24"/>
          <w:szCs w:val="24"/>
        </w:rPr>
        <w:t xml:space="preserve">DEPARTAMENTO DE ENGENHARIAS, ARQUITETURA E COMPUTAÇÃO</w:t>
      </w:r>
      <w:r/>
    </w:p>
    <w:p>
      <w:pPr>
        <w:spacing w:after="1600" w:before="0" w:line="360" w:lineRule="auto"/>
        <w:ind/>
        <w:jc w:val="center"/>
        <w:rPr>
          <w:rFonts w:ascii="Arial" w:hAnsi="Arial" w:eastAsia="Arial" w:cs="Arial"/>
          <w:b/>
          <w:bCs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DISCIPLINA DE COMPUTABILIDADE</w:t>
      </w:r>
      <w:r/>
    </w:p>
    <w:p w14:paraId="5BC81C85">
      <w:pPr>
        <w:spacing w:after="1600" w:before="0" w:line="360" w:lineRule="auto"/>
        <w:ind/>
        <w:jc w:val="center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Bernardo Soares Nunes</w:t>
        <w:br/>
        <w:t xml:space="preserve">João Vitor Cossettin Napoleão</w:t>
        <w:br/>
        <w:t xml:space="preserve">Lorenzo Farias</w:t>
        <w:br/>
      </w:r>
      <w:r/>
      <w:r>
        <w:rPr>
          <w:rFonts w:ascii="Arial" w:hAnsi="Arial" w:eastAsia="Arial" w:cs="Arial"/>
          <w:sz w:val="24"/>
          <w:szCs w:val="24"/>
        </w:rPr>
        <w:t xml:space="preserve">Pedro Buchaim</w:t>
      </w:r>
      <w:r/>
      <w:r>
        <w:rPr>
          <w:rFonts w:ascii="Arial" w:hAnsi="Arial" w:eastAsia="Arial" w:cs="Arial"/>
          <w:sz w:val="24"/>
          <w:szCs w:val="24"/>
        </w:rPr>
      </w:r>
    </w:p>
    <w:p>
      <w:pPr>
        <w:spacing w:after="0" w:before="0" w:line="360" w:lineRule="auto"/>
        <w:ind/>
        <w:jc w:val="center"/>
        <w:rPr/>
      </w:pPr>
      <w:r>
        <w:rPr>
          <w:rFonts w:ascii="Arial" w:hAnsi="Arial" w:eastAsia="Arial" w:cs="Arial"/>
          <w:b/>
          <w:bCs/>
          <w:sz w:val="24"/>
          <w:szCs w:val="24"/>
        </w:rPr>
        <w:t xml:space="preserve">SIMULADOR DE AUTÔMATOS FINITOS NÃO DETERMINÍSTICOS (AFND e AFND-ε)</w:t>
      </w:r>
      <w:r/>
    </w:p>
    <w:p>
      <w:pPr>
        <w:spacing w:after="600" w:before="0" w:line="360" w:lineRule="auto"/>
        <w:ind/>
        <w:jc w:val="center"/>
        <w:rPr/>
      </w:pPr>
      <w:r>
        <w:rPr>
          <w:rFonts w:ascii="Arial" w:hAnsi="Arial" w:eastAsia="Arial" w:cs="Arial"/>
          <w:sz w:val="24"/>
          <w:szCs w:val="24"/>
        </w:rPr>
        <w:t xml:space="preserve">Esboço do relatório de desenvolvimento</w:t>
      </w:r>
      <w:r/>
    </w:p>
    <w:p>
      <w:pPr>
        <w:spacing w:after="2500"/>
        <w:ind w:left="4536"/>
        <w:jc w:val="both"/>
        <w:rPr/>
      </w:pPr>
      <w:r>
        <w:rPr>
          <w:rFonts w:ascii="Arial" w:hAnsi="Arial" w:eastAsia="Arial" w:cs="Arial"/>
          <w:sz w:val="20"/>
          <w:szCs w:val="20"/>
        </w:rPr>
        <w:t xml:space="preserve">Esboço do relatório do trabalho da disciplina de Computabilidade, ministrada pelo Prof. Ivan L. Süptitz.</w:t>
      </w:r>
      <w:r/>
    </w:p>
    <w:p>
      <w:pPr>
        <w:spacing w:after="0" w:before="0" w:line="360" w:lineRule="auto"/>
        <w:ind/>
        <w:jc w:val="center"/>
        <w:rPr/>
      </w:pPr>
      <w:r>
        <w:rPr>
          <w:rFonts w:ascii="Arial" w:hAnsi="Arial" w:eastAsia="Arial" w:cs="Arial"/>
          <w:sz w:val="24"/>
          <w:szCs w:val="24"/>
        </w:rPr>
        <w:br/>
        <w:br/>
        <w:br/>
        <w:br/>
        <w:br/>
        <w:t xml:space="preserve">Santa Cruz do Sul</w:t>
      </w:r>
      <w:r/>
    </w:p>
    <w:p>
      <w:pPr>
        <w:spacing w:after="0" w:before="0" w:line="360" w:lineRule="auto"/>
        <w:ind/>
        <w:jc w:val="center"/>
        <w:rPr/>
      </w:pPr>
      <w:r>
        <w:rPr>
          <w:rFonts w:ascii="Arial" w:hAnsi="Arial" w:eastAsia="Arial" w:cs="Arial"/>
          <w:sz w:val="24"/>
          <w:szCs w:val="24"/>
        </w:rPr>
        <w:t xml:space="preserve">2026</w:t>
      </w:r>
      <w:r>
        <w:br w:type="page" w:clear="all"/>
      </w:r>
    </w:p>
    <w:p>
      <w:pPr>
        <w:pStyle w:val="709"/>
        <w:spacing w:after="240" w:before="240"/>
        <w:ind/>
        <w:rPr/>
      </w:pPr>
      <w:r>
        <w:rPr>
          <w:rFonts w:ascii="Arial" w:hAnsi="Arial" w:eastAsia="Arial" w:cs="Arial"/>
          <w:b/>
          <w:bCs/>
          <w:sz w:val="24"/>
          <w:szCs w:val="24"/>
        </w:rPr>
        <w:t xml:space="preserve">1 INTRODUÇÃO</w:t>
      </w:r>
      <w:r/>
    </w:p>
    <w:p>
      <w:pPr>
        <w:spacing w:after="0" w:before="0" w:line="360" w:lineRule="auto"/>
        <w:ind w:firstLine="709"/>
        <w:jc w:val="both"/>
        <w:rPr/>
      </w:pPr>
      <w:r>
        <w:rPr>
          <w:rFonts w:ascii="Arial" w:hAnsi="Arial" w:eastAsia="Arial" w:cs="Arial"/>
          <w:sz w:val="24"/>
          <w:szCs w:val="24"/>
        </w:rPr>
        <w:t xml:space="preserve">Este trabalho tem como objetivo desenvolver um simulador de Autômatos Finitos Não Determinísticos, tanto na forma convencional (AFND) quanto com transições vazias (AFND-ε), permitindo acompanhar passo a passo o reconhecimento de uma sentença e visualizar todos os caminhos de execução gerados pelas escolhas não determinísticas.</w:t>
      </w:r>
      <w:r/>
    </w:p>
    <w:p>
      <w:pPr>
        <w:spacing w:after="0" w:before="0" w:line="360" w:lineRule="auto"/>
        <w:ind w:firstLine="709"/>
        <w:jc w:val="both"/>
        <w:rPr/>
      </w:pPr>
      <w:r>
        <w:rPr>
          <w:rFonts w:ascii="Arial" w:hAnsi="Arial" w:eastAsia="Arial" w:cs="Arial"/>
          <w:sz w:val="24"/>
          <w:szCs w:val="24"/>
        </w:rPr>
        <w:t xml:space="preserve">Para a implementação, o grupo optou por dividir o simulador em duas partes, cada uma escrita na linguagem mais adequada à sua função. O núcleo do simulador será desenvolvido na linguagem C, utilizando o CMake como sistema de compilação e o CLion como ambiente de desenvolvimento. A escolha do C se deve ao controle direto sobre as estruturas de dados e a memória, o que torna explícita a representação do autômato (alfabeto, conjunto de estados, estado inicial, estados finais e a tabela de transições, em que cada par estado/símbolo aponta para um conjunto de estados de destino) e o próprio algoritmo de reconhecimento. Toda a lógica ficará no C: leitura e gravação da especificação, validação da sentença, cálculo do fecho-ε e simulação passo a passo com a construção da árvore de caminhos.</w:t>
      </w:r>
      <w:r/>
    </w:p>
    <w:p>
      <w:pPr>
        <w:spacing w:after="0" w:before="0" w:line="360" w:lineRule="auto"/>
        <w:ind w:firstLine="709"/>
        <w:jc w:val="both"/>
        <w:rPr/>
      </w:pPr>
      <w:r>
        <w:rPr>
          <w:rFonts w:ascii="Arial" w:hAnsi="Arial" w:eastAsia="Arial" w:cs="Arial"/>
          <w:sz w:val="24"/>
          <w:szCs w:val="24"/>
        </w:rPr>
        <w:t xml:space="preserve">A parte visual será desenvolvida em Python, linguagem que oferece bibliotecas prontas para interfaces gráficas e desenho de grafos, como Tkinter e Graphviz. O Python será responsável apenas pela interação com o usuário e pela exibição dos resultados, sem reimplementar a lógica do autômato. A comunicação entre as duas partes será feita executando o programa em C como um processo, que devolve o resultado da simulação em formato JSON para ser interpretado e desenhado pela interface.</w:t>
      </w:r>
      <w:r/>
    </w:p>
    <w:p>
      <w:pPr>
        <w:spacing w:after="0" w:before="0" w:line="360" w:lineRule="auto"/>
        <w:ind w:firstLine="709"/>
        <w:jc w:val="both"/>
        <w:rPr/>
      </w:pPr>
      <w:r>
        <w:rPr>
          <w:rFonts w:ascii="Arial" w:hAnsi="Arial" w:eastAsia="Arial" w:cs="Arial"/>
          <w:sz w:val="24"/>
          <w:szCs w:val="24"/>
        </w:rPr>
        <w:t xml:space="preserve">Como entrada, o usuário poderá especificar o autômato pela própria interface, informando o alfabeto, a lista de estados, o estado inicial, os estados finais e as transições por meio de uma lista ou tabela. As transições permitirão múltiplos estados de destino para uma mesma combinação de estado e símbolo, além de transições ε, que não consomem símbolos da entrada. A especificação poderá ser salva em um arquivo de texto e reaberta posteriormente. Em seguida, o usuário informará a sentença a ser testada, que será validada de acordo com o alfabeto definido.</w:t>
      </w:r>
      <w:r/>
    </w:p>
    <w:p>
      <w:pPr>
        <w:spacing w:after="0" w:before="0" w:line="360" w:lineRule="auto"/>
        <w:ind w:firstLine="709"/>
        <w:jc w:val="both"/>
        <w:rPr/>
      </w:pPr>
      <w:r>
        <w:rPr>
          <w:rFonts w:ascii="Arial" w:hAnsi="Arial" w:eastAsia="Arial" w:cs="Arial"/>
          <w:sz w:val="24"/>
          <w:szCs w:val="24"/>
        </w:rPr>
        <w:t xml:space="preserve">Como saída, o simulador apresentará o desenho do autômato, destacando os estados ativos em cada instante, e uma tela de execução passo a passo que mostra o estado atual, o conjunto de estados possíveis e a situação da entrada (parte já consumida e parte restante). Também será exibida a árvore de fluxos de execução, em que cada escolha não determinística gera um novo ramo, diferenciando visualmente os caminhos ainda ativos, os que foram descartados e os que levaram à aceitação. Ao final da execução, o simulador informará se a sentença foi ACEITA ou REJEITADA.</w:t>
      </w:r>
      <w:r/>
    </w:p>
    <w:p>
      <w:pPr>
        <w:pStyle w:val="709"/>
        <w:spacing w:after="240" w:before="240"/>
        <w:ind/>
        <w:rPr/>
      </w:pPr>
      <w:r>
        <w:rPr>
          <w:rFonts w:ascii="Arial" w:hAnsi="Arial" w:eastAsia="Arial" w:cs="Arial"/>
          <w:b/>
          <w:bCs/>
          <w:sz w:val="24"/>
          <w:szCs w:val="24"/>
        </w:rPr>
        <w:t xml:space="preserve">2 DISTRIBUIÇÃO DAS TAREFAS</w:t>
      </w:r>
      <w:r/>
    </w:p>
    <w:p>
      <w:pPr>
        <w:spacing w:after="240" w:before="0" w:line="360" w:lineRule="auto"/>
        <w:ind w:firstLine="709"/>
        <w:jc w:val="both"/>
        <w:rPr/>
      </w:pPr>
      <w:r>
        <w:rPr>
          <w:rFonts w:ascii="Arial" w:hAnsi="Arial" w:eastAsia="Arial" w:cs="Arial"/>
          <w:sz w:val="24"/>
          <w:szCs w:val="24"/>
        </w:rPr>
        <w:t xml:space="preserve">As tarefas foram distribuídas de acordo com a divisão do simulador em núcleo e interface. Lorenzo Farias ficará responsável pelo núcleo em C, incluindo a definição do formato do arquivo, as estruturas de dados do autômato, as funções de abrir e salvar, o cálculo do fecho-ε, o motor de execução passo a passo com a árvore de caminhos e a geração da saída em JSON. Pedro Buchaim ficará responsável pela interface em Python, desenvolvendo o desenho do autômato, a visualização da árvore de fluxos de execução, a tela de execução passo a passo e a tela de especificação do autômato. João Vitor Cossettin Napoleão dará apoio à parte visual, elaborando o protótipo das telas e a identidade visual do simulador (cores, destaque dos estados ativos e legendas), além de testar o uso da interface com os autômatos de exemplo. Bernardo Soares Nunes ficará responsável pelos autômatos de exemplo (reconhecedor de números reais com sinal e notação científica opcionais, reconhecedor de palavras-chave de uma linguagem de programação e dois reconhecedores de livre escolha), pelas instruções de execução e pela redação do relatório. A integração entre as partes, os testes e a preparação da apresentação serão realizados por todos os integrantes, de modo que cada um conheça a solução como um todo. As pendências estão organizadas como issues no repositório do GitHub.</w:t>
      </w:r>
      <w:r/>
    </w:p>
    <w:tbl>
      <w:tblPr>
        <w:tblW w:w="907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552"/>
        <w:gridCol w:w="6521"/>
      </w:tblGrid>
      <w:tr>
        <w:trPr>
          <w:tblHeader/>
        </w:trPr>
        <w:tc>
          <w:tcPr>
            <w:shd w:val="clear" w:color="auto" w:fill="d9d9d9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2552" w:type="dxa"/>
          </w:tcPr>
          <w:p>
            <w:pPr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sz w:val="22"/>
                <w:szCs w:val="22"/>
              </w:rPr>
              <w:t xml:space="preserve">Integrante</w:t>
            </w:r>
            <w:r/>
          </w:p>
        </w:tc>
        <w:tc>
          <w:tcPr>
            <w:shd w:val="clear" w:color="auto" w:fill="d9d9d9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6521" w:type="dxa"/>
          </w:tcPr>
          <w:p>
            <w:pPr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sz w:val="22"/>
                <w:szCs w:val="22"/>
              </w:rPr>
              <w:t xml:space="preserve">Atividades</w:t>
            </w:r>
            <w:r/>
          </w:p>
        </w:tc>
      </w:tr>
      <w:tr>
        <w:trPr>
          <w:cantSplit/>
        </w:trPr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2552" w:type="dxa"/>
          </w:tcPr>
          <w:p>
            <w:pPr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Lorenzo Farias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6521" w:type="dxa"/>
          </w:tcPr>
          <w:p>
            <w:pPr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Núcleo em C: formato do arquivo, estruturas de dados, abrir e salvar, fecho-ε, motor de execução passo a passo e saída em JSON</w:t>
            </w:r>
            <w:r/>
          </w:p>
        </w:tc>
      </w:tr>
      <w:tr>
        <w:trPr>
          <w:cantSplit/>
        </w:trPr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2552" w:type="dxa"/>
          </w:tcPr>
          <w:p>
            <w:pPr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Pedro Buchaim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6521" w:type="dxa"/>
          </w:tcPr>
          <w:p>
            <w:pPr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Interface em Python: desenho do autômato, árvore de execução, tela de passo a passo e tela de especificação do autômato</w:t>
            </w:r>
            <w:r/>
          </w:p>
        </w:tc>
      </w:tr>
      <w:tr>
        <w:trPr>
          <w:cantSplit/>
        </w:trPr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2552" w:type="dxa"/>
          </w:tcPr>
          <w:p>
            <w:pPr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João Vitor Cossettin Napoleão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6521" w:type="dxa"/>
          </w:tcPr>
          <w:p>
            <w:pPr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Apoio à parte visual: protótipo das telas, identidade visual (cores e legendas) e testes de uso da interface</w:t>
            </w:r>
            <w:r/>
          </w:p>
        </w:tc>
      </w:tr>
      <w:tr>
        <w:trPr>
          <w:cantSplit/>
        </w:trPr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2552" w:type="dxa"/>
          </w:tcPr>
          <w:p>
            <w:pPr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Bernardo Soares Nunes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6521" w:type="dxa"/>
          </w:tcPr>
          <w:p>
            <w:pPr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Autômatos de exemplo (números reais, palavras-chave e dois livres), instruções de execução (README) e relatório</w:t>
            </w:r>
            <w:r/>
          </w:p>
        </w:tc>
      </w:tr>
      <w:tr>
        <w:trPr>
          <w:cantSplit/>
        </w:trPr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2552" w:type="dxa"/>
          </w:tcPr>
          <w:p>
            <w:pPr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Todos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6521" w:type="dxa"/>
          </w:tcPr>
          <w:p>
            <w:pPr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Integração entre as partes, testes e preparação da apresentação</w:t>
            </w:r>
            <w:r/>
          </w:p>
        </w:tc>
      </w:tr>
    </w:tbl>
    <w:p>
      <w:pPr>
        <w:spacing/>
        <w:ind/>
        <w:rPr/>
      </w:pPr>
    </w:p>
    <w:p>
      <w:pPr>
        <w:pStyle w:val="709"/>
        <w:spacing w:after="240" w:before="240"/>
        <w:ind/>
        <w:rPr/>
      </w:pPr>
      <w:r>
        <w:rPr>
          <w:rFonts w:ascii="Arial" w:hAnsi="Arial" w:eastAsia="Arial" w:cs="Arial"/>
          <w:b/>
          <w:bCs/>
          <w:sz w:val="24"/>
          <w:szCs w:val="24"/>
        </w:rPr>
        <w:t xml:space="preserve">3 CRIAÇÃO DO PROJETO</w:t>
      </w:r>
      <w:r/>
    </w:p>
    <w:p>
      <w:pPr>
        <w:spacing w:after="120" w:before="0" w:line="360" w:lineRule="auto"/>
        <w:ind w:firstLine="709"/>
        <w:jc w:val="both"/>
        <w:rPr/>
      </w:pPr>
      <w:r>
        <w:rPr>
          <w:rFonts w:ascii="Arial" w:hAnsi="Arial" w:eastAsia="Arial" w:cs="Arial"/>
          <w:sz w:val="24"/>
          <w:szCs w:val="24"/>
        </w:rPr>
        <w:t xml:space="preserve">O projeto foi criado no CLion como um projeto em C com CMake e versionado em um repositório privado no GitHub, para o qual todos os integrantes do grupo foram convidados como colaboradores. As pendências do trabalho foram cadastradas como issues no próprio repositório. A Figura 1 mostra a página do repositório, disponível em:</w:t>
      </w:r>
      <w:r/>
    </w:p>
    <w:p>
      <w:pPr>
        <w:spacing w:after="240" w:before="0" w:line="360" w:lineRule="auto"/>
        <w:ind/>
        <w:jc w:val="center"/>
        <w:rPr/>
      </w:pPr>
      <w:r>
        <w:rPr>
          <w:rFonts w:ascii="Arial" w:hAnsi="Arial" w:eastAsia="Arial" w:cs="Arial"/>
          <w:sz w:val="24"/>
          <w:szCs w:val="24"/>
        </w:rPr>
        <w:t xml:space="preserve">https://github.com/onealhtml/TrabalhoComputabilidade</w:t>
      </w:r>
      <w:r/>
    </w:p>
    <w:p>
      <w:pPr>
        <w:spacing w:after="0" w:before="0" w:line="360" w:lineRule="auto"/>
        <w:ind/>
        <w:jc w:val="center"/>
        <w:rPr/>
      </w:pPr>
      <w:r>
        <w:rPr>
          <w:rFonts w:ascii="Arial" w:hAnsi="Arial" w:eastAsia="Arial" w:cs="Arial"/>
          <w:sz w:val="20"/>
          <w:szCs w:val="20"/>
        </w:rPr>
        <w:t xml:space="preserve">Figura 1 – Página do repositório do projeto no GitHub</w:t>
      </w:r>
      <w:r/>
    </w:p>
    <w:p>
      <w:pPr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15000" cy="3590925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5715000" cy="35909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50.00pt;height:282.75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</w:p>
    <w:p>
      <w:pPr>
        <w:spacing w:after="0" w:before="0" w:line="360" w:lineRule="auto"/>
        <w:ind/>
        <w:jc w:val="center"/>
        <w:rPr/>
      </w:pPr>
      <w:r>
        <w:rPr>
          <w:rFonts w:ascii="Arial" w:hAnsi="Arial" w:eastAsia="Arial" w:cs="Arial"/>
          <w:sz w:val="20"/>
          <w:szCs w:val="20"/>
        </w:rPr>
        <w:t xml:space="preserve">Fonte: Os autores (2026).</w:t>
      </w:r>
      <w:r/>
    </w:p>
    <w:sectPr>
      <w:footnotePr/>
      <w:endnotePr/>
      <w:type w:val="nextPage"/>
      <w:pgSz w:h="16838" w:orient="portrait" w:w="11906"/>
      <w:pgMar w:top="1701" w:right="1134" w:bottom="1134" w:left="1701" w:header="708" w:footer="708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24"/>
        <w:szCs w:val="24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7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7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5">
    <w:name w:val="Heading 7"/>
    <w:basedOn w:val="706"/>
    <w:next w:val="706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706"/>
    <w:next w:val="706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706"/>
    <w:next w:val="706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70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71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71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71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71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71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148"/>
    <w:link w:val="70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706"/>
    <w:next w:val="706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706"/>
    <w:next w:val="706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06"/>
    <w:next w:val="706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706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706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706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706"/>
    <w:next w:val="70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06"/>
    <w:next w:val="706"/>
    <w:uiPriority w:val="39"/>
    <w:unhideWhenUsed/>
    <w:pPr>
      <w:pBdr/>
      <w:spacing w:after="100"/>
      <w:ind/>
    </w:pPr>
  </w:style>
  <w:style w:type="paragraph" w:styleId="190">
    <w:name w:val="toc 2"/>
    <w:basedOn w:val="706"/>
    <w:next w:val="706"/>
    <w:uiPriority w:val="39"/>
    <w:unhideWhenUsed/>
    <w:pPr>
      <w:pBdr/>
      <w:spacing w:after="100"/>
      <w:ind w:left="220"/>
    </w:pPr>
  </w:style>
  <w:style w:type="paragraph" w:styleId="191">
    <w:name w:val="toc 3"/>
    <w:basedOn w:val="706"/>
    <w:next w:val="706"/>
    <w:uiPriority w:val="39"/>
    <w:unhideWhenUsed/>
    <w:pPr>
      <w:pBdr/>
      <w:spacing w:after="100"/>
      <w:ind w:left="440"/>
    </w:pPr>
  </w:style>
  <w:style w:type="paragraph" w:styleId="192">
    <w:name w:val="toc 4"/>
    <w:basedOn w:val="706"/>
    <w:next w:val="706"/>
    <w:uiPriority w:val="39"/>
    <w:unhideWhenUsed/>
    <w:pPr>
      <w:pBdr/>
      <w:spacing w:after="100"/>
      <w:ind w:left="660"/>
    </w:pPr>
  </w:style>
  <w:style w:type="paragraph" w:styleId="193">
    <w:name w:val="toc 5"/>
    <w:basedOn w:val="706"/>
    <w:next w:val="706"/>
    <w:uiPriority w:val="39"/>
    <w:unhideWhenUsed/>
    <w:pPr>
      <w:pBdr/>
      <w:spacing w:after="100"/>
      <w:ind w:left="880"/>
    </w:pPr>
  </w:style>
  <w:style w:type="paragraph" w:styleId="194">
    <w:name w:val="toc 6"/>
    <w:basedOn w:val="706"/>
    <w:next w:val="706"/>
    <w:uiPriority w:val="39"/>
    <w:unhideWhenUsed/>
    <w:pPr>
      <w:pBdr/>
      <w:spacing w:after="100"/>
      <w:ind w:left="1100"/>
    </w:pPr>
  </w:style>
  <w:style w:type="paragraph" w:styleId="195">
    <w:name w:val="toc 7"/>
    <w:basedOn w:val="706"/>
    <w:next w:val="706"/>
    <w:uiPriority w:val="39"/>
    <w:unhideWhenUsed/>
    <w:pPr>
      <w:pBdr/>
      <w:spacing w:after="100"/>
      <w:ind w:left="1320"/>
    </w:pPr>
  </w:style>
  <w:style w:type="paragraph" w:styleId="196">
    <w:name w:val="toc 8"/>
    <w:basedOn w:val="706"/>
    <w:next w:val="706"/>
    <w:uiPriority w:val="39"/>
    <w:unhideWhenUsed/>
    <w:pPr>
      <w:pBdr/>
      <w:spacing w:after="100"/>
      <w:ind w:left="1540"/>
    </w:pPr>
  </w:style>
  <w:style w:type="paragraph" w:styleId="197">
    <w:name w:val="toc 9"/>
    <w:basedOn w:val="706"/>
    <w:next w:val="706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06"/>
    <w:next w:val="706"/>
    <w:uiPriority w:val="99"/>
    <w:unhideWhenUsed/>
    <w:pPr>
      <w:pBdr/>
      <w:spacing w:after="0" w:afterAutospacing="0"/>
      <w:ind/>
    </w:pPr>
  </w:style>
  <w:style w:type="paragraph" w:styleId="706" w:default="1">
    <w:name w:val="Normal"/>
    <w:qFormat/>
    <w:pPr>
      <w:pBdr/>
      <w:spacing/>
      <w:ind/>
    </w:pPr>
  </w:style>
  <w:style w:type="table" w:styleId="70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08">
    <w:name w:val="Title"/>
    <w:basedOn w:val="706"/>
    <w:next w:val="706"/>
    <w:qFormat/>
    <w:pPr>
      <w:pBdr/>
      <w:spacing/>
      <w:ind/>
    </w:pPr>
    <w:rPr>
      <w:sz w:val="56"/>
      <w:szCs w:val="56"/>
    </w:rPr>
  </w:style>
  <w:style w:type="paragraph" w:styleId="709">
    <w:name w:val="Heading 1"/>
    <w:basedOn w:val="706"/>
    <w:next w:val="706"/>
    <w:qFormat/>
    <w:pPr>
      <w:pBdr/>
      <w:spacing/>
      <w:ind/>
    </w:pPr>
    <w:rPr>
      <w:rFonts w:ascii="Arial" w:hAnsi="Arial" w:eastAsia="Arial" w:cs="Arial"/>
      <w:b/>
      <w:bCs/>
      <w:color w:val="000000"/>
      <w:sz w:val="24"/>
      <w:szCs w:val="24"/>
    </w:rPr>
  </w:style>
  <w:style w:type="paragraph" w:styleId="710">
    <w:name w:val="Heading 2"/>
    <w:basedOn w:val="706"/>
    <w:next w:val="706"/>
    <w:qFormat/>
    <w:pPr>
      <w:pBdr/>
      <w:spacing/>
      <w:ind/>
    </w:pPr>
    <w:rPr>
      <w:color w:val="2e74b5"/>
      <w:sz w:val="26"/>
      <w:szCs w:val="26"/>
    </w:rPr>
  </w:style>
  <w:style w:type="paragraph" w:styleId="711">
    <w:name w:val="Heading 3"/>
    <w:basedOn w:val="706"/>
    <w:next w:val="706"/>
    <w:qFormat/>
    <w:pPr>
      <w:pBdr/>
      <w:spacing/>
      <w:ind/>
    </w:pPr>
    <w:rPr>
      <w:color w:val="1f4d78"/>
      <w:sz w:val="24"/>
      <w:szCs w:val="24"/>
    </w:rPr>
  </w:style>
  <w:style w:type="paragraph" w:styleId="712">
    <w:name w:val="Heading 4"/>
    <w:basedOn w:val="706"/>
    <w:next w:val="706"/>
    <w:qFormat/>
    <w:pPr>
      <w:pBdr/>
      <w:spacing/>
      <w:ind/>
    </w:pPr>
    <w:rPr>
      <w:i/>
      <w:iCs/>
      <w:color w:val="2e74b5"/>
    </w:rPr>
  </w:style>
  <w:style w:type="paragraph" w:styleId="713">
    <w:name w:val="Heading 5"/>
    <w:basedOn w:val="706"/>
    <w:next w:val="706"/>
    <w:qFormat/>
    <w:pPr>
      <w:pBdr/>
      <w:spacing/>
      <w:ind/>
    </w:pPr>
    <w:rPr>
      <w:color w:val="2e74b5"/>
    </w:rPr>
  </w:style>
  <w:style w:type="paragraph" w:styleId="714">
    <w:name w:val="Heading 6"/>
    <w:basedOn w:val="706"/>
    <w:next w:val="706"/>
    <w:qFormat/>
    <w:pPr>
      <w:pBdr/>
      <w:spacing/>
      <w:ind/>
    </w:pPr>
    <w:rPr>
      <w:color w:val="1f4d78"/>
    </w:rPr>
  </w:style>
  <w:style w:type="paragraph" w:styleId="715">
    <w:name w:val="Strong"/>
    <w:basedOn w:val="706"/>
    <w:next w:val="706"/>
    <w:qFormat/>
    <w:pPr>
      <w:pBdr/>
      <w:spacing/>
      <w:ind/>
    </w:pPr>
    <w:rPr>
      <w:b/>
      <w:bCs/>
    </w:rPr>
  </w:style>
  <w:style w:type="paragraph" w:styleId="716">
    <w:name w:val="List Paragraph"/>
    <w:basedOn w:val="706"/>
    <w:qFormat/>
    <w:pPr>
      <w:pBdr/>
      <w:spacing/>
      <w:ind/>
    </w:pPr>
  </w:style>
  <w:style w:type="character" w:styleId="717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718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19">
    <w:name w:val="footnote text"/>
    <w:basedOn w:val="706"/>
    <w:link w:val="72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720">
    <w:name w:val="Footnote Text Char"/>
    <w:link w:val="719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721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22">
    <w:name w:val="endnote text"/>
    <w:basedOn w:val="706"/>
    <w:link w:val="72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723">
    <w:name w:val="Endnote Text Char"/>
    <w:link w:val="722"/>
    <w:uiPriority w:val="99"/>
    <w:semiHidden/>
    <w:unhideWhenUsed/>
    <w:pPr>
      <w:pBdr/>
      <w:spacing/>
      <w:ind/>
    </w:pPr>
    <w:rPr>
      <w:sz w:val="20"/>
      <w:szCs w:val="2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ONLYOFFICE/10.0.0.169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revision>2</cp:revision>
  <dcterms:created xsi:type="dcterms:W3CDTF">2026-10-21T23:36:00Z</dcterms:created>
  <dcterms:modified xsi:type="dcterms:W3CDTF">2026-10-21T23:57:52Z</dcterms:modified>
</cp:coreProperties>
</file>