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ASISCONTROL — API DECISIONS v0.1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Estado: decisiones aprobadas de comportamiento API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1. ALCANCE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API interna para el MVP.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Arquitectura preparada para futura API externa/pública.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2. AUTENTICACIÓN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Login permitido por correo + contraseña o usuario + contraseña.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- 2FA obligatorio para Creamox Superadmin.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Operador de Medios Tecnológicos y Administrador no requieren 2FA por decisión actual.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3. SESIONES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Vigilante: sesión persistente mientras opere el punto; no expira por inactividad ordinaria.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Vigilante: una sola sesión activa y únicamente en dispositivo/punto autorizado.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Administrador: puede manejar varias sesiones según permisos y alcance contratado.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4. REAUTENTICACIÓN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Acciones críticas requieren reautenticación: backups, restauraciones, cambios de permisos, revocación/autorización de dispositivos y otras operaciones privilegiadas.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5. OFFLINE Y SINCRONIZACIÓN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Cola local de eventos con identificador único/idempotency key para evitar duplicados.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Debe soportar eventos acumulados durante largos periodos offline.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Los eventos offline podrán firmarse/comprimirse según decisión backend.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6. LISTADOS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Paginación estándar obligatoria.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Límite máximo por consulta: 100 registros.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7. PENDIENTES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Convenciones exactas de endpoints, versionado, rate limiting, autenticación técnica y esquema de tokens dependerán de la decisión de stack/backend del programador.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8. CONTRATOS FUNCIONALES QUE LA API DEBE SOPORTAR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Restricciones: crear, consultar, activar/desactivar según permisos, resolver REVISION y registrar excepciones de BLOQUEO.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Aprobaciones: crear solicitud, aprobar, rechazar con motivo y consultar bandeja por rol/alcance.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Personas en sitio: consulta en tiempo real por cliente, sede, punto y tipo; salida desde consola operativa.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Turno/puesto: verificar puesto, iniciar/tomar puesto, entregar/cerrar puesto y auditar el resultado.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Conectividad: exponer estado ONLINE, MODO_LOCAL, SINCRONIZANDO y ERROR_SINCRONIZACION.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Evidencias: múltiples archivos por entidad, fotografía/PDF, inmutables una vez guardados.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Novedades: crear, consultar, cambiar estado y cerrar según severidad/rol.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Reportes: filtros por cliente, sede, punto, persona, cédula, placa, tipo, estado y rango de fechas.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Auditoría: consulta restringida y exportación solo para Superadmin según reglas vigentes.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Reservas: pre-reserva, validación de pago, confirmación, cancelación, vencimiento y anulación de QR asociados.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Paquetería: recepción, pendiente, entrega, rechazo y devolución con evidencia y motivo cuando aplique.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9. REGLAS DE INTEGRIDAD API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Toda escritura relevante debe generar auditoría.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Eventos de acceso deben ser idempotentes para evitar duplicados durante sincronización.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La API debe rechazar una segunda entrada en la misma sede cuando la persona ya figura DENTRO, salvo flujo de revisión autorizado.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Operaciones críticas requieren reautenticación.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El Vigilante no puede cambiar tenant, cliente, sede, punto ni rol desde API operativa.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El Operador de Medios Tecnológicos puede cambiar de cliente dentro de su alcance autorizado.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El Administrador puede cambiar entre sedes de su mismo cliente cuando tenga permiso.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10. PENDIENTE DEL PROGRAMADOR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Definir especificación formal de endpoints, payloads, códigos de error, versionado, rate limiting, esquema de autenticación/tokens y documentación OpenAPI una vez aprobado el stack backend.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