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BACKEND QUESTIONS FOR PROGRAMMER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decisiones técnicas pendientes de programador + requisitos funcionales ya aprobados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DECISIONES QUE DEBE PROPONER/VALIDAR EL PROGRAMADOR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Stack backend recomendado y justificación.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Motor de base de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Infraestructura/hosting.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Arquitectura: modular monolith u otra.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Estrategia PWA/offline.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Almacenamiento local para operación sin internet.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Estrategia de sincronización y resolución técnica de conflictos.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Servicio/almacenamiento de archivos y evidencias.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Integración biométrica genérica y capa/SDK para lectores de huella.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Estrategia de seguridad, cifrado, sesiones, secretos y observabilidad.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Política y tecnología de backups automáticos.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REQUISITOS FUNCIONALES APROBADOS QUE EL BACKEND DEBE RESPETAR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El sistema debe soportar 10.000 o más eventos acumulados localmente antes de sincronizar sin perderlos.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Eventos offline deben tener identificador único; se aprueba compresión/firma de eventos si técnicamente procede.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Backups manuales para usuarios autorizados y backup técnico automático por Creamox.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Frecuencia del backup automático: PENDIENTE (semanal, quincenal o mensual).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Retención esperada de backups: conservar históricamente, sujeto a capacidad/política técnica.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Archivos se almacenarán separadamente de las tablas principales.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Lector de huella: objetivo de compatibilidad genérica con hardware homologable; el programador debe indicar restricciones reales de SDK/driver/navegador.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Lector de cédula: lector de código.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Cámara: webcam estándar.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Cifrado de archivos en reposo no fue solicitado como requisito de producto, pero el programador debe señalar si es necesario por seguridad/normativa.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programador no debe cambiar reglas funcionales para acomodar el stack. Si una decisión técnica entra en conflicto con un requisito funcional, debe reportarlo para decisión del Product Owner.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REQUISITOS TECNICOS ADICIONALES APROBADOS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Operación offline sin límite rígido de días; debe poder conservar meses de actividad local y sincronizar al recuperar internet.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Los conflictos de sincronización no se eliminan automáticamente; se conservan los eventos y se marcan REQUIERE_REVISION.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La geolocalización fuera de rango bloquea inicio de sesión y operación del control de acceso.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Dispositivo debe estar previamente autorizado y vinculado a sede/punto de acceso.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 se borra caché o almacenamiento local del navegador, el dispositivo queda bloqueado y requiere nueva autorización.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La hora manipulada del computador no debe ser fuente confiable; con conexión se usa referencia segura del servidor y se debe diseñar protección para eventos offline.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Estados de conectividad expuestos al frontend: ONLINE, MODO_LOCAL, SINCRONIZANDO, ERROR_SINCRONIZACION.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Si la sincronización falla repetidamente, se genera estado/alerta para contactar soporte técnico.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Los conflictos de sincronización son revisados por Creamox Superadmin.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Evidencias guardadas son inmutables desde operación.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Lector de huella y lector de cédula forman parte de los controles críticos de verificación del puesto; la cámara y demás periféricos pueden generar advertencia según flujo de contingencia.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Deben existir ambientes separados: desarrollo, pruebas y producción.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PENDIENTES DEL PROGRAMADOR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Además del stack, debe proponer: estrategia de reloj confiable offline, persistencia local robusta, recuperación ante corrupción de base local, detección de reinstalación/cambio de navegador, mecanismo de autorización de dispositivo y compatibilidad real con lectores biométricos desde navegador web.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