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RPA自动化浏览器项目设计文档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产品概述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产品是一款基于桌面端的跨平台RPA（机器人流程自动化）客户端应用程序，旨在通过模拟真实用户的浏览器操作，实现网页自动化任务的高效执行。系统支持多会话并发、自定义流程编排以及本地化数据存储，特别针对需要复杂登录态（如二维码扫码）及数据抓取（如车辆违章查询）的场景进行了深度优化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核心功能模块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目标网站与登录管理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支持用户指定目标网站URL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提供独立的"登录流程录制与执行"模块，专门处理二维码登录等复杂交互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系统具备登录状态校验机制，仅在确认登录成功后，才触发后续业务流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业务流程录制与自定义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支持可视化或代码辅助的录制方式，捕获鼠标点击、键盘输入、页面滚动等操作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内置特定业务模板（如车辆违章查询），自动解析页面数据并结构化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任务编排引擎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提供可视化的DAG（有向无环图）或线性流程图编排界面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支持将"登录流程"与"业务查询流程"进行串联、条件分支及循环配置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2.4 多会话并发执行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底层直接接管本机浏览器进程，支持开启多个独立的浏览器上下文（Browser Context）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实现多账号、多任务的并行自动化操作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2.5 数据持久化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支持将抓取到的结构化数据（如JSON格式）自动保存至用户指定的本地目录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同步写入本地PostgreSQL数据库进行历史记录管理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技术架构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系统技术架构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前端表现层 (Electron + React/Vue)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：负责UI交互、流程可视化编排、任务状态监控。通过IPC (Inter-Process Communication) 与后端通信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后端控制层 (Python FastAPI/Flask)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：作为Electron的本地子进程运行，负责接收前端指令，管理任务队列，调度RPA引擎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自动化执行层 (Playwright + Chromium)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：核心引擎。利用Playwright的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launch_persistent_context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browser.new_context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实现多会话隔离。通过CDP (Chrome DevTools Protocol) 直接控制浏览器底层行为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数据存储层 (PostgreSQL)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：存储任务配置、执行日志、用户凭证及业务数据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核心技术实现方案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3.2.1 多会话与进程管理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使用Playwright的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BrowserContext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实现会话隔离，每个任务分配独立的Cookie和LocalStorage，互不干扰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针对macOS和Linux，需处理Chromium的权限问题及路径差异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Windows下需注意进程树管理，防止主程序退出后浏览器残留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3.2.2 二维码登录与状态保持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录制阶段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：捕获二维码弹窗的DOM节点，执行截图或Canvas渲染，将二维码图片回传至Electron前端展示供用户扫码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状态判断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：通过监听网络请求（Network Interception）或轮询特定DOM元素（如"退出登录"按钮）来判断登录是否成功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持久化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：登录成功后，将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storage_state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（包含Cookies和Local Storage）序列化保存至本地文件，后续任务直接加载该状态，实现免登录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3.2.3 数据提取与JSON生成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使用Playwright的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page.evaluate()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在浏览器上下文中执行JS，直接提取DOM数据，避免跨进程传输大量HTML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数据清洗后，使用Python的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json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模块格式化，并通过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pathlib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写入指定本地目录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3.2.4 鼠标与键盘模拟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优先使用Playwright的原生API（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page.click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,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page.fill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），这些API会触发真实的浏览器事件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针对反爬严格的网站，结合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pyautogui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进行系统级鼠标模拟，并加入随机延迟（Random Sleep）和贝塞尔曲线鼠标移动轨迹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数据库设计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数据库表结构设计 (PostgreSQL)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4.1.1 任务配置表 (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tasks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)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tasks (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UUID PRIMARY KEY,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name VARCHAR(255) NOT NULL,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flow_type VARCHAR(50) CHECK (flow_type IN ('login', 'business')),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flow_config JSONB,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target_url TEXT,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created_at TIMESTAMP DEFAULT CURRENT_TIMESTAMP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4.1.2 浏览器会话表 (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browser_sessions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)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browser_sessions (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UUID PRIMARY KEY,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task_id UUID REFERENCES tasks(id),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user_data_dir TEXT,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storage_state_path TEXT,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proxy_config JSONB,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status VARCHAR(50) CHECK (status IN ('idle', 'active', 'expired'))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4.1.3 任务执行实例表 (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task_instances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)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task_instances (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UUID PRIMARY KEY,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task_id UUID REFERENCES tasks(id),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session_id UUID REFERENCES browser_sessions(id),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status VARCHAR(50) CHECK (status IN ('pending', 'running', 'success', 'failed', 'intercepted')),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error_code INT,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error_msg TEXT,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start_time TIMESTAMP,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end_time TIMESTAMP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4.1.4 业务数据表 (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vehicle_violations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)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CREATE TABLE vehicle_violations (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id BIGSERIAL PRIMARY KEY,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instance_id UUID REFERENCES task_instances(id),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plate_number VARCHAR(20),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violation_data JSONB,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raw_json_path TEXT,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created_at TIMESTAMP DEFAULT CURRENT_TIMESTAMP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);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数据库设计核心亮点</w:t>
      </w:r>
      <w:bookmarkEnd w:id="108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JSONB 类型的灵活运用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flow_config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和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violation_data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字段大量使用 PostgreSQL 的 JSONB 类型</w:t>
      </w:r>
      <w:bookmarkEnd w:id="108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状态与配置解耦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tasks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表只存"怎么做"（配置），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task_instances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表记录"做得怎么样"（执行）</w:t>
      </w:r>
      <w:bookmarkEnd w:id="108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物理级会话隔离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：通过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browser_sessions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表记录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user_data_dir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，配合 Playwright 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launch_persistent_context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，确保每个会话的指纹、Cookie、缓存完全物理隔离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全维度WZWS反爬绕过方案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TLS指纹与协议级伪装</w:t>
      </w:r>
      <w:bookmarkEnd w:id="108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摒弃传统的HTTP请求库，底层全面采用Playwright驱动真实Chromium内核</w:t>
      </w:r>
      <w:bookmarkEnd w:id="108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针对TLS指纹（JA3/JA3S）和HTTP/2帧指纹，配置浏览器启动参数禁用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AutomationControlled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特征</w:t>
      </w:r>
      <w:bookmarkEnd w:id="108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确保底层握手特征与真实用户浏览器完全一致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设备指纹与Canvas隔离</w:t>
      </w:r>
      <w:bookmarkEnd w:id="109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为每个并发会话（BrowserContext）动态生成独立的Canvas/WebGL渲染指纹、字体列表、屏幕分辨率及硬件信息</w:t>
      </w:r>
      <w:bookmarkEnd w:id="109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playwright-stealth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插件，彻底抹除自动化脚本的DOM和Window对象特征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生物行为特征模拟</w:t>
      </w:r>
      <w:bookmarkEnd w:id="109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在鼠标点击和键盘输入环节，摒弃瞬间触发的机器行为</w:t>
      </w:r>
      <w:bookmarkEnd w:id="109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引入贝塞尔曲线算法生成平滑的鼠标移动轨迹</w:t>
      </w:r>
      <w:bookmarkEnd w:id="109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在点击、滑动、输入时加入符合人类节奏的随机延迟（Random Sleep）与拐点密度变化</w:t>
      </w:r>
      <w:bookmarkEnd w:id="109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绕过行为风控基线检测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5.4 IP与网络环境隔离</w:t>
      </w:r>
      <w:bookmarkEnd w:id="109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集成分布式代理池管理模块，支持为每个会话动态绑定独立的IP地址</w:t>
      </w:r>
      <w:bookmarkEnd w:id="110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防止多账号并发时因IP信誉问题触发风控拦截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接口鉴权与错误码对照表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接口鉴权方案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6.1.1 本地安全通信</w:t>
      </w:r>
      <w:bookmarkEnd w:id="110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采用动态生成的API Key + 时间戳防重放机制</w:t>
      </w:r>
      <w:bookmarkEnd w:id="110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Python后端启动时生成临时Token</w:t>
      </w:r>
      <w:bookmarkEnd w:id="110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Electron在请求头中携带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Authorization: Bearer &lt;token&gt;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及当前时间戳</w:t>
      </w:r>
      <w:bookmarkEnd w:id="110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服务端校验时间偏差（如超过60秒则拒绝），防止本地接口被恶意劫持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6.1.2 敏感数据加密</w:t>
      </w:r>
      <w:bookmarkEnd w:id="110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针对用户账号密码、Cookie等敏感凭证，在本地数据库（PostgreSQL）中采用AES-256-GCM进行加密存储</w:t>
      </w:r>
      <w:bookmarkEnd w:id="111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密钥通过机器硬件指纹派生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核心错误码对照表</w:t>
      </w:r>
      <w:bookmarkEnd w:id="111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错误码</w:t>
            </w:r>
            <w:bookmarkEnd w:id="111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状态</w:t>
            </w:r>
            <w:bookmarkEnd w:id="111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描述</w:t>
            </w:r>
            <w:bookmarkEnd w:id="111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处理建议</w:t>
            </w:r>
            <w:bookmarkEnd w:id="1116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</w:t>
            </w:r>
            <w:bookmarkEnd w:id="111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成功</w:t>
            </w:r>
            <w:bookmarkEnd w:id="111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任务执行/接口调用成功</w:t>
            </w:r>
            <w:bookmarkEnd w:id="111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正常流转</w:t>
            </w:r>
            <w:bookmarkEnd w:id="1120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4001</w:t>
            </w:r>
            <w:bookmarkEnd w:id="112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鉴权失败</w:t>
            </w:r>
            <w:bookmarkEnd w:id="112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Token无效或时间戳过期</w:t>
            </w:r>
            <w:bookmarkEnd w:id="112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前端触发重新握手获取Token</w:t>
            </w:r>
            <w:bookmarkEnd w:id="1124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4003</w:t>
            </w:r>
            <w:bookmarkEnd w:id="112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权限拒绝</w:t>
            </w:r>
            <w:bookmarkEnd w:id="112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请求的会话ID不存在或已销毁</w:t>
            </w:r>
            <w:bookmarkEnd w:id="112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刷新会话列表</w:t>
            </w:r>
            <w:bookmarkEnd w:id="1128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4010</w:t>
            </w:r>
            <w:bookmarkEnd w:id="112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参数缺失</w:t>
            </w:r>
            <w:bookmarkEnd w:id="113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缺少必要的URL或配置参数</w:t>
            </w:r>
            <w:bookmarkEnd w:id="113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检查前端表单校验逻辑</w:t>
            </w:r>
            <w:bookmarkEnd w:id="1132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5001</w:t>
            </w:r>
            <w:bookmarkEnd w:id="113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浏览器启动失败</w:t>
            </w:r>
            <w:bookmarkEnd w:id="113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Chromium进程被拦截或缺少依赖</w:t>
            </w:r>
            <w:bookmarkEnd w:id="113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检查系统环境或杀毒软件白名单</w:t>
            </w:r>
            <w:bookmarkEnd w:id="1136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5002</w:t>
            </w:r>
            <w:bookmarkEnd w:id="113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登录态失效</w:t>
            </w:r>
            <w:bookmarkEnd w:id="113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二维码过期或Cookie被踢下线</w:t>
            </w:r>
            <w:bookmarkEnd w:id="113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触发重新登录流程</w:t>
            </w:r>
            <w:bookmarkEnd w:id="1140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5003</w:t>
            </w:r>
            <w:bookmarkEnd w:id="114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元素未找到</w:t>
            </w:r>
            <w:bookmarkEnd w:id="114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目标DOM节点超时未加载</w:t>
            </w:r>
            <w:bookmarkEnd w:id="114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截图并上报前端，提示用户检查</w:t>
            </w:r>
            <w:bookmarkEnd w:id="1144"/>
          </w:p>
        </w:tc>
      </w:tr>
      <w:tr>
        <w:trPr>
          <w:trHeight w:hRule="atLeast" w:val="800"/>
        </w:trP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5004</w:t>
            </w:r>
            <w:bookmarkEnd w:id="114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反爬风控拦截</w:t>
            </w:r>
            <w:bookmarkEnd w:id="114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触发滑块验证或403 Forbidden</w:t>
            </w:r>
            <w:bookmarkEnd w:id="114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暂停任务，转人工介入或切换IP</w:t>
            </w:r>
            <w:bookmarkEnd w:id="114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全功能可视化操作设计方案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可视化流程编排画布</w:t>
      </w:r>
      <w:bookmarkEnd w:id="115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采用类似Node-RED的DAG（有向无环图）拖拽式界面</w:t>
      </w:r>
      <w:bookmarkEnd w:id="115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用户可将"打开网页"、"等待二维码"、"提取数据"、"保存JSON"等原子操作拖拽至画布</w:t>
      </w:r>
      <w:bookmarkEnd w:id="115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通过连线定义执行顺序、条件分支与循环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实时键鼠操作可视化（Keyviz集成）</w:t>
      </w:r>
      <w:bookmarkEnd w:id="115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在RPA执行过程中，于屏幕悬浮窗实时可视化展示当前的键盘快捷键与鼠标点击坐标</w:t>
      </w:r>
      <w:bookmarkEnd w:id="115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方便用户在录制时确认操作是否被正确捕获</w:t>
      </w:r>
      <w:bookmarkEnd w:id="115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在演示或排查问题时也能直观看到机器人的"思考与操作"路径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沉浸式录制与状态反馈</w:t>
      </w:r>
      <w:bookmarkEnd w:id="115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在录制登录或业务流时，前端界面提供"录制中"的高亮边框提示</w:t>
      </w:r>
      <w:bookmarkEnd w:id="115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遇到二维码时，自动在界面中央弹出扫码面板</w:t>
      </w:r>
      <w:bookmarkEnd w:id="116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数据提取时，实时在侧边栏以表格形式预览抓取到的JSON字段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7.4 全局监控看板</w:t>
      </w:r>
      <w:bookmarkEnd w:id="116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提供多会话并发监控大屏</w:t>
      </w:r>
      <w:bookmarkEnd w:id="116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以卡片形式展示每个浏览器窗口的实时截图、当前执行步骤进度条、CPU/内存占用率以及实时日志流</w:t>
      </w:r>
      <w:bookmarkEnd w:id="116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任何异常（如风控拦截）均会以醒目的红色弹窗阻断并展示错误码详情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技术栈与架构升级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前端交互层</w:t>
      </w:r>
      <w:bookmarkEnd w:id="116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Electron + React + ReactFlow（用于可视化编排） + Keyviz（用于键鼠可视化）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后端引擎层</w:t>
      </w:r>
      <w:bookmarkEnd w:id="116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Python FastAPI（提供RESTful与WebSocket双协议通信） + Playwright（核心自动化引擎） + 代理池调度器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数据持久层</w:t>
      </w:r>
      <w:bookmarkEnd w:id="117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PostgreSQL（存储任务配置、加密凭证与执行日志） + 本地文件系统（JSON数据导出与Storage State持久化）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8.4 跨平台兼容</w:t>
      </w:r>
      <w:bookmarkEnd w:id="117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通过PyInstaller打包Python引擎，使用electron-builder构建安装包</w:t>
      </w:r>
      <w:bookmarkEnd w:id="117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针对macOS处理Chromium签名与隔离属性</w:t>
      </w:r>
      <w:bookmarkEnd w:id="1175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针对Ubuntu自动化安装图形界面依赖库</w:t>
      </w:r>
      <w:bookmarkEnd w:id="117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确保在三大主流桌面系统上的无缝运行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MVP开发阶段划分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Phase 1：核心引擎与基础闭环（MVP v1.0）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：跑通"单会话浏览器控制 -&gt; 登录态保持 -&gt; 数据抓取"的核心链路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实现Playwright引擎的底层封装</w:t>
      </w:r>
      <w:bookmarkEnd w:id="118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完成二维码登录流程的录制与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storage_state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持久化</w:t>
      </w:r>
      <w:bookmarkEnd w:id="118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实现车辆违章查询等单一线性任务的执行，并将结果导出为本地JSON文件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技术重点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Electron与Python后端的IPC通信打通</w:t>
      </w:r>
      <w:bookmarkEnd w:id="118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单浏览器上下文的稳定运行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Phase 2：可视化编排与多会话并发（MVP v2.0）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：实现"所见即所得"的任务编排与多账号并发执行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上线DAG拖拽式流程编排画布</w:t>
      </w:r>
      <w:bookmarkEnd w:id="119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支持多BrowserContext并发，实现任务队列调度</w:t>
      </w:r>
      <w:bookmarkEnd w:id="119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上线全局监控看板与实时WebSocket日志推送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技术重点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4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ReactFlow画布组件开发</w:t>
      </w:r>
      <w:bookmarkEnd w:id="1195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任务并发调度器</w:t>
      </w:r>
      <w:bookmarkEnd w:id="1196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WZWS反爬绕过（指纹伪装与随机延迟）的集成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9.3 Phase 3：企业级安全与全维度防护（MVP v3.0）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：达到生产环境的安全标准与极高的运行稳定性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0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完善本地接口鉴权（Token+时间戳）</w:t>
      </w:r>
      <w:bookmarkEnd w:id="120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敏感数据AES加密</w:t>
      </w:r>
      <w:bookmarkEnd w:id="120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实现全维度的设备指纹隔离与生物行为模拟</w:t>
      </w:r>
      <w:bookmarkEnd w:id="120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建立完善的异常捕获与错误码上报机制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技术重点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安全加密模块</w:t>
      </w:r>
      <w:bookmarkEnd w:id="120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代理池动态绑定</w:t>
      </w:r>
      <w:bookmarkEnd w:id="120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系统级键鼠模拟与贝塞尔曲线算法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项目启动指南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创建项目根目录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mkdir rpa-browser-client &amp;&amp; cd rpa-browser-client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10.2 初始化 Python 后端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mkdir backend &amp;&amp; cd backend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python -m venv venv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Windows 激活: venv\Scripts\activate | macOS/Linux 激活: source venv/bin/activate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pip install fastapi uvicorn playwright asyncpg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playwright install chromium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10.3 初始化 Electron 前端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cd ..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npx create-electron-app@latest frontend --template=vite-react-ts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10.4 接下来可以开始编写的代码模块</w:t>
      </w:r>
      <w:bookmarkEnd w:id="122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Python 后端的 FastAPI 启动代码和 IPC 接口骨架</w:t>
      </w:r>
      <w:bookmarkEnd w:id="122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PostgreSQL 的建表 SQL 脚本</w:t>
      </w:r>
      <w:bookmarkEnd w:id="122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Electron 主进程（Main Process）的代码</w:t>
      </w:r>
      <w:bookmarkEnd w:id="1224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Playwright 的核心自动化引擎封装类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文档版本：1.0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ff"/>
          <w:i w:val="on"/>
        </w:rPr>
        <w:t>最后更新：2024年</w:t>
      </w:r>
      <w:bookmarkEnd w:id="1227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2026-06-24T15:20:10Z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6wkKhCDkocl/Zi9KipyZFvHgfF0YZyQuXQPtkjxhYW8=","ProduceID":"doc_sgs:bdf93b27-2ec8-4b85-90c2-6ecf996b3e68","ReservedCode2":"6wkKhCDkocl/Zi9KipyZFvHgfF0YZyQuXQPtkjxhYW8=","PropagateID":"doc_sgs:bdf93b27-2ec8-4b85-90c2-6ecf996b3e68","ContentProducer":"001191440101MA9Y9T4H7A00000"}</vt:lpwstr>
  </property>
</Properties>
</file>