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73131" w14:textId="42632C5B" w:rsidR="00F4331C" w:rsidRDefault="00F4331C" w:rsidP="00F4331C">
      <w:pPr>
        <w:pStyle w:val="NoSpacing"/>
        <w:jc w:val="center"/>
      </w:pPr>
      <w:r>
        <w:t xml:space="preserve">CSCI 5551 - Homework </w:t>
      </w:r>
      <w:r w:rsidR="008D0D13">
        <w:t xml:space="preserve">3 – </w:t>
      </w:r>
      <w:r w:rsidR="001276B5">
        <w:t>Team Assignment 2</w:t>
      </w:r>
    </w:p>
    <w:p w14:paraId="01E6DF8C" w14:textId="77777777" w:rsidR="001E2AAC" w:rsidRDefault="001E2AAC" w:rsidP="008C1CFD">
      <w:pPr>
        <w:pStyle w:val="NoSpacing"/>
      </w:pPr>
    </w:p>
    <w:p w14:paraId="6C8B42B9" w14:textId="77777777" w:rsidR="006404C1" w:rsidRPr="006404C1" w:rsidRDefault="001276B5" w:rsidP="008C1CFD">
      <w:pPr>
        <w:pStyle w:val="NoSpacing"/>
        <w:rPr>
          <w:b/>
          <w:u w:val="single"/>
        </w:rPr>
      </w:pPr>
      <w:r w:rsidRPr="006404C1">
        <w:rPr>
          <w:b/>
          <w:u w:val="single"/>
        </w:rPr>
        <w:t xml:space="preserve">Reference: </w:t>
      </w:r>
    </w:p>
    <w:p w14:paraId="0C50CF96" w14:textId="358BB296" w:rsidR="001276B5" w:rsidRDefault="001276B5" w:rsidP="008C1CFD">
      <w:pPr>
        <w:pStyle w:val="NoSpacing"/>
      </w:pPr>
      <w:hyperlink r:id="rId6" w:history="1">
        <w:r w:rsidRPr="000537B0">
          <w:rPr>
            <w:rStyle w:val="Hyperlink"/>
          </w:rPr>
          <w:t>http://www.cs.rpi.edu/~chrisc/COURSES/PARALLEL/SPRING-2013/papers/TianHe-1A-Supercomputer.pdf</w:t>
        </w:r>
      </w:hyperlink>
    </w:p>
    <w:p w14:paraId="37BD1CCD" w14:textId="77777777" w:rsidR="001276B5" w:rsidRDefault="001276B5" w:rsidP="008C1CFD">
      <w:pPr>
        <w:pStyle w:val="NoSpacing"/>
      </w:pPr>
    </w:p>
    <w:p w14:paraId="15F89C7E" w14:textId="558A803B" w:rsidR="001276B5" w:rsidRPr="006404C1" w:rsidRDefault="001276B5" w:rsidP="008C1CFD">
      <w:pPr>
        <w:pStyle w:val="NoSpacing"/>
        <w:rPr>
          <w:b/>
          <w:u w:val="single"/>
        </w:rPr>
      </w:pPr>
      <w:r w:rsidRPr="006404C1">
        <w:rPr>
          <w:b/>
          <w:u w:val="single"/>
        </w:rPr>
        <w:t xml:space="preserve">Overall System Description: </w:t>
      </w:r>
    </w:p>
    <w:p w14:paraId="56C0824A" w14:textId="4784F129" w:rsidR="001276B5" w:rsidRDefault="001276B5" w:rsidP="008C1CFD">
      <w:pPr>
        <w:pStyle w:val="NoSpacing"/>
      </w:pPr>
      <w:r>
        <w:t xml:space="preserve">The system is based on 14,336 Intel Xeon CPUs, 2048 custom SPARC compliant “FT-1000” CPUs and 7168 Nvidia GPUs.  The 7,168 computer nodes are organized such that 16 per rack that are connected directly via wired interface, these racks then communicate between each other via a fiber optic connection to other racks and ‘service’ nodes.  Communication between nodes is completed either via direct memory access transfer to a NIC &amp; off to another node or </w:t>
      </w:r>
      <w:r w:rsidR="006404C1">
        <w:t>using a copy to the NIC itself like a tradition networking stack.  Finally, work is coordinated via their proprietary ‘Kylin Linux’ distribution and HPUC task management system.</w:t>
      </w:r>
    </w:p>
    <w:p w14:paraId="52247E8C" w14:textId="77777777" w:rsidR="006404C1" w:rsidRDefault="006404C1" w:rsidP="008C1CFD">
      <w:pPr>
        <w:pStyle w:val="NoSpacing"/>
      </w:pPr>
    </w:p>
    <w:p w14:paraId="5D1793BB" w14:textId="2F496285" w:rsidR="006404C1" w:rsidRPr="006404C1" w:rsidRDefault="006404C1" w:rsidP="008C1CFD">
      <w:pPr>
        <w:pStyle w:val="NoSpacing"/>
        <w:rPr>
          <w:b/>
          <w:u w:val="single"/>
        </w:rPr>
      </w:pPr>
      <w:r w:rsidRPr="006404C1">
        <w:rPr>
          <w:b/>
          <w:u w:val="single"/>
        </w:rPr>
        <w:t>Programming Languages:</w:t>
      </w:r>
    </w:p>
    <w:p w14:paraId="5E7EC3DA" w14:textId="77777777" w:rsidR="006404C1" w:rsidRDefault="006404C1" w:rsidP="008C1CFD">
      <w:pPr>
        <w:pStyle w:val="NoSpacing"/>
      </w:pPr>
      <w:r>
        <w:t xml:space="preserve">Standard linux, specifically referenced are: C/C++, Fortran, Java with </w:t>
      </w:r>
      <w:r>
        <w:t>OpenCL,</w:t>
      </w:r>
      <w:r>
        <w:t xml:space="preserve"> CUDA libraries.</w:t>
      </w:r>
    </w:p>
    <w:p w14:paraId="00E08653" w14:textId="77777777" w:rsidR="006404C1" w:rsidRDefault="006404C1" w:rsidP="008C1CFD">
      <w:pPr>
        <w:pStyle w:val="NoSpacing"/>
      </w:pPr>
    </w:p>
    <w:p w14:paraId="4B4EF63D" w14:textId="655BDDA3" w:rsidR="006404C1" w:rsidRPr="006404C1" w:rsidRDefault="006404C1" w:rsidP="008C1CFD">
      <w:pPr>
        <w:pStyle w:val="NoSpacing"/>
        <w:rPr>
          <w:b/>
          <w:u w:val="single"/>
        </w:rPr>
      </w:pPr>
      <w:r w:rsidRPr="006404C1">
        <w:rPr>
          <w:b/>
          <w:u w:val="single"/>
        </w:rPr>
        <w:t>Compare and Contrast with Covered Systems:</w:t>
      </w:r>
    </w:p>
    <w:p w14:paraId="755552F1" w14:textId="6DC73B3C" w:rsidR="006404C1" w:rsidRDefault="006404C1" w:rsidP="008C1CFD">
      <w:pPr>
        <w:pStyle w:val="NoSpacing"/>
      </w:pPr>
      <w:r>
        <w:t>This system is a standard modern heterogeneous processing system, it includes both complex fully capable CPUs like the Cray systems covered in class, but augments these with co-processors that are better for specific work types: GPU + FT-1000.  This system also uses a semi-generic operating system (Linux) compared to the specifically developed OSes of the systems covered in class.</w:t>
      </w:r>
    </w:p>
    <w:p w14:paraId="022C3E16" w14:textId="77777777" w:rsidR="006404C1" w:rsidRDefault="006404C1" w:rsidP="008C1CFD">
      <w:pPr>
        <w:pStyle w:val="NoSpacing"/>
      </w:pPr>
    </w:p>
    <w:p w14:paraId="765674AE" w14:textId="00BAC1C5" w:rsidR="006404C1" w:rsidRPr="006404C1" w:rsidRDefault="006404C1" w:rsidP="008C1CFD">
      <w:pPr>
        <w:pStyle w:val="NoSpacing"/>
        <w:rPr>
          <w:b/>
          <w:u w:val="single"/>
        </w:rPr>
      </w:pPr>
      <w:r w:rsidRPr="006404C1">
        <w:rPr>
          <w:b/>
          <w:u w:val="single"/>
        </w:rPr>
        <w:t>Built:</w:t>
      </w:r>
    </w:p>
    <w:p w14:paraId="0F385FAA" w14:textId="2BB02C8F" w:rsidR="006404C1" w:rsidRDefault="006404C1" w:rsidP="008C1CFD">
      <w:pPr>
        <w:pStyle w:val="NoSpacing"/>
      </w:pPr>
      <w:r>
        <w:t>28 October 2010</w:t>
      </w:r>
    </w:p>
    <w:p w14:paraId="4AC61212" w14:textId="77777777" w:rsidR="006404C1" w:rsidRDefault="006404C1" w:rsidP="008C1CFD">
      <w:pPr>
        <w:pStyle w:val="NoSpacing"/>
      </w:pPr>
    </w:p>
    <w:p w14:paraId="17A86136" w14:textId="7516D2E9" w:rsidR="006404C1" w:rsidRPr="006404C1" w:rsidRDefault="006404C1" w:rsidP="008C1CFD">
      <w:pPr>
        <w:pStyle w:val="NoSpacing"/>
        <w:rPr>
          <w:b/>
          <w:u w:val="single"/>
        </w:rPr>
      </w:pPr>
      <w:r w:rsidRPr="006404C1">
        <w:rPr>
          <w:b/>
          <w:u w:val="single"/>
        </w:rPr>
        <w:t>In Use Period:</w:t>
      </w:r>
    </w:p>
    <w:p w14:paraId="2BE46C2D" w14:textId="0D45CA22" w:rsidR="006404C1" w:rsidRDefault="006404C1" w:rsidP="008C1CFD">
      <w:pPr>
        <w:pStyle w:val="NoSpacing"/>
      </w:pPr>
      <w:r>
        <w:t>28 October 2010 - Current</w:t>
      </w:r>
    </w:p>
    <w:p w14:paraId="4DDA6B8E" w14:textId="77777777" w:rsidR="006404C1" w:rsidRDefault="006404C1" w:rsidP="008C1CFD">
      <w:pPr>
        <w:pStyle w:val="NoSpacing"/>
      </w:pPr>
    </w:p>
    <w:p w14:paraId="3C0EBC7B" w14:textId="13838A2D" w:rsidR="006404C1" w:rsidRPr="006404C1" w:rsidRDefault="006404C1" w:rsidP="008C1CFD">
      <w:pPr>
        <w:pStyle w:val="NoSpacing"/>
        <w:rPr>
          <w:b/>
          <w:u w:val="single"/>
        </w:rPr>
      </w:pPr>
      <w:r w:rsidRPr="006404C1">
        <w:rPr>
          <w:b/>
          <w:u w:val="single"/>
        </w:rPr>
        <w:t>Applications:</w:t>
      </w:r>
    </w:p>
    <w:p w14:paraId="64470479" w14:textId="252811F6" w:rsidR="006404C1" w:rsidRDefault="006404C1" w:rsidP="008C1CFD">
      <w:pPr>
        <w:pStyle w:val="NoSpacing"/>
      </w:pPr>
      <w:r>
        <w:t xml:space="preserve">Weather simulation </w:t>
      </w:r>
    </w:p>
    <w:p w14:paraId="20AA32A2" w14:textId="61117570" w:rsidR="006404C1" w:rsidRDefault="006404C1" w:rsidP="008C1CFD">
      <w:pPr>
        <w:pStyle w:val="NoSpacing"/>
      </w:pPr>
      <w:r>
        <w:t>‘Military Defense’ research</w:t>
      </w:r>
    </w:p>
    <w:p w14:paraId="75D33847" w14:textId="30BFB0A9" w:rsidR="006404C1" w:rsidRDefault="006404C1" w:rsidP="008C1CFD">
      <w:pPr>
        <w:pStyle w:val="NoSpacing"/>
      </w:pPr>
      <w:r>
        <w:t>Aircraft simulation</w:t>
      </w:r>
    </w:p>
    <w:p w14:paraId="4322FFE4" w14:textId="3BAF1404" w:rsidR="006404C1" w:rsidRDefault="006404C1" w:rsidP="008C1CFD">
      <w:pPr>
        <w:pStyle w:val="NoSpacing"/>
      </w:pPr>
      <w:r>
        <w:t>Petroleum exploration</w:t>
      </w:r>
    </w:p>
    <w:p w14:paraId="44E90D46" w14:textId="77777777" w:rsidR="006404C1" w:rsidRDefault="006404C1" w:rsidP="008C1CFD">
      <w:pPr>
        <w:pStyle w:val="NoSpacing"/>
      </w:pPr>
    </w:p>
    <w:p w14:paraId="469FB246" w14:textId="0F151F17" w:rsidR="006404C1" w:rsidRPr="006404C1" w:rsidRDefault="006404C1" w:rsidP="008C1CFD">
      <w:pPr>
        <w:pStyle w:val="NoSpacing"/>
        <w:rPr>
          <w:b/>
          <w:u w:val="single"/>
        </w:rPr>
      </w:pPr>
      <w:r w:rsidRPr="006404C1">
        <w:rPr>
          <w:b/>
          <w:u w:val="single"/>
        </w:rPr>
        <w:t>Operating System:</w:t>
      </w:r>
    </w:p>
    <w:p w14:paraId="7786F294" w14:textId="7F41C872" w:rsidR="006404C1" w:rsidRDefault="006404C1" w:rsidP="008C1CFD">
      <w:pPr>
        <w:pStyle w:val="NoSpacing"/>
      </w:pPr>
      <w:r>
        <w:t>Custom Linux Distribution – Kylin</w:t>
      </w:r>
    </w:p>
    <w:p w14:paraId="13970A7E" w14:textId="77777777" w:rsidR="006404C1" w:rsidRDefault="006404C1" w:rsidP="008C1CFD">
      <w:pPr>
        <w:pStyle w:val="NoSpacing"/>
      </w:pPr>
    </w:p>
    <w:p w14:paraId="19B3B3F4" w14:textId="345E77C6" w:rsidR="006404C1" w:rsidRPr="006404C1" w:rsidRDefault="006404C1" w:rsidP="008C1CFD">
      <w:pPr>
        <w:pStyle w:val="NoSpacing"/>
        <w:rPr>
          <w:b/>
          <w:u w:val="single"/>
        </w:rPr>
      </w:pPr>
      <w:r w:rsidRPr="006404C1">
        <w:rPr>
          <w:b/>
          <w:u w:val="single"/>
        </w:rPr>
        <w:t>Interconnection Network:</w:t>
      </w:r>
    </w:p>
    <w:p w14:paraId="1E0B58E8" w14:textId="622F3B37" w:rsidR="006404C1" w:rsidRDefault="006404C1" w:rsidP="008C1CFD">
      <w:pPr>
        <w:pStyle w:val="NoSpacing"/>
      </w:pPr>
      <w:r>
        <w:t>Switched Crossbar locally and Tree overall</w:t>
      </w:r>
    </w:p>
    <w:p w14:paraId="48FFAA43" w14:textId="77777777" w:rsidR="006404C1" w:rsidRDefault="006404C1" w:rsidP="008C1CFD">
      <w:pPr>
        <w:pStyle w:val="NoSpacing"/>
      </w:pPr>
    </w:p>
    <w:p w14:paraId="13339ACB" w14:textId="3DC6180A" w:rsidR="006404C1" w:rsidRDefault="006404C1">
      <w:pPr>
        <w:rPr>
          <w:rFonts w:eastAsiaTheme="minorEastAsia"/>
          <w:lang w:eastAsia="zh-CN"/>
        </w:rPr>
      </w:pPr>
      <w:r>
        <w:br w:type="page"/>
      </w:r>
    </w:p>
    <w:p w14:paraId="32F6190D" w14:textId="77777777" w:rsidR="006404C1" w:rsidRPr="006404C1" w:rsidRDefault="006404C1" w:rsidP="006404C1">
      <w:pPr>
        <w:pStyle w:val="NoSpacing"/>
        <w:rPr>
          <w:b/>
          <w:u w:val="single"/>
        </w:rPr>
      </w:pPr>
      <w:r w:rsidRPr="006404C1">
        <w:rPr>
          <w:b/>
          <w:u w:val="single"/>
        </w:rPr>
        <w:lastRenderedPageBreak/>
        <w:t xml:space="preserve">Reference: </w:t>
      </w:r>
    </w:p>
    <w:p w14:paraId="7BDB0A18" w14:textId="471AB713" w:rsidR="006404C1" w:rsidRDefault="006404C1" w:rsidP="006404C1">
      <w:pPr>
        <w:pStyle w:val="NoSpacing"/>
      </w:pPr>
      <w:hyperlink r:id="rId7" w:history="1">
        <w:r w:rsidRPr="000537B0">
          <w:rPr>
            <w:rStyle w:val="Hyperlink"/>
          </w:rPr>
          <w:t>https://cug.org/5-publications/proceedings_attendee_lists/CUG10CD/pages/1-program/final_program/CUG10_Proceedings/pages/authors/06-10Tuesd</w:t>
        </w:r>
        <w:r w:rsidRPr="000537B0">
          <w:rPr>
            <w:rStyle w:val="Hyperlink"/>
          </w:rPr>
          <w:t>a</w:t>
        </w:r>
        <w:r w:rsidRPr="000537B0">
          <w:rPr>
            <w:rStyle w:val="Hyperlink"/>
          </w:rPr>
          <w:t>y/07-Bland-paper.pdf</w:t>
        </w:r>
      </w:hyperlink>
    </w:p>
    <w:p w14:paraId="54496B16" w14:textId="77777777" w:rsidR="006404C1" w:rsidRDefault="006404C1" w:rsidP="006404C1">
      <w:pPr>
        <w:pStyle w:val="NoSpacing"/>
      </w:pPr>
    </w:p>
    <w:p w14:paraId="1D1F36F4" w14:textId="77777777" w:rsidR="006404C1" w:rsidRPr="006404C1" w:rsidRDefault="006404C1" w:rsidP="006404C1">
      <w:pPr>
        <w:pStyle w:val="NoSpacing"/>
        <w:rPr>
          <w:b/>
          <w:u w:val="single"/>
        </w:rPr>
      </w:pPr>
      <w:r w:rsidRPr="006404C1">
        <w:rPr>
          <w:b/>
          <w:u w:val="single"/>
        </w:rPr>
        <w:t xml:space="preserve">Overall System Description: </w:t>
      </w:r>
    </w:p>
    <w:p w14:paraId="518BE869" w14:textId="34B71AB2" w:rsidR="006404C1" w:rsidRDefault="006404C1" w:rsidP="006404C1">
      <w:pPr>
        <w:pStyle w:val="NoSpacing"/>
      </w:pPr>
      <w:r>
        <w:t xml:space="preserve">The system </w:t>
      </w:r>
      <w:r w:rsidR="006058D0">
        <w:t xml:space="preserve">has gone through a ‘phased’ upgrade process bring up the core count and changing the connectivity.  Currently the system is using ‘InfiniBand’ networking between racks and </w:t>
      </w:r>
      <w:r w:rsidR="00335B93">
        <w:t>has a core count of 224,256.  The system has 300 terabytes of RAM and 10,000 terabytes of storage spread over 13,440 disks.  The individual nodes are in a dual socket SMP arrangement and communicating via AMD’s HyperTransport mechanism not only to each other, but also to the node’s InfiniBand NIC.</w:t>
      </w:r>
      <w:bookmarkStart w:id="0" w:name="_GoBack"/>
      <w:bookmarkEnd w:id="0"/>
    </w:p>
    <w:p w14:paraId="7F5FDFB4" w14:textId="77777777" w:rsidR="006404C1" w:rsidRDefault="006404C1" w:rsidP="006404C1">
      <w:pPr>
        <w:pStyle w:val="NoSpacing"/>
      </w:pPr>
    </w:p>
    <w:p w14:paraId="1C15FB3F" w14:textId="77777777" w:rsidR="006404C1" w:rsidRPr="006404C1" w:rsidRDefault="006404C1" w:rsidP="006404C1">
      <w:pPr>
        <w:pStyle w:val="NoSpacing"/>
        <w:rPr>
          <w:b/>
          <w:u w:val="single"/>
        </w:rPr>
      </w:pPr>
      <w:r w:rsidRPr="006404C1">
        <w:rPr>
          <w:b/>
          <w:u w:val="single"/>
        </w:rPr>
        <w:t>Programming Languages:</w:t>
      </w:r>
    </w:p>
    <w:p w14:paraId="1254674C" w14:textId="158F5622" w:rsidR="006404C1" w:rsidRDefault="006404C1" w:rsidP="006404C1">
      <w:pPr>
        <w:pStyle w:val="NoSpacing"/>
      </w:pPr>
      <w:r>
        <w:t xml:space="preserve">Standard </w:t>
      </w:r>
      <w:r w:rsidR="00335B93">
        <w:t>L</w:t>
      </w:r>
      <w:r>
        <w:t xml:space="preserve">inux, referenced </w:t>
      </w:r>
      <w:r w:rsidR="00335B93">
        <w:t xml:space="preserve">projects are: </w:t>
      </w:r>
      <w:r>
        <w:t xml:space="preserve">C++, </w:t>
      </w:r>
      <w:r w:rsidR="00335B93">
        <w:t xml:space="preserve">&amp; </w:t>
      </w:r>
      <w:r>
        <w:t>Fortran.</w:t>
      </w:r>
    </w:p>
    <w:p w14:paraId="4B0B860E" w14:textId="77777777" w:rsidR="006404C1" w:rsidRDefault="006404C1" w:rsidP="006404C1">
      <w:pPr>
        <w:pStyle w:val="NoSpacing"/>
      </w:pPr>
    </w:p>
    <w:p w14:paraId="1422B0D0" w14:textId="77777777" w:rsidR="006404C1" w:rsidRPr="006404C1" w:rsidRDefault="006404C1" w:rsidP="006404C1">
      <w:pPr>
        <w:pStyle w:val="NoSpacing"/>
        <w:rPr>
          <w:b/>
          <w:u w:val="single"/>
        </w:rPr>
      </w:pPr>
      <w:r w:rsidRPr="006404C1">
        <w:rPr>
          <w:b/>
          <w:u w:val="single"/>
        </w:rPr>
        <w:t>Compare and Contrast with Covered Systems:</w:t>
      </w:r>
    </w:p>
    <w:p w14:paraId="11E5DA5B" w14:textId="05D52FAA" w:rsidR="006404C1" w:rsidRDefault="006058D0" w:rsidP="006404C1">
      <w:pPr>
        <w:pStyle w:val="NoSpacing"/>
      </w:pPr>
      <w:r>
        <w:t xml:space="preserve">This system is one of the last </w:t>
      </w:r>
      <w:r w:rsidR="006404C1">
        <w:t>ho</w:t>
      </w:r>
      <w:r>
        <w:t>mo</w:t>
      </w:r>
      <w:r w:rsidR="006404C1">
        <w:t>geneous processing system</w:t>
      </w:r>
      <w:r>
        <w:t>s</w:t>
      </w:r>
      <w:r w:rsidR="006404C1">
        <w:t>,</w:t>
      </w:r>
      <w:r>
        <w:t xml:space="preserve"> it is (as referenced) only based on AMD CPUs</w:t>
      </w:r>
      <w:r w:rsidR="00577784">
        <w:t xml:space="preserve">, </w:t>
      </w:r>
      <w:r w:rsidR="00335B93">
        <w:t>and in</w:t>
      </w:r>
      <w:r w:rsidR="00577784">
        <w:t xml:space="preserve"> this sense it is very close to ‘supercomputers’ of old.  It is made by Cray and follows their tried and true pattern of a </w:t>
      </w:r>
      <w:r w:rsidR="00577784" w:rsidRPr="00577784">
        <w:rPr>
          <w:b/>
          <w:u w:val="single"/>
        </w:rPr>
        <w:t>lot</w:t>
      </w:r>
      <w:r w:rsidR="00577784">
        <w:t xml:space="preserve"> of very fast individual nodes.  The system has multiple strengths not only in the number of CPU cores, but the relatively light / efficient power usage.  Finally, there is a significant concentration on the ability to do disk I/O &amp; issue output, which is a pretty drastic change from the primarily compute intensive tasks that the machines that have been covered in class thus far.</w:t>
      </w:r>
    </w:p>
    <w:p w14:paraId="39F690C7" w14:textId="77777777" w:rsidR="006404C1" w:rsidRDefault="006404C1" w:rsidP="006404C1">
      <w:pPr>
        <w:pStyle w:val="NoSpacing"/>
      </w:pPr>
    </w:p>
    <w:p w14:paraId="431CF337" w14:textId="77777777" w:rsidR="006404C1" w:rsidRPr="006404C1" w:rsidRDefault="006404C1" w:rsidP="006404C1">
      <w:pPr>
        <w:pStyle w:val="NoSpacing"/>
        <w:rPr>
          <w:b/>
          <w:u w:val="single"/>
        </w:rPr>
      </w:pPr>
      <w:r w:rsidRPr="006404C1">
        <w:rPr>
          <w:b/>
          <w:u w:val="single"/>
        </w:rPr>
        <w:t>Built:</w:t>
      </w:r>
    </w:p>
    <w:p w14:paraId="48AB656A" w14:textId="7FF30E7E" w:rsidR="006404C1" w:rsidRDefault="006404C1" w:rsidP="006404C1">
      <w:pPr>
        <w:pStyle w:val="NoSpacing"/>
      </w:pPr>
      <w:r>
        <w:t>2</w:t>
      </w:r>
      <w:r w:rsidR="006058D0">
        <w:t>9</w:t>
      </w:r>
      <w:r>
        <w:t xml:space="preserve"> </w:t>
      </w:r>
      <w:r w:rsidR="006058D0">
        <w:t>September</w:t>
      </w:r>
      <w:r>
        <w:t xml:space="preserve"> 20</w:t>
      </w:r>
      <w:r w:rsidR="006058D0">
        <w:t xml:space="preserve">08 (in form closest to </w:t>
      </w:r>
      <w:r w:rsidR="00335B93">
        <w:t>referenced</w:t>
      </w:r>
      <w:r w:rsidR="006058D0">
        <w:t xml:space="preserve"> incarnation)</w:t>
      </w:r>
    </w:p>
    <w:p w14:paraId="725E6494" w14:textId="77777777" w:rsidR="006404C1" w:rsidRDefault="006404C1" w:rsidP="006404C1">
      <w:pPr>
        <w:pStyle w:val="NoSpacing"/>
      </w:pPr>
    </w:p>
    <w:p w14:paraId="2A457023" w14:textId="77777777" w:rsidR="006404C1" w:rsidRPr="006404C1" w:rsidRDefault="006404C1" w:rsidP="006404C1">
      <w:pPr>
        <w:pStyle w:val="NoSpacing"/>
        <w:rPr>
          <w:b/>
          <w:u w:val="single"/>
        </w:rPr>
      </w:pPr>
      <w:r w:rsidRPr="006404C1">
        <w:rPr>
          <w:b/>
          <w:u w:val="single"/>
        </w:rPr>
        <w:t>In Use Period:</w:t>
      </w:r>
    </w:p>
    <w:p w14:paraId="44EBB79F" w14:textId="77777777" w:rsidR="006404C1" w:rsidRDefault="006404C1" w:rsidP="006404C1">
      <w:pPr>
        <w:pStyle w:val="NoSpacing"/>
      </w:pPr>
      <w:r>
        <w:t>28 October 2010 - Current</w:t>
      </w:r>
    </w:p>
    <w:p w14:paraId="21F01E7D" w14:textId="77777777" w:rsidR="006404C1" w:rsidRDefault="006404C1" w:rsidP="006404C1">
      <w:pPr>
        <w:pStyle w:val="NoSpacing"/>
      </w:pPr>
    </w:p>
    <w:p w14:paraId="13CE5F14" w14:textId="77777777" w:rsidR="006404C1" w:rsidRPr="006404C1" w:rsidRDefault="006404C1" w:rsidP="006404C1">
      <w:pPr>
        <w:pStyle w:val="NoSpacing"/>
        <w:rPr>
          <w:b/>
          <w:u w:val="single"/>
        </w:rPr>
      </w:pPr>
      <w:r w:rsidRPr="006404C1">
        <w:rPr>
          <w:b/>
          <w:u w:val="single"/>
        </w:rPr>
        <w:t>Applications:</w:t>
      </w:r>
    </w:p>
    <w:p w14:paraId="2B443B14" w14:textId="3AA83E55" w:rsidR="006404C1" w:rsidRDefault="006058D0" w:rsidP="006404C1">
      <w:pPr>
        <w:pStyle w:val="NoSpacing"/>
      </w:pPr>
      <w:r>
        <w:t>Energy assurance</w:t>
      </w:r>
    </w:p>
    <w:p w14:paraId="3F3A4CFC" w14:textId="444BFF63" w:rsidR="006058D0" w:rsidRDefault="006058D0" w:rsidP="006404C1">
      <w:pPr>
        <w:pStyle w:val="NoSpacing"/>
      </w:pPr>
      <w:r>
        <w:t>Climate modeling</w:t>
      </w:r>
    </w:p>
    <w:p w14:paraId="636C1419" w14:textId="79FD0473" w:rsidR="006058D0" w:rsidRDefault="006058D0" w:rsidP="006404C1">
      <w:pPr>
        <w:pStyle w:val="NoSpacing"/>
      </w:pPr>
      <w:r>
        <w:t>Superconducting materials research</w:t>
      </w:r>
    </w:p>
    <w:p w14:paraId="04A99D1D" w14:textId="246E746D" w:rsidR="006058D0" w:rsidRDefault="006058D0" w:rsidP="006404C1">
      <w:pPr>
        <w:pStyle w:val="NoSpacing"/>
      </w:pPr>
      <w:r>
        <w:t>Bio-energy</w:t>
      </w:r>
    </w:p>
    <w:p w14:paraId="2AB60870" w14:textId="7779F61F" w:rsidR="006058D0" w:rsidRDefault="006058D0" w:rsidP="006404C1">
      <w:pPr>
        <w:pStyle w:val="NoSpacing"/>
      </w:pPr>
      <w:r>
        <w:t>Chemistry</w:t>
      </w:r>
    </w:p>
    <w:p w14:paraId="3C7534DE" w14:textId="71578A22" w:rsidR="006058D0" w:rsidRDefault="006058D0" w:rsidP="006404C1">
      <w:pPr>
        <w:pStyle w:val="NoSpacing"/>
      </w:pPr>
      <w:r>
        <w:t>Combustion</w:t>
      </w:r>
    </w:p>
    <w:p w14:paraId="1CE3FC6C" w14:textId="30AC3BC2" w:rsidR="006058D0" w:rsidRDefault="006058D0" w:rsidP="006404C1">
      <w:pPr>
        <w:pStyle w:val="NoSpacing"/>
      </w:pPr>
      <w:r>
        <w:t>Astrophysics</w:t>
      </w:r>
    </w:p>
    <w:p w14:paraId="465B1E75" w14:textId="5A7D3F5E" w:rsidR="006058D0" w:rsidRDefault="006058D0" w:rsidP="006404C1">
      <w:pPr>
        <w:pStyle w:val="NoSpacing"/>
      </w:pPr>
      <w:r>
        <w:t>Nuclear physics</w:t>
      </w:r>
    </w:p>
    <w:p w14:paraId="739B3452" w14:textId="77777777" w:rsidR="006404C1" w:rsidRDefault="006404C1" w:rsidP="006404C1">
      <w:pPr>
        <w:pStyle w:val="NoSpacing"/>
      </w:pPr>
    </w:p>
    <w:p w14:paraId="243327A0" w14:textId="77777777" w:rsidR="006404C1" w:rsidRPr="006404C1" w:rsidRDefault="006404C1" w:rsidP="006404C1">
      <w:pPr>
        <w:pStyle w:val="NoSpacing"/>
        <w:rPr>
          <w:b/>
          <w:u w:val="single"/>
        </w:rPr>
      </w:pPr>
      <w:r w:rsidRPr="006404C1">
        <w:rPr>
          <w:b/>
          <w:u w:val="single"/>
        </w:rPr>
        <w:t>Operating System:</w:t>
      </w:r>
    </w:p>
    <w:p w14:paraId="5983E616" w14:textId="3AC564E5" w:rsidR="006404C1" w:rsidRDefault="006404C1" w:rsidP="006404C1">
      <w:pPr>
        <w:pStyle w:val="NoSpacing"/>
      </w:pPr>
      <w:r>
        <w:t xml:space="preserve">Custom Linux Distribution – </w:t>
      </w:r>
      <w:r w:rsidR="006058D0">
        <w:t>Cray Linux</w:t>
      </w:r>
    </w:p>
    <w:p w14:paraId="341EC657" w14:textId="77777777" w:rsidR="006404C1" w:rsidRDefault="006404C1" w:rsidP="006404C1">
      <w:pPr>
        <w:pStyle w:val="NoSpacing"/>
      </w:pPr>
    </w:p>
    <w:p w14:paraId="1BABC41C" w14:textId="77777777" w:rsidR="006404C1" w:rsidRPr="006404C1" w:rsidRDefault="006404C1" w:rsidP="006404C1">
      <w:pPr>
        <w:pStyle w:val="NoSpacing"/>
        <w:rPr>
          <w:b/>
          <w:u w:val="single"/>
        </w:rPr>
      </w:pPr>
      <w:r w:rsidRPr="006404C1">
        <w:rPr>
          <w:b/>
          <w:u w:val="single"/>
        </w:rPr>
        <w:t>Interconnection Network:</w:t>
      </w:r>
    </w:p>
    <w:p w14:paraId="278F2B1C" w14:textId="32DDBB47" w:rsidR="006404C1" w:rsidRDefault="006058D0" w:rsidP="006404C1">
      <w:pPr>
        <w:pStyle w:val="NoSpacing"/>
      </w:pPr>
      <w:r>
        <w:t>3d torus via Cray ‘SeaStar’ network interface</w:t>
      </w:r>
    </w:p>
    <w:p w14:paraId="73951D9B" w14:textId="77777777" w:rsidR="006404C1" w:rsidRDefault="006404C1" w:rsidP="008C1CFD">
      <w:pPr>
        <w:pStyle w:val="NoSpacing"/>
      </w:pPr>
    </w:p>
    <w:sectPr w:rsidR="006404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BA2F3" w14:textId="77777777" w:rsidR="001F6F2F" w:rsidRDefault="001F6F2F" w:rsidP="00F4331C">
      <w:pPr>
        <w:spacing w:after="0" w:line="240" w:lineRule="auto"/>
      </w:pPr>
      <w:r>
        <w:separator/>
      </w:r>
    </w:p>
  </w:endnote>
  <w:endnote w:type="continuationSeparator" w:id="0">
    <w:p w14:paraId="1CAB57AE" w14:textId="77777777" w:rsidR="001F6F2F" w:rsidRDefault="001F6F2F" w:rsidP="00F4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B6A7E" w14:textId="77777777" w:rsidR="001F6F2F" w:rsidRDefault="001F6F2F" w:rsidP="00F4331C">
      <w:pPr>
        <w:spacing w:after="0" w:line="240" w:lineRule="auto"/>
      </w:pPr>
      <w:r>
        <w:separator/>
      </w:r>
    </w:p>
  </w:footnote>
  <w:footnote w:type="continuationSeparator" w:id="0">
    <w:p w14:paraId="49CA2355" w14:textId="77777777" w:rsidR="001F6F2F" w:rsidRDefault="001F6F2F" w:rsidP="00F433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9FBE9" w14:textId="77777777" w:rsidR="00F4331C" w:rsidRDefault="00F4331C">
    <w:pPr>
      <w:pStyle w:val="Header"/>
    </w:pPr>
    <w:r>
      <w:tab/>
    </w:r>
    <w:r>
      <w:tab/>
      <w:t>Grant Meyers</w:t>
    </w:r>
  </w:p>
  <w:p w14:paraId="472203BE" w14:textId="77777777" w:rsidR="00F4331C" w:rsidRDefault="00F4331C">
    <w:pPr>
      <w:pStyle w:val="Header"/>
    </w:pPr>
    <w:r>
      <w:tab/>
    </w:r>
    <w:r>
      <w:tab/>
      <w:t>CSCI 5551 Fall 2015</w:t>
    </w:r>
  </w:p>
  <w:p w14:paraId="7EF671A7" w14:textId="2F65E7DD" w:rsidR="00F4331C" w:rsidRDefault="00F4331C">
    <w:pPr>
      <w:pStyle w:val="Header"/>
    </w:pPr>
    <w:r>
      <w:tab/>
    </w:r>
    <w:r>
      <w:tab/>
      <w:t xml:space="preserve">Homework </w:t>
    </w:r>
    <w:r w:rsidR="008D0D13">
      <w:t>3 Q 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E4"/>
    <w:rsid w:val="000125C9"/>
    <w:rsid w:val="00026762"/>
    <w:rsid w:val="00040DBB"/>
    <w:rsid w:val="000462EC"/>
    <w:rsid w:val="000A2AFF"/>
    <w:rsid w:val="000E1A1F"/>
    <w:rsid w:val="000F7881"/>
    <w:rsid w:val="001276B5"/>
    <w:rsid w:val="0014440F"/>
    <w:rsid w:val="001E2AAC"/>
    <w:rsid w:val="001F6F2F"/>
    <w:rsid w:val="00247EAE"/>
    <w:rsid w:val="002E054B"/>
    <w:rsid w:val="002F6F22"/>
    <w:rsid w:val="00335B93"/>
    <w:rsid w:val="00363C93"/>
    <w:rsid w:val="003C4D19"/>
    <w:rsid w:val="00466E9E"/>
    <w:rsid w:val="004710C1"/>
    <w:rsid w:val="004728B0"/>
    <w:rsid w:val="00560178"/>
    <w:rsid w:val="0056102D"/>
    <w:rsid w:val="00577784"/>
    <w:rsid w:val="005A082F"/>
    <w:rsid w:val="005A0882"/>
    <w:rsid w:val="005A47E4"/>
    <w:rsid w:val="006058D0"/>
    <w:rsid w:val="006404C1"/>
    <w:rsid w:val="0066729A"/>
    <w:rsid w:val="00767336"/>
    <w:rsid w:val="007733BF"/>
    <w:rsid w:val="007F6327"/>
    <w:rsid w:val="0080098E"/>
    <w:rsid w:val="008A0681"/>
    <w:rsid w:val="008A1329"/>
    <w:rsid w:val="008C1CFD"/>
    <w:rsid w:val="008C27C8"/>
    <w:rsid w:val="008D0D13"/>
    <w:rsid w:val="00A94C1E"/>
    <w:rsid w:val="00AF5577"/>
    <w:rsid w:val="00B768E1"/>
    <w:rsid w:val="00C42830"/>
    <w:rsid w:val="00CB7CA2"/>
    <w:rsid w:val="00ED0B33"/>
    <w:rsid w:val="00EE60F3"/>
    <w:rsid w:val="00F4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CF947"/>
  <w15:chartTrackingRefBased/>
  <w15:docId w15:val="{A3E0E6F5-FDB1-4243-85BA-308B2BC3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331C"/>
    <w:pPr>
      <w:spacing w:after="0" w:line="240" w:lineRule="auto"/>
    </w:pPr>
    <w:rPr>
      <w:rFonts w:eastAsiaTheme="minorEastAsia"/>
      <w:lang w:eastAsia="zh-CN"/>
    </w:rPr>
  </w:style>
  <w:style w:type="paragraph" w:styleId="Header">
    <w:name w:val="header"/>
    <w:basedOn w:val="Normal"/>
    <w:link w:val="HeaderChar"/>
    <w:uiPriority w:val="99"/>
    <w:unhideWhenUsed/>
    <w:rsid w:val="00F43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31C"/>
  </w:style>
  <w:style w:type="paragraph" w:styleId="Footer">
    <w:name w:val="footer"/>
    <w:basedOn w:val="Normal"/>
    <w:link w:val="FooterChar"/>
    <w:uiPriority w:val="99"/>
    <w:unhideWhenUsed/>
    <w:rsid w:val="00F43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31C"/>
  </w:style>
  <w:style w:type="character" w:styleId="CommentReference">
    <w:name w:val="annotation reference"/>
    <w:basedOn w:val="DefaultParagraphFont"/>
    <w:uiPriority w:val="99"/>
    <w:semiHidden/>
    <w:unhideWhenUsed/>
    <w:rsid w:val="000125C9"/>
    <w:rPr>
      <w:sz w:val="16"/>
      <w:szCs w:val="16"/>
    </w:rPr>
  </w:style>
  <w:style w:type="paragraph" w:styleId="CommentText">
    <w:name w:val="annotation text"/>
    <w:basedOn w:val="Normal"/>
    <w:link w:val="CommentTextChar"/>
    <w:uiPriority w:val="99"/>
    <w:semiHidden/>
    <w:unhideWhenUsed/>
    <w:rsid w:val="000125C9"/>
    <w:pPr>
      <w:spacing w:line="240" w:lineRule="auto"/>
    </w:pPr>
    <w:rPr>
      <w:sz w:val="20"/>
      <w:szCs w:val="20"/>
    </w:rPr>
  </w:style>
  <w:style w:type="character" w:customStyle="1" w:styleId="CommentTextChar">
    <w:name w:val="Comment Text Char"/>
    <w:basedOn w:val="DefaultParagraphFont"/>
    <w:link w:val="CommentText"/>
    <w:uiPriority w:val="99"/>
    <w:semiHidden/>
    <w:rsid w:val="000125C9"/>
    <w:rPr>
      <w:sz w:val="20"/>
      <w:szCs w:val="20"/>
    </w:rPr>
  </w:style>
  <w:style w:type="paragraph" w:styleId="CommentSubject">
    <w:name w:val="annotation subject"/>
    <w:basedOn w:val="CommentText"/>
    <w:next w:val="CommentText"/>
    <w:link w:val="CommentSubjectChar"/>
    <w:uiPriority w:val="99"/>
    <w:semiHidden/>
    <w:unhideWhenUsed/>
    <w:rsid w:val="000125C9"/>
    <w:rPr>
      <w:b/>
      <w:bCs/>
    </w:rPr>
  </w:style>
  <w:style w:type="character" w:customStyle="1" w:styleId="CommentSubjectChar">
    <w:name w:val="Comment Subject Char"/>
    <w:basedOn w:val="CommentTextChar"/>
    <w:link w:val="CommentSubject"/>
    <w:uiPriority w:val="99"/>
    <w:semiHidden/>
    <w:rsid w:val="000125C9"/>
    <w:rPr>
      <w:b/>
      <w:bCs/>
      <w:sz w:val="20"/>
      <w:szCs w:val="20"/>
    </w:rPr>
  </w:style>
  <w:style w:type="paragraph" w:styleId="BalloonText">
    <w:name w:val="Balloon Text"/>
    <w:basedOn w:val="Normal"/>
    <w:link w:val="BalloonTextChar"/>
    <w:uiPriority w:val="99"/>
    <w:semiHidden/>
    <w:unhideWhenUsed/>
    <w:rsid w:val="00012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5C9"/>
    <w:rPr>
      <w:rFonts w:ascii="Segoe UI" w:hAnsi="Segoe UI" w:cs="Segoe UI"/>
      <w:sz w:val="18"/>
      <w:szCs w:val="18"/>
    </w:rPr>
  </w:style>
  <w:style w:type="character" w:styleId="PlaceholderText">
    <w:name w:val="Placeholder Text"/>
    <w:basedOn w:val="DefaultParagraphFont"/>
    <w:uiPriority w:val="99"/>
    <w:semiHidden/>
    <w:rsid w:val="008A0681"/>
    <w:rPr>
      <w:color w:val="808080"/>
    </w:rPr>
  </w:style>
  <w:style w:type="character" w:styleId="Hyperlink">
    <w:name w:val="Hyperlink"/>
    <w:basedOn w:val="DefaultParagraphFont"/>
    <w:uiPriority w:val="99"/>
    <w:unhideWhenUsed/>
    <w:rsid w:val="001276B5"/>
    <w:rPr>
      <w:color w:val="0563C1" w:themeColor="hyperlink"/>
      <w:u w:val="single"/>
    </w:rPr>
  </w:style>
  <w:style w:type="character" w:styleId="FollowedHyperlink">
    <w:name w:val="FollowedHyperlink"/>
    <w:basedOn w:val="DefaultParagraphFont"/>
    <w:uiPriority w:val="99"/>
    <w:semiHidden/>
    <w:unhideWhenUsed/>
    <w:rsid w:val="00640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ug.org/5-publications/proceedings_attendee_lists/CUG10CD/pages/1-program/final_program/CUG10_Proceedings/pages/authors/06-10Tuesday/07-Bland-pape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rpi.edu/~chrisc/COURSES/PARALLEL/SPRING-2013/papers/TianHe-1A-Supercomputer.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dc:creator>
  <cp:keywords/>
  <dc:description/>
  <cp:lastModifiedBy>Grant M</cp:lastModifiedBy>
  <cp:revision>2</cp:revision>
  <dcterms:created xsi:type="dcterms:W3CDTF">2015-12-09T02:02:00Z</dcterms:created>
  <dcterms:modified xsi:type="dcterms:W3CDTF">2015-12-09T02:02:00Z</dcterms:modified>
</cp:coreProperties>
</file>