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Assignment Report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b04901136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張家銘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1. 演算法流程 (Algorithm Flow)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不針對multiple pin net decomposition，使用a*-search先視一個點為source，把其他的點視為target，再把已經連好的線當作target，再iterative的相連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2. 資料結構  (Data Structure)</w:t>
      </w:r>
    </w:p>
    <w:p w:rsidR="00000000" w:rsidDel="00000000" w:rsidP="00000000" w:rsidRDefault="00000000" w:rsidRPr="00000000" w14:paraId="00000007">
      <w:pPr>
        <w:widowControl w:val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沒有特別的資料結構</w:t>
      </w:r>
    </w:p>
    <w:p w:rsidR="00000000" w:rsidDel="00000000" w:rsidP="00000000" w:rsidRDefault="00000000" w:rsidRPr="00000000" w14:paraId="00000008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3. 問題與討論 (Discussion)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這次使用的a*search，如果cost沒設好，很容易超過time limit，所以要很小心設cost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/>
      <w:pgMar w:bottom="1440" w:top="1440" w:left="1800" w:right="180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