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after="220"/>
      </w:pPr>
      <w:r>
        <w:rPr>
          <w:rFonts w:ascii="Calibri" w:hAnsi="Calibri" w:eastAsia="Calibri" w:cs="Calibri"/>
          <w:b/>
          <w:color w:val="2E74B5"/>
          <w:sz w:val="44"/>
          <w:szCs w:val="44"/>
        </w:rPr>
        <w:t xml:space="preserve">ShiftReadiness</w:t>
      </w:r>
    </w:p>
    <w:p>
      <w:pPr>
        <w:jc w:val="center"/>
        <w:spacing w:after="180"/>
      </w:pPr>
      <w:r>
        <w:rPr>
          <w:rFonts w:ascii="Calibri" w:hAnsi="Calibri" w:eastAsia="Calibri" w:cs="Calibri"/>
          <w:b/>
          <w:color w:val="1F4D78"/>
          <w:sz w:val="32"/>
          <w:szCs w:val="32"/>
        </w:rPr>
        <w:t xml:space="preserve">Storage/Ceph Module Closure Report</w:t>
      </w:r>
    </w:p>
    <w:p>
      <w:pPr>
        <w:jc w:val="center"/>
        <w:spacing w:after="260"/>
      </w:pPr>
      <w:r>
        <w:rPr>
          <w:rFonts w:ascii="Calibri" w:hAnsi="Calibri" w:eastAsia="Calibri" w:cs="Calibri"/>
          <w:color w:val="344054"/>
          <w:sz w:val="24"/>
          <w:szCs w:val="24"/>
        </w:rPr>
        <w:t xml:space="preserve">Storage Destination Readiness &amp; Ceph Suitability</w:t>
      </w:r>
    </w:p>
    <w:p>
      <w:pPr>
        <w:jc w:val="center"/>
        <w:spacing w:after="120"/>
      </w:pPr>
      <w:r>
        <w:rPr>
          <w:rFonts w:ascii="Calibri" w:hAnsi="Calibri" w:eastAsia="Calibri" w:cs="Calibri"/>
          <w:b/>
          <w:sz w:val="22"/>
          <w:szCs w:val="22"/>
        </w:rPr>
        <w:t xml:space="preserve">Version v1</w:t>
      </w:r>
    </w:p>
    <w:p>
      <w:pPr>
        <w:jc w:val="center"/>
        <w:spacing w:after="260"/>
      </w:pPr>
      <w:r>
        <w:rPr>
          <w:rFonts w:ascii="Calibri" w:hAnsi="Calibri" w:eastAsia="Calibri" w:cs="Calibri"/>
          <w:sz w:val="20"/>
          <w:szCs w:val="20"/>
        </w:rPr>
        <w:t xml:space="preserve">Generated on 2026-05-30</w:t>
      </w:r>
    </w:p>
    <w:p>
      <w:pPr>
        <w:jc w:val="center"/>
        <w:spacing w:after="120"/>
      </w:pPr>
      <w:r>
        <w:rPr>
          <w:rFonts w:ascii="Calibri" w:hAnsi="Calibri" w:eastAsia="Calibri" w:cs="Calibri"/>
          <w:b/>
          <w:color w:val="067647"/>
          <w:sz w:val="24"/>
          <w:szCs w:val="24"/>
        </w:rPr>
        <w:t xml:space="preserve">Operationally Closed</w:t>
      </w:r>
    </w:p>
    <w:p>
      <w:pPr>
        <w:jc w:val="center"/>
        <w:spacing w:after="360"/>
      </w:pPr>
      <w:r>
        <w:rPr>
          <w:rFonts w:ascii="Calibri" w:hAnsi="Calibri" w:eastAsia="Calibri" w:cs="Calibri"/>
          <w:b/>
          <w:color w:val="B42318"/>
          <w:sz w:val="22"/>
          <w:szCs w:val="22"/>
        </w:rPr>
        <w:t xml:space="preserve">Full Public Launch Not Declared</w:t>
      </w:r>
    </w:p>
    <w:p>
      <w:pPr>
        <w:jc w:val="center"/>
        <w:spacing w:after="240"/>
      </w:pPr>
      <w:r>
        <w:rPr>
          <w:rFonts w:ascii="Calibri" w:hAnsi="Calibri" w:eastAsia="Calibri" w:cs="Calibri"/>
          <w:i/>
          <w:sz w:val="20"/>
          <w:szCs w:val="20"/>
        </w:rPr>
        <w:t xml:space="preserve">This document formally closes the Storage/Ceph module at operational-documentation level. It does not declare full public launch and does not include secrets, raw customer storage text, file contents or production credentials.</w:t>
      </w:r>
    </w:p>
    <w:p>
      <w:pPr>
        <w:spacing w:after="120"/>
        <w:pageBreakBefore/>
      </w:pPr>
      <w:r>
        <w:rPr>
          <w:rFonts w:ascii="Calibri" w:hAnsi="Calibri" w:eastAsia="Calibri" w:cs="Calibri"/>
        </w:rPr>
        <w:t xml:space="preserve"/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1. Executive Summary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Storage/Ceph module of ShiftReadiness is operationally closed for controlled beta/demo use and production operation under the current release posture. Full public launch remains a separate decision.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Area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Final State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Storage/Ceph module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97-98%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Storage production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97-98%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Storage release confidence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97-98%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ShiftReadiness total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99.8-99.9%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Full public launch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Not declared</w:t>
            </w:r>
          </w:p>
        </w:tc>
      </w:tr>
    </w:tbl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2. Product Scope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module extends ShiftReadiness with evidence-based destination storage assessment for VMware to Proxmox migrations. It follows the same methodology used across the product: Evidence -&gt; Questions -&gt; Optional Evidence -&gt; AI/Rules -&gt; Scores -&gt; Missing Evidence -&gt; Recommendations -&gt; Report/PDF.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Destination Readiness.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Context Intelligence.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Ceph Suitability &amp; Operations Readiness.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Report preview and PDF integration.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Landing and commercial visibility.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3. Implemented Modules</w:t>
      </w:r>
    </w:p>
    <w:p>
      <w:pPr>
        <w:pStyle w:val="Heading2"/>
        <w:spacing w:after="180"/>
      </w:pPr>
      <w:r>
        <w:rPr>
          <w:rFonts w:ascii="Calibri" w:hAnsi="Calibri" w:eastAsia="Calibri" w:cs="Calibri"/>
        </w:rPr>
        <w:t xml:space="preserve">3.1 Storage Destination Readiness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foundation captures source storage, target storage preference, HA/shared storage/PBS signals, growth, downtime, Storage Free Context and Additional Storage Evidence. It remains optional and does not block core report generation.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Source storage type.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Target storage preference.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HA/shared storage/PBS/Proxmox target inputs.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Growth and downtime inputs.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Free Context.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Additional Storage Evidence classification.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Completion Center optional behavior.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Plan-aware limits and safe audit metadata.</w:t>
      </w:r>
    </w:p>
    <w:p>
      <w:pPr>
        <w:pStyle w:val="Heading2"/>
        <w:spacing w:after="180"/>
      </w:pPr>
      <w:r>
        <w:rPr>
          <w:rFonts w:ascii="Calibri" w:hAnsi="Calibri" w:eastAsia="Calibri" w:cs="Calibri"/>
        </w:rPr>
        <w:t xml:space="preserve">3.2 Storage Context Intelligence</w:t>
      </w:r>
    </w:p>
    <w:p>
      <w:pPr>
        <w:spacing w:after="120"/>
      </w:pPr>
      <w:r>
        <w:rPr>
          <w:rFonts w:ascii="Calibri" w:hAnsi="Calibri" w:eastAsia="Calibri" w:cs="Calibri"/>
        </w:rPr>
        <w:t xml:space="preserve">Storage Context Intelligence converts structured input, storage free context and evidence metadata into advisory storage analysis. Customer-provided content is treated as data, not instructions.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AI storage analysis.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Chunking for long storage context.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Sanitization and prompt injection mitigation.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Agnostic scoring.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Destination options and storage constraints.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Missing evidence, contradictions and next questions.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Preliminary Ceph signals with final decision deferred to deterministic rules.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Fallbacks for AI disabled, budget blocked and plan restricted states.</w:t>
      </w:r>
    </w:p>
    <w:p>
      <w:pPr>
        <w:pStyle w:val="Heading2"/>
        <w:spacing w:after="180"/>
      </w:pPr>
      <w:r>
        <w:rPr>
          <w:rFonts w:ascii="Calibri" w:hAnsi="Calibri" w:eastAsia="Calibri" w:cs="Calibri"/>
        </w:rPr>
        <w:t xml:space="preserve">3.3 Ceph Suitability &amp; Operations Readiness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Ceph layer is deterministic and rule-based. It does not recommend Ceph by default and does not treat customer preference as sufficient evidence.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Supported Status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Meaning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ceph_applies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Evidence supports Ceph as a defensible destination pattern.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ceph_does_not_apply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does not fit the observed scenario.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ceph_conditional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may apply after remediation or validation.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ceph_overkill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appears unnecessarily complex for the current scenario.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ceph_underdesigned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The proposed or known design is insufficient for Ceph.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not_enough_evidence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Critical Ceph evidence is missing.</w:t>
            </w:r>
          </w:p>
        </w:tc>
      </w:tr>
    </w:tbl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Score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Purpose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Suitability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Overall suitability of Ceph for the target architecture.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Operations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Operational ability to run and support Ceph.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Evidence Confidence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Strength of the evidence behind the Ceph result.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Capacity Fit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Capacity and growth reasonableness where evidence exists.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Network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Network evidence for Ceph traffic and expected workload.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Failure Domain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Awareness of nodes, racks, sites and failure domains.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Backup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Backup/PBS posture and recognition that Ceph is not backup.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Operational Skills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skills, owner and support model.</w:t>
            </w:r>
          </w:p>
        </w:tc>
      </w:tr>
    </w:tbl>
    <w:p>
      <w:pPr>
        <w:pStyle w:val="Heading2"/>
        <w:spacing w:after="180"/>
      </w:pPr>
      <w:r>
        <w:rPr>
          <w:rFonts w:ascii="Calibri" w:hAnsi="Calibri" w:eastAsia="Calibri" w:cs="Calibri"/>
        </w:rPr>
        <w:t xml:space="preserve">3.4 Report Preview and PDF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report preview and PDF include Storage Destination Readiness and Ceph Suitability &amp; Operations Readiness visibility using persisted and normalized results. The PDF does not recalculate Ceph.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Destination Readiness report payload.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Destination Readiness PDF section.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Ceph Suitability &amp; Operations Readiness PDF subsection.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Scores, findings, remediations, missing evidence and assumptions.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Fallbacks for no analysis, skipped module, no Ceph requested and not enough evidence.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raw storage text and no file contents in report/PDF.</w:t>
      </w:r>
    </w:p>
    <w:p>
      <w:pPr>
        <w:pStyle w:val="Heading2"/>
        <w:spacing w:after="180"/>
      </w:pPr>
      <w:r>
        <w:rPr>
          <w:rFonts w:ascii="Calibri" w:hAnsi="Calibri" w:eastAsia="Calibri" w:cs="Calibri"/>
        </w:rPr>
        <w:t xml:space="preserve">3.5 Landing and Commercial Visibility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public copy now communicates Storage &amp; Ceph Readiness and Licensing &amp; Cost Exposure as evidence-based capabilities. It avoids false guarantees, vendor quote language and Ceph-by-default messaging.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4. Production and Database Release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 Storage/Ceph database release was completed through Neon MCP and verified against production database state.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Item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Recorded State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Neon MCP used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Project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InfraShift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Branch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production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Database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neondb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Secrets printed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Rollback used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failed_count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0</w:t>
            </w:r>
          </w:p>
        </w:tc>
      </w:tr>
    </w:tbl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Migration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20260530120000_storage_1_destination_readiness_foundation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Applied and verified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20260530133000_storage_2_analysis_fallback_statuses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Applied and verified</w:t>
            </w:r>
          </w:p>
        </w:tc>
      </w:tr>
    </w:tbl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Storage Table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AssessmentStorageAnalysis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AssessmentStorageContext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AssessmentStorageDestinationReadiness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AssessmentStorageEvidence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Present</w:t>
            </w:r>
          </w:p>
        </w:tc>
      </w:tr>
    </w:tbl>
    <w:p>
      <w:pPr>
        <w:spacing w:after="120"/>
      </w:pPr>
      <w:r>
        <w:rPr>
          <w:rFonts w:ascii="Calibri" w:hAnsi="Calibri" w:eastAsia="Calibri" w:cs="Calibri"/>
        </w:rPr>
        <w:t xml:space="preserve">Migration characteristics: additive, no drops, no renames, no required backfill and no destructive operation detected.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5. Smoke and Validation</w:t>
      </w:r>
    </w:p>
    <w:p>
      <w:pPr>
        <w:spacing w:after="80"/>
      </w:pPr>
      <w:r>
        <w:rPr>
          <w:rFonts w:ascii="Calibri" w:hAnsi="Calibri" w:eastAsia="Calibri" w:cs="Calibri"/>
        </w:rPr>
        <w:t xml:space="preserve">- Public smoke: OK.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Authenticated smoke: OK by user attestation.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tab: OK by user attestation.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Context Intelligence / fallback behavior: OK by user attestation.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Ceph evaluation: OK by user attestation.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Report preview/PDF: operationally closed by user attestation where applicable.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Admin: OK according to latest user validation.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Full public launch: not declared.</w:t>
      </w:r>
    </w:p>
    <w:p>
      <w:pPr>
        <w:spacing w:after="120"/>
      </w:pPr>
      <w:r>
        <w:rPr>
          <w:rFonts w:ascii="Calibri" w:hAnsi="Calibri" w:eastAsia="Calibri" w:cs="Calibri"/>
        </w:rPr>
        <w:t xml:space="preserve">Technical validation across the implementation hitos included Prisma validate/generate, unit tests, lint, typecheck, build, Hostinger diagnose, Neon migration verification, public HTTP smoke and authenticated user smoke by attestation.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6. Security and Privacy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raw storage text in report/PDF.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customer file contents in report/PDF.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secrets printed.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pricing real modified.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automatic Ceph recommendation.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zero downtime promise.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installation guarantee.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No migration execution guarantee.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AI output remains advisory.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Deterministic Ceph engine remains explainable and evidence-aware.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7. Operational Status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Area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Storage Destination Readiness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Closed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Storage Context Intelligence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Closed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Ceph Suitability Engine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Closed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Report/PDF visibility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Closed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Landing visibility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Closed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DB migrations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Applied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Production smoke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User-attested OK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Admin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OK by latest user validation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Full public launch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Not declared</w:t>
            </w:r>
          </w:p>
        </w:tc>
      </w:tr>
    </w:tbl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8. Known Remaining Risks</w:t>
      </w:r>
    </w:p>
    <w:p>
      <w:pPr>
        <w:spacing w:after="80"/>
      </w:pPr>
      <w:r>
        <w:rPr>
          <w:rFonts w:ascii="Calibri" w:hAnsi="Calibri" w:eastAsia="Calibri" w:cs="Calibri"/>
        </w:rPr>
        <w:t xml:space="preserve">- Tuning with real Ceph evidence.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Proxmox/Ceph/PBS read-only collector.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Storage cost/TCO model.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PDF visual QA with large real customer datasets.</w:t>
      </w:r>
    </w:p>
    <w:p>
      <w:pPr>
        <w:spacing w:after="80"/>
      </w:pPr>
      <w:r>
        <w:rPr>
          <w:rFonts w:ascii="Calibri" w:hAnsi="Calibri" w:eastAsia="Calibri" w:cs="Calibri"/>
        </w:rPr>
        <w:t xml:space="preserve">- Full public launch decision.</w:t>
      </w:r>
    </w:p>
    <w:p>
      <w:pPr>
        <w:spacing w:after="120"/>
      </w:pPr>
      <w:r>
        <w:rPr>
          <w:rFonts w:ascii="Calibri" w:hAnsi="Calibri" w:eastAsia="Calibri" w:cs="Calibri"/>
        </w:rPr>
        <w:t xml:space="preserve">These risks are non-blocking for controlled beta/demo use and operational Storage/Ceph closure.</w:t>
      </w:r>
    </w:p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9. Roadmap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Horizon</w:t>
            </w:r>
          </w:p>
        </w:tc>
        <w:tc>
          <w:tcPr>
            <w:tcW w:w="4680" w:type="dxa"/>
            <w:shd w:fill="F2F4F7"/>
          </w:tcPr>
          <w:p>
            <w:pPr>
              <w:spacing w:after="80"/>
            </w:pPr>
            <w:r>
              <w:rPr>
                <w:rFonts w:ascii="Calibri" w:hAnsi="Calibri" w:eastAsia="Calibri" w:cs="Calibri"/>
                <w:b/>
              </w:rPr>
              <w:t xml:space="preserve">Work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Immediate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Controlled beta/demo real.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Short term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PDF visual QA with real customer datasets and Ceph tuning with real evidence.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Medium term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Proxmox/Ceph/PBS read-only collector and Storage cost/TCO model.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Future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rPr>
                <w:rFonts w:ascii="Calibri" w:hAnsi="Calibri" w:eastAsia="Calibri" w:cs="Calibri"/>
              </w:rPr>
              <w:t xml:space="preserve">Partner/MSP storage assessment templates and operational Ceph advisory dashboard.</w:t>
            </w:r>
          </w:p>
        </w:tc>
      </w:tr>
    </w:tbl>
    <w:p>
      <w:pPr>
        <w:pStyle w:val="Heading1"/>
        <w:spacing w:after="180"/>
      </w:pPr>
      <w:r>
        <w:rPr>
          <w:rFonts w:ascii="Calibri" w:hAnsi="Calibri" w:eastAsia="Calibri" w:cs="Calibri"/>
        </w:rPr>
        <w:t xml:space="preserve">10. Final Verdict</w:t>
      </w:r>
    </w:p>
    <w:p>
      <w:pPr>
        <w:spacing w:after="120"/>
      </w:pPr>
      <w:r>
        <w:rPr>
          <w:rFonts w:ascii="Calibri" w:hAnsi="Calibri" w:eastAsia="Calibri" w:cs="Calibri"/>
          <w:b/>
        </w:rPr>
        <w:t xml:space="preserve">Storage/Ceph module is operationally closed. The module is ready for controlled beta/demo use and production operation under the current release posture. Full public launch remains a separate decision and is not declared by this closure.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color w:val="101828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Calibri" w:hAnsi="Calibri"/>
      <w:sz w:val="22"/>
      <w:color w:val="101828"/>
    </w:rPr>
  </w:style>
  <w:style w:type="paragraph" w:styleId="Heading1">
    <w:name w:val="heading 1"/>
    <w:basedOn w:val="Normal"/>
    <w:next w:val="Normal"/>
    <w:qFormat/>
    <w:pPr>
      <w:spacing w:before="240" w:after="120"/>
      <w:keepNext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keepNext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keepNext/>
    </w:pPr>
    <w:rPr>
      <w:b/>
      <w:color w:val="1F4D78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Export</Application>
  <DocSecurity>0</DocSecurity>
  <ScaleCrop>false</ScaleCrop>
  <Company>InfraShift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ShiftReadiness Storage/Ceph Module Closure Report</dc:title>
  <dc:creator>ShiftReadiness</dc:creator>
  <cp:lastModifiedBy>ShiftReadiness</cp:lastModifiedBy>
  <dcterms:created xsi:type="dcterms:W3CDTF">2026-05-30T00:00:00Z</dcterms:created>
  <dcterms:modified xsi:type="dcterms:W3CDTF">2026-05-30T00:00:00Z</dcterms:modified>
</cp:coreProperties>
</file>