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Arial" w:hAnsi="Arial" w:cs="Arial"/>
          <w:sz w:val="42"/>
          <w:sz-cs w:val="42"/>
          <w:b/>
          <w:spacing w:val="0"/>
          <w:color w:val="17211B"/>
        </w:rPr>
        <w:t xml:space="preserve">OEFF 2026 Technical Coordinator: Scope &amp; Value Context</w:t>
      </w:r>
    </w:p>
    <w:p>
      <w:pPr>
        <w:spacing w:after="480"/>
      </w:pPr>
      <w:r>
        <w:rPr>
          <w:rFonts w:ascii="Arial" w:hAnsi="Arial" w:cs="Arial"/>
          <w:sz w:val="26"/>
          <w:sz-cs w:val="26"/>
          <w:spacing w:val="0"/>
          <w:color w:val="535353"/>
        </w:rPr>
        <w:t xml:space="preserve">Prepared by Garen Hudson — February 2026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Purpose:</w:t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> Market context for the Technical Coordinator role — what the work covers, what it typically costs, and how that should inform scope and delegation decisions going forward.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7211B"/>
        </w:rPr>
        <w:t xml:space="preserve">What the Role Actually Covers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7211B"/>
        </w:rPr>
        <w:t xml:space="preserve">The amended contract names two areas. In practice, the work spans three distinct professional disciplines: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Discipline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Examples from OEFF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Typical Nonprofit Contractor Rate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Technical Operations</w:t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AV coordination, QC, venue assessment, equipment planning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Venue tier system, film file QC process, equipment budgeting, caption standards, day-of coordination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$70 – $115/hr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Systems &amp; Data Infrastructure</w:t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Data architecture, platform migration, tooling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Shared mailbox setup and migration, V7 Google Sheet architecture, host guide site, YAMM integration, communication routing design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$150 – $186/hr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Organizational &amp; Strategic</w:t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Process design, delegation infrastructure, team onboarding, operational planning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Tech Plans v8-v9, team support system, onboarding runbooks, contractor model design, delegation infrastructure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$132 – $159/hr</w:t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757575"/>
        </w:rPr>
        <w:t xml:space="preserve">Rate ranges from: Nonprofit.ist 2025 Consultant Survey, Salary.com, ZipRecruiter, Mission Met strategic planning benchmarks. Nonprofit rates typically 30-50% below commercial equivalents.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7211B"/>
        </w:rPr>
        <w:t xml:space="preserve">What's Been Delivered (Nov 2025 – Feb 2026)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Category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Key Deliverables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Count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Host-facing infrastructure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Host guide (live), comms plan, onboarding runbook, webinar operations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8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Data &amp; systems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Shared mailbox migration (hosts@, tech@, films@), YAMM bulk email integration, V7 Google Sheet architecture, Gmail/Spaces/GDocs workflow design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10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Team infrastructure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Support system (7 docs), SOW template, contractor model, Kim onboarding package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15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Planning &amp; strategy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Tech Plans v8-v9, budget model, priorities alignment, operations architecture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12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Process &amp; documentation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Caption standards, QC process, presenter guide, tonight runsheet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8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7211B"/>
        </w:rPr>
        <w:t xml:space="preserve">Conservative deliverable count: 53 production-facing artifacts.</w:t>
      </w:r>
      <w:r>
        <w:rPr>
          <w:rFonts w:ascii="Arial" w:hAnsi="Arial" w:cs="Arial"/>
          <w:sz w:val="29"/>
          <w:sz-cs w:val="29"/>
          <w:spacing w:val="0"/>
          <w:color w:val="17211B"/>
        </w:rPr>
        <w:t xml:space="preserve"/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7211B"/>
        </w:rPr>
        <w:t xml:space="preserve">The Math (For Context, Not Billing)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Amount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Contract rate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$70/hr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Budget cap (flat, for the season)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$10,000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Estimated hours (contract)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~130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Conservative actual hours (Nov – Feb)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~200+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Effective hourly rate at cap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~$50/hr and declining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What this means:</w:t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> The effective rate is well below the contract rate and significantly below market for any of the three disciplines involved. This is intentional — it's a passion project and I'm invested in OEFF's mission. But it's worth both of us seeing clearly, because it shapes how we should think about scope decisions for March through festival.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7211B"/>
        </w:rPr>
        <w:t xml:space="preserve">What This Should Inform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7211B"/>
        </w:rPr>
        <w:t xml:space="preserve">This isn't about renegotiating. It's about three forward-looking decisions: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7211B"/>
        </w:rPr>
        <w:t xml:space="preserve">Delegation priority:</w:t>
      </w:r>
      <w:r>
        <w:rPr>
          <w:rFonts w:ascii="Arial" w:hAnsi="Arial" w:cs="Arial"/>
          <w:sz w:val="29"/>
          <w:sz-cs w:val="29"/>
          <w:spacing w:val="0"/>
          <w:color w:val="17211B"/>
        </w:rPr>
        <w:t xml:space="preserve"> Work that can be done by $15-40/hr hands (QC watch-throughs, packet assembly, discovery calls, data entry) should be delegated, not absorbed into this role. The micro-contract model makes that possible.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7211B"/>
        </w:rPr>
        <w:t xml:space="preserve">Scope discipline:</w:t>
      </w:r>
      <w:r>
        <w:rPr>
          <w:rFonts w:ascii="Arial" w:hAnsi="Arial" w:cs="Arial"/>
          <w:sz w:val="29"/>
          <w:sz-cs w:val="29"/>
          <w:spacing w:val="0"/>
          <w:color w:val="17211B"/>
        </w:rPr>
        <w:t xml:space="preserve"> New requests between now and festival should be evaluated against what's already in motion. If something is net-new, we should name it before starting it.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7211B"/>
        </w:rPr>
        <w:t xml:space="preserve">Succession investment:</w:t>
      </w:r>
      <w:r>
        <w:rPr>
          <w:rFonts w:ascii="Arial" w:hAnsi="Arial" w:cs="Arial"/>
          <w:sz w:val="29"/>
          <w:sz-cs w:val="29"/>
          <w:spacing w:val="0"/>
          <w:color w:val="17211B"/>
        </w:rPr>
        <w:t xml:space="preserve"> Building infrastructure that lets other people execute (Kim's onboarding, the SOW template, the team support system) is the highest-leverage use of this role. It converts expensive coordination time into reusable systems.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7211B"/>
        </w:rPr>
        <w:t xml:space="preserve">Market Comparison (If This Were Hired Out)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7211B"/>
        </w:rPr>
        <w:t xml:space="preserve">If OEFF contracted these three disciplines separately at nonprofit market rates: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Discipline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Est. Hours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Low Rate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High Rate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Range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Technical Operations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60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$70/hr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$115/hr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$4,200 – $6,900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Systems &amp; Data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80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$150/hr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$186/hr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$12,000 – $14,880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Organizational / Strategic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60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$132/hr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$159/hr</w:t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$7,920 – $9,540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Total</w:t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200</w:t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$24,120 – $31,320</w:t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Current investment: $10,000 flat.</w:t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> Worth understanding clearly as we plan what comes next.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