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78417A" w14:textId="77777777" w:rsidR="007F4CAB" w:rsidRPr="00F72EB5" w:rsidRDefault="007F4CAB" w:rsidP="003363C2">
      <w:pPr>
        <w:spacing w:before="100" w:beforeAutospacing="1" w:after="100" w:afterAutospacing="1"/>
        <w:rPr>
          <w:rFonts w:cs="Calibri"/>
          <w:color w:val="000000"/>
          <w:sz w:val="28"/>
        </w:rPr>
      </w:pPr>
      <w:bookmarkStart w:id="0" w:name="_Toc264530488"/>
      <w:bookmarkStart w:id="1" w:name="_Toc264530781"/>
      <w:bookmarkStart w:id="2" w:name="_Toc264530798"/>
      <w:bookmarkStart w:id="3" w:name="_Toc161458163"/>
      <w:r>
        <w:t xml:space="preserve"> </w:t>
      </w:r>
    </w:p>
    <w:p w14:paraId="3C74CAB3" w14:textId="77777777" w:rsidR="007F4CAB" w:rsidRPr="00F72EB5" w:rsidRDefault="007F4CAB" w:rsidP="003363C2">
      <w:pPr>
        <w:spacing w:before="100" w:beforeAutospacing="1" w:after="100" w:afterAutospacing="1"/>
        <w:rPr>
          <w:rFonts w:cs="Calibri"/>
        </w:rPr>
      </w:pPr>
    </w:p>
    <w:p w14:paraId="679105A6" w14:textId="77777777" w:rsidR="007F4CAB" w:rsidRPr="00F72EB5" w:rsidRDefault="007F4CAB" w:rsidP="003363C2">
      <w:pPr>
        <w:spacing w:before="100" w:beforeAutospacing="1" w:after="100" w:afterAutospacing="1"/>
        <w:rPr>
          <w:rFonts w:cs="Calibri"/>
        </w:rPr>
      </w:pPr>
    </w:p>
    <w:p w14:paraId="41929C3A" w14:textId="2EF6EBCE" w:rsidR="007F4CAB" w:rsidRDefault="00477070" w:rsidP="003363C2">
      <w:pPr>
        <w:spacing w:before="100" w:beforeAutospacing="1" w:after="100" w:afterAutospacing="1"/>
        <w:rPr>
          <w:rFonts w:cs="Calibri"/>
        </w:rPr>
      </w:pPr>
      <w:r>
        <w:rPr>
          <w:noProof/>
          <w:lang w:val="en-US" w:eastAsia="en-US"/>
        </w:rPr>
        <w:drawing>
          <wp:inline distT="0" distB="0" distL="0" distR="0" wp14:anchorId="2291FE61" wp14:editId="6E9D98AC">
            <wp:extent cx="2393950" cy="857250"/>
            <wp:effectExtent l="0" t="0" r="6350" b="0"/>
            <wp:docPr id="1" name="Picture 1" descr="https://vpn.utoronto.ca/images/its/uof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vpn.utoronto.ca/images/its/uoft.gif"/>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2393950" cy="857250"/>
                    </a:xfrm>
                    <a:prstGeom prst="rect">
                      <a:avLst/>
                    </a:prstGeom>
                    <a:noFill/>
                    <a:ln>
                      <a:noFill/>
                    </a:ln>
                  </pic:spPr>
                </pic:pic>
              </a:graphicData>
            </a:graphic>
          </wp:inline>
        </w:drawing>
      </w:r>
    </w:p>
    <w:p w14:paraId="30803EA1" w14:textId="77777777" w:rsidR="007F4CAB" w:rsidRPr="00F72EB5" w:rsidRDefault="007F4CAB" w:rsidP="003363C2">
      <w:pPr>
        <w:spacing w:before="100" w:beforeAutospacing="1" w:after="100" w:afterAutospacing="1"/>
        <w:rPr>
          <w:rFonts w:cs="Calibri"/>
        </w:rPr>
      </w:pPr>
    </w:p>
    <w:p w14:paraId="42EF6CFF" w14:textId="77777777" w:rsidR="007F4CAB" w:rsidRPr="00F72EB5" w:rsidRDefault="007F4CAB" w:rsidP="003363C2">
      <w:pPr>
        <w:spacing w:before="100" w:beforeAutospacing="1" w:after="100" w:afterAutospacing="1"/>
        <w:rPr>
          <w:rFonts w:cs="Calibri"/>
        </w:rPr>
      </w:pPr>
    </w:p>
    <w:p w14:paraId="2BF0DE38" w14:textId="6E6E16E8" w:rsidR="009029B4" w:rsidRDefault="00C46DCB" w:rsidP="00B05444">
      <w:pPr>
        <w:pStyle w:val="Title"/>
        <w:pBdr>
          <w:bottom w:val="single" w:sz="8" w:space="2" w:color="008080"/>
        </w:pBdr>
        <w:spacing w:before="100" w:beforeAutospacing="1" w:after="100" w:afterAutospacing="1"/>
        <w:rPr>
          <w:lang w:val="en-US"/>
        </w:rPr>
      </w:pPr>
      <w:r>
        <w:rPr>
          <w:lang w:val="en-US"/>
        </w:rPr>
        <w:t xml:space="preserve">Information </w:t>
      </w:r>
      <w:r w:rsidR="00601971">
        <w:rPr>
          <w:lang w:val="en-US"/>
        </w:rPr>
        <w:t xml:space="preserve">Risk </w:t>
      </w:r>
      <w:r w:rsidR="00E64659">
        <w:rPr>
          <w:lang w:val="en-US"/>
        </w:rPr>
        <w:t>and Risk Management</w:t>
      </w:r>
    </w:p>
    <w:p w14:paraId="5289CB02" w14:textId="77777777" w:rsidR="009029B4" w:rsidRDefault="009029B4" w:rsidP="00B05444">
      <w:pPr>
        <w:pStyle w:val="Title"/>
        <w:pBdr>
          <w:bottom w:val="single" w:sz="8" w:space="2" w:color="008080"/>
        </w:pBdr>
        <w:spacing w:before="100" w:beforeAutospacing="1" w:after="100" w:afterAutospacing="1"/>
        <w:rPr>
          <w:lang w:val="en-US"/>
        </w:rPr>
      </w:pPr>
    </w:p>
    <w:p w14:paraId="2125F1E4" w14:textId="63F2F773" w:rsidR="009029B4" w:rsidRPr="00DE719F" w:rsidRDefault="00930C0A" w:rsidP="00B05444">
      <w:pPr>
        <w:pStyle w:val="Title"/>
        <w:pBdr>
          <w:bottom w:val="single" w:sz="8" w:space="2" w:color="008080"/>
        </w:pBdr>
        <w:spacing w:before="100" w:beforeAutospacing="1" w:after="100" w:afterAutospacing="1"/>
        <w:rPr>
          <w:lang w:val="en-US"/>
        </w:rPr>
      </w:pPr>
      <w:sdt>
        <w:sdtPr>
          <w:rPr>
            <w:lang w:val="en-US"/>
          </w:rPr>
          <w:alias w:val="Subject"/>
          <w:tag w:val=""/>
          <w:id w:val="1203910967"/>
          <w:placeholder>
            <w:docPart w:val="5313A3114CBC475EA7BA7F48DB77DA1B"/>
          </w:placeholder>
          <w:dataBinding w:prefixMappings="xmlns:ns0='http://purl.org/dc/elements/1.1/' xmlns:ns1='http://schemas.openxmlformats.org/package/2006/metadata/core-properties' " w:xpath="/ns1:coreProperties[1]/ns0:subject[1]" w:storeItemID="{6C3C8BC8-F283-45AE-878A-BAB7291924A1}"/>
          <w:text/>
        </w:sdtPr>
        <w:sdtEndPr/>
        <w:sdtContent>
          <w:r w:rsidR="00E64659">
            <w:t xml:space="preserve">Assessment: </w:t>
          </w:r>
          <w:r w:rsidR="00AF6E4C">
            <w:t>&lt;Solution Name&gt;</w:t>
          </w:r>
        </w:sdtContent>
      </w:sdt>
    </w:p>
    <w:p w14:paraId="47BD780B" w14:textId="77777777" w:rsidR="009029B4" w:rsidRDefault="009029B4" w:rsidP="003363C2">
      <w:pPr>
        <w:pStyle w:val="Subtitle"/>
        <w:spacing w:before="100" w:beforeAutospacing="1" w:after="100" w:afterAutospacing="1"/>
        <w:rPr>
          <w:lang w:val="en-US"/>
        </w:rPr>
      </w:pP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607"/>
        <w:gridCol w:w="2532"/>
      </w:tblGrid>
      <w:tr w:rsidR="009029B4" w:rsidRPr="00C368C0" w14:paraId="02AC8699" w14:textId="77777777" w:rsidTr="00FF5183">
        <w:tc>
          <w:tcPr>
            <w:tcW w:w="1007" w:type="dxa"/>
          </w:tcPr>
          <w:p w14:paraId="4AB30B06" w14:textId="255D74A2" w:rsidR="009029B4" w:rsidRPr="00C368C0" w:rsidRDefault="009029B4" w:rsidP="003363C2">
            <w:pPr>
              <w:pStyle w:val="Subtitle"/>
              <w:spacing w:before="100" w:beforeAutospacing="1" w:after="100" w:afterAutospacing="1"/>
            </w:pPr>
            <w:r w:rsidRPr="00C368C0">
              <w:t>Author</w:t>
            </w:r>
            <w:r w:rsidR="006A126F">
              <w:t>(s)</w:t>
            </w:r>
            <w:r w:rsidRPr="00C368C0">
              <w:t>:</w:t>
            </w:r>
          </w:p>
        </w:tc>
        <w:tc>
          <w:tcPr>
            <w:tcW w:w="2532" w:type="dxa"/>
          </w:tcPr>
          <w:p w14:paraId="51BAB487" w14:textId="49416174" w:rsidR="008041AD" w:rsidRPr="008041AD" w:rsidRDefault="008041AD" w:rsidP="003363C2">
            <w:pPr>
              <w:pStyle w:val="Subtitle"/>
              <w:spacing w:before="100" w:beforeAutospacing="1" w:after="100" w:afterAutospacing="1"/>
            </w:pPr>
          </w:p>
        </w:tc>
      </w:tr>
      <w:tr w:rsidR="00FF5183" w:rsidRPr="00C368C0" w14:paraId="17A0AEF7" w14:textId="77777777" w:rsidTr="00FF5183">
        <w:tc>
          <w:tcPr>
            <w:tcW w:w="1007" w:type="dxa"/>
          </w:tcPr>
          <w:p w14:paraId="5D4D7FDF" w14:textId="693C342E" w:rsidR="00FF5183" w:rsidRPr="00C368C0" w:rsidRDefault="00FF5183" w:rsidP="003363C2">
            <w:pPr>
              <w:pStyle w:val="Subtitle"/>
              <w:spacing w:before="100" w:beforeAutospacing="1" w:after="100" w:afterAutospacing="1"/>
            </w:pPr>
            <w:r>
              <w:t>Reviewer(s):</w:t>
            </w:r>
          </w:p>
        </w:tc>
        <w:tc>
          <w:tcPr>
            <w:tcW w:w="2532" w:type="dxa"/>
          </w:tcPr>
          <w:p w14:paraId="012F88D3" w14:textId="524B5E78" w:rsidR="00FF5183" w:rsidRDefault="00FF5183" w:rsidP="003363C2">
            <w:pPr>
              <w:pStyle w:val="Subtitle"/>
              <w:spacing w:before="100" w:beforeAutospacing="1" w:after="100" w:afterAutospacing="1"/>
            </w:pPr>
          </w:p>
        </w:tc>
      </w:tr>
      <w:tr w:rsidR="009029B4" w:rsidRPr="00C368C0" w14:paraId="37CF9420" w14:textId="77777777" w:rsidTr="00FF5183">
        <w:tc>
          <w:tcPr>
            <w:tcW w:w="1007" w:type="dxa"/>
          </w:tcPr>
          <w:p w14:paraId="2FB4501C" w14:textId="4005460F" w:rsidR="009029B4" w:rsidRPr="00C368C0" w:rsidRDefault="009029B4" w:rsidP="003363C2">
            <w:pPr>
              <w:pStyle w:val="Subtitle"/>
              <w:spacing w:before="100" w:beforeAutospacing="1" w:after="100" w:afterAutospacing="1"/>
            </w:pPr>
            <w:r w:rsidRPr="00C368C0">
              <w:t>Date:</w:t>
            </w:r>
          </w:p>
        </w:tc>
        <w:tc>
          <w:tcPr>
            <w:tcW w:w="2532" w:type="dxa"/>
          </w:tcPr>
          <w:p w14:paraId="33720250" w14:textId="6C447348" w:rsidR="009029B4" w:rsidRPr="00973832" w:rsidRDefault="009029B4" w:rsidP="003363C2">
            <w:pPr>
              <w:pStyle w:val="Subtitle"/>
              <w:spacing w:before="100" w:beforeAutospacing="1" w:after="100" w:afterAutospacing="1"/>
            </w:pPr>
          </w:p>
        </w:tc>
      </w:tr>
      <w:tr w:rsidR="009029B4" w:rsidRPr="00C368C0" w14:paraId="66A600D4" w14:textId="77777777" w:rsidTr="00FF5183">
        <w:tc>
          <w:tcPr>
            <w:tcW w:w="1007" w:type="dxa"/>
          </w:tcPr>
          <w:p w14:paraId="31725A08" w14:textId="77777777" w:rsidR="009029B4" w:rsidRPr="00C368C0" w:rsidRDefault="009029B4" w:rsidP="003363C2">
            <w:pPr>
              <w:pStyle w:val="Subtitle"/>
              <w:spacing w:before="100" w:beforeAutospacing="1" w:after="100" w:afterAutospacing="1"/>
            </w:pPr>
            <w:r w:rsidRPr="00C368C0">
              <w:t>Version:</w:t>
            </w:r>
          </w:p>
        </w:tc>
        <w:tc>
          <w:tcPr>
            <w:tcW w:w="2532" w:type="dxa"/>
          </w:tcPr>
          <w:p w14:paraId="0AF4A68C" w14:textId="190790B0" w:rsidR="009029B4" w:rsidRPr="00973832" w:rsidRDefault="009029B4" w:rsidP="003363C2">
            <w:pPr>
              <w:pStyle w:val="Subtitle"/>
              <w:spacing w:before="100" w:beforeAutospacing="1" w:after="100" w:afterAutospacing="1"/>
            </w:pPr>
          </w:p>
        </w:tc>
      </w:tr>
    </w:tbl>
    <w:p w14:paraId="097AB928" w14:textId="14B7EEF4" w:rsidR="00AF6E4C" w:rsidRDefault="00AF6E4C" w:rsidP="003363C2">
      <w:pPr>
        <w:tabs>
          <w:tab w:val="right" w:pos="8640"/>
        </w:tabs>
        <w:spacing w:before="100" w:beforeAutospacing="1" w:after="100" w:afterAutospacing="1" w:line="259" w:lineRule="auto"/>
        <w:jc w:val="right"/>
        <w:rPr>
          <w:lang w:val="en-US"/>
        </w:rPr>
      </w:pPr>
    </w:p>
    <w:p w14:paraId="6F56CB7F" w14:textId="77777777" w:rsidR="009029B4" w:rsidRDefault="009029B4" w:rsidP="003363C2">
      <w:pPr>
        <w:tabs>
          <w:tab w:val="right" w:pos="8640"/>
        </w:tabs>
        <w:spacing w:before="100" w:beforeAutospacing="1" w:after="100" w:afterAutospacing="1" w:line="259" w:lineRule="auto"/>
        <w:rPr>
          <w:lang w:val="en-US"/>
        </w:rPr>
      </w:pPr>
      <w:r w:rsidRPr="00AF6E4C">
        <w:rPr>
          <w:lang w:val="en-US"/>
        </w:rPr>
        <w:br w:type="page"/>
      </w:r>
      <w:r w:rsidR="00AF6E4C">
        <w:rPr>
          <w:lang w:val="en-US"/>
        </w:rPr>
        <w:lastRenderedPageBreak/>
        <w:tab/>
      </w:r>
    </w:p>
    <w:sdt>
      <w:sdtPr>
        <w:rPr>
          <w:sz w:val="22"/>
        </w:rPr>
        <w:id w:val="994302070"/>
        <w:docPartObj>
          <w:docPartGallery w:val="Table of Contents"/>
          <w:docPartUnique/>
        </w:docPartObj>
      </w:sdtPr>
      <w:sdtEndPr>
        <w:rPr>
          <w:b/>
          <w:bCs/>
          <w:noProof/>
          <w:sz w:val="20"/>
        </w:rPr>
      </w:sdtEndPr>
      <w:sdtContent>
        <w:p w14:paraId="62B8B3D0" w14:textId="19581795" w:rsidR="007458F6" w:rsidRDefault="007458F6" w:rsidP="003363C2">
          <w:pPr>
            <w:spacing w:before="100" w:beforeAutospacing="1" w:after="100" w:afterAutospacing="1"/>
          </w:pPr>
          <w:r>
            <w:t>Contents</w:t>
          </w:r>
        </w:p>
        <w:p w14:paraId="7489E66E" w14:textId="77777777" w:rsidR="00806000" w:rsidRDefault="005A6120">
          <w:pPr>
            <w:pStyle w:val="TOC1"/>
            <w:rPr>
              <w:rFonts w:asciiTheme="minorHAnsi" w:eastAsiaTheme="minorEastAsia" w:hAnsiTheme="minorHAnsi" w:cstheme="minorBidi"/>
              <w:noProof/>
              <w:color w:val="auto"/>
              <w:sz w:val="24"/>
              <w:lang w:eastAsia="ja-JP"/>
            </w:rPr>
          </w:pPr>
          <w:r>
            <w:fldChar w:fldCharType="begin"/>
          </w:r>
          <w:r>
            <w:instrText xml:space="preserve"> TOC \o "1-2" \h \z \u </w:instrText>
          </w:r>
          <w:r>
            <w:fldChar w:fldCharType="separate"/>
          </w:r>
          <w:r w:rsidR="00806000">
            <w:rPr>
              <w:noProof/>
            </w:rPr>
            <w:t>Executive Summary</w:t>
          </w:r>
          <w:r w:rsidR="00806000">
            <w:rPr>
              <w:noProof/>
            </w:rPr>
            <w:tab/>
          </w:r>
          <w:r w:rsidR="00806000">
            <w:rPr>
              <w:noProof/>
            </w:rPr>
            <w:fldChar w:fldCharType="begin"/>
          </w:r>
          <w:r w:rsidR="00806000">
            <w:rPr>
              <w:noProof/>
            </w:rPr>
            <w:instrText xml:space="preserve"> PAGEREF _Toc272072850 \h </w:instrText>
          </w:r>
          <w:r w:rsidR="00806000">
            <w:rPr>
              <w:noProof/>
            </w:rPr>
          </w:r>
          <w:r w:rsidR="00806000">
            <w:rPr>
              <w:noProof/>
            </w:rPr>
            <w:fldChar w:fldCharType="separate"/>
          </w:r>
          <w:r w:rsidR="00806000">
            <w:rPr>
              <w:noProof/>
            </w:rPr>
            <w:t>3</w:t>
          </w:r>
          <w:r w:rsidR="00806000">
            <w:rPr>
              <w:noProof/>
            </w:rPr>
            <w:fldChar w:fldCharType="end"/>
          </w:r>
        </w:p>
        <w:p w14:paraId="695A0331" w14:textId="77777777" w:rsidR="00806000" w:rsidRDefault="00806000">
          <w:pPr>
            <w:pStyle w:val="TOC2"/>
            <w:rPr>
              <w:rFonts w:asciiTheme="minorHAnsi" w:eastAsiaTheme="minorEastAsia" w:hAnsiTheme="minorHAnsi" w:cstheme="minorBidi"/>
              <w:noProof/>
              <w:sz w:val="24"/>
              <w:szCs w:val="24"/>
              <w:lang w:eastAsia="ja-JP"/>
            </w:rPr>
          </w:pPr>
          <w:r>
            <w:rPr>
              <w:noProof/>
            </w:rPr>
            <w:t>Project Rationale</w:t>
          </w:r>
          <w:r>
            <w:rPr>
              <w:noProof/>
            </w:rPr>
            <w:tab/>
          </w:r>
          <w:r>
            <w:rPr>
              <w:noProof/>
            </w:rPr>
            <w:fldChar w:fldCharType="begin"/>
          </w:r>
          <w:r>
            <w:rPr>
              <w:noProof/>
            </w:rPr>
            <w:instrText xml:space="preserve"> PAGEREF _Toc272072851 \h </w:instrText>
          </w:r>
          <w:r>
            <w:rPr>
              <w:noProof/>
            </w:rPr>
          </w:r>
          <w:r>
            <w:rPr>
              <w:noProof/>
            </w:rPr>
            <w:fldChar w:fldCharType="separate"/>
          </w:r>
          <w:r>
            <w:rPr>
              <w:noProof/>
            </w:rPr>
            <w:t>3</w:t>
          </w:r>
          <w:r>
            <w:rPr>
              <w:noProof/>
            </w:rPr>
            <w:fldChar w:fldCharType="end"/>
          </w:r>
        </w:p>
        <w:p w14:paraId="3D396B1B" w14:textId="77777777" w:rsidR="00806000" w:rsidRDefault="00806000">
          <w:pPr>
            <w:pStyle w:val="TOC2"/>
            <w:rPr>
              <w:rFonts w:asciiTheme="minorHAnsi" w:eastAsiaTheme="minorEastAsia" w:hAnsiTheme="minorHAnsi" w:cstheme="minorBidi"/>
              <w:noProof/>
              <w:sz w:val="24"/>
              <w:szCs w:val="24"/>
              <w:lang w:eastAsia="ja-JP"/>
            </w:rPr>
          </w:pPr>
          <w:r>
            <w:rPr>
              <w:noProof/>
            </w:rPr>
            <w:t>Scope Statement</w:t>
          </w:r>
          <w:r>
            <w:rPr>
              <w:noProof/>
            </w:rPr>
            <w:tab/>
          </w:r>
          <w:r>
            <w:rPr>
              <w:noProof/>
            </w:rPr>
            <w:fldChar w:fldCharType="begin"/>
          </w:r>
          <w:r>
            <w:rPr>
              <w:noProof/>
            </w:rPr>
            <w:instrText xml:space="preserve"> PAGEREF _Toc272072852 \h </w:instrText>
          </w:r>
          <w:r>
            <w:rPr>
              <w:noProof/>
            </w:rPr>
          </w:r>
          <w:r>
            <w:rPr>
              <w:noProof/>
            </w:rPr>
            <w:fldChar w:fldCharType="separate"/>
          </w:r>
          <w:r>
            <w:rPr>
              <w:noProof/>
            </w:rPr>
            <w:t>3</w:t>
          </w:r>
          <w:r>
            <w:rPr>
              <w:noProof/>
            </w:rPr>
            <w:fldChar w:fldCharType="end"/>
          </w:r>
        </w:p>
        <w:p w14:paraId="5ECED1C2" w14:textId="77777777" w:rsidR="00806000" w:rsidRDefault="00806000">
          <w:pPr>
            <w:pStyle w:val="TOC2"/>
            <w:rPr>
              <w:rFonts w:asciiTheme="minorHAnsi" w:eastAsiaTheme="minorEastAsia" w:hAnsiTheme="minorHAnsi" w:cstheme="minorBidi"/>
              <w:noProof/>
              <w:sz w:val="24"/>
              <w:szCs w:val="24"/>
              <w:lang w:eastAsia="ja-JP"/>
            </w:rPr>
          </w:pPr>
          <w:r>
            <w:rPr>
              <w:noProof/>
            </w:rPr>
            <w:t>Statement of Sensitivity</w:t>
          </w:r>
          <w:r>
            <w:rPr>
              <w:noProof/>
            </w:rPr>
            <w:tab/>
          </w:r>
          <w:r>
            <w:rPr>
              <w:noProof/>
            </w:rPr>
            <w:fldChar w:fldCharType="begin"/>
          </w:r>
          <w:r>
            <w:rPr>
              <w:noProof/>
            </w:rPr>
            <w:instrText xml:space="preserve"> PAGEREF _Toc272072853 \h </w:instrText>
          </w:r>
          <w:r>
            <w:rPr>
              <w:noProof/>
            </w:rPr>
          </w:r>
          <w:r>
            <w:rPr>
              <w:noProof/>
            </w:rPr>
            <w:fldChar w:fldCharType="separate"/>
          </w:r>
          <w:r>
            <w:rPr>
              <w:noProof/>
            </w:rPr>
            <w:t>3</w:t>
          </w:r>
          <w:r>
            <w:rPr>
              <w:noProof/>
            </w:rPr>
            <w:fldChar w:fldCharType="end"/>
          </w:r>
        </w:p>
        <w:p w14:paraId="3F51EF58" w14:textId="77777777" w:rsidR="00806000" w:rsidRDefault="00806000">
          <w:pPr>
            <w:pStyle w:val="TOC2"/>
            <w:rPr>
              <w:rFonts w:asciiTheme="minorHAnsi" w:eastAsiaTheme="minorEastAsia" w:hAnsiTheme="minorHAnsi" w:cstheme="minorBidi"/>
              <w:noProof/>
              <w:sz w:val="24"/>
              <w:szCs w:val="24"/>
              <w:lang w:eastAsia="ja-JP"/>
            </w:rPr>
          </w:pPr>
          <w:r>
            <w:rPr>
              <w:noProof/>
            </w:rPr>
            <w:t>Solution Business Model</w:t>
          </w:r>
          <w:r>
            <w:rPr>
              <w:noProof/>
            </w:rPr>
            <w:tab/>
          </w:r>
          <w:r>
            <w:rPr>
              <w:noProof/>
            </w:rPr>
            <w:fldChar w:fldCharType="begin"/>
          </w:r>
          <w:r>
            <w:rPr>
              <w:noProof/>
            </w:rPr>
            <w:instrText xml:space="preserve"> PAGEREF _Toc272072854 \h </w:instrText>
          </w:r>
          <w:r>
            <w:rPr>
              <w:noProof/>
            </w:rPr>
          </w:r>
          <w:r>
            <w:rPr>
              <w:noProof/>
            </w:rPr>
            <w:fldChar w:fldCharType="separate"/>
          </w:r>
          <w:r>
            <w:rPr>
              <w:noProof/>
            </w:rPr>
            <w:t>3</w:t>
          </w:r>
          <w:r>
            <w:rPr>
              <w:noProof/>
            </w:rPr>
            <w:fldChar w:fldCharType="end"/>
          </w:r>
        </w:p>
        <w:p w14:paraId="4557E413" w14:textId="77777777" w:rsidR="00806000" w:rsidRDefault="00806000">
          <w:pPr>
            <w:pStyle w:val="TOC2"/>
            <w:rPr>
              <w:rFonts w:asciiTheme="minorHAnsi" w:eastAsiaTheme="minorEastAsia" w:hAnsiTheme="minorHAnsi" w:cstheme="minorBidi"/>
              <w:noProof/>
              <w:sz w:val="24"/>
              <w:szCs w:val="24"/>
              <w:lang w:eastAsia="ja-JP"/>
            </w:rPr>
          </w:pPr>
          <w:r>
            <w:rPr>
              <w:noProof/>
            </w:rPr>
            <w:t>Risk Summary</w:t>
          </w:r>
          <w:r>
            <w:rPr>
              <w:noProof/>
            </w:rPr>
            <w:tab/>
          </w:r>
          <w:r>
            <w:rPr>
              <w:noProof/>
            </w:rPr>
            <w:fldChar w:fldCharType="begin"/>
          </w:r>
          <w:r>
            <w:rPr>
              <w:noProof/>
            </w:rPr>
            <w:instrText xml:space="preserve"> PAGEREF _Toc272072855 \h </w:instrText>
          </w:r>
          <w:r>
            <w:rPr>
              <w:noProof/>
            </w:rPr>
          </w:r>
          <w:r>
            <w:rPr>
              <w:noProof/>
            </w:rPr>
            <w:fldChar w:fldCharType="separate"/>
          </w:r>
          <w:r>
            <w:rPr>
              <w:noProof/>
            </w:rPr>
            <w:t>3</w:t>
          </w:r>
          <w:r>
            <w:rPr>
              <w:noProof/>
            </w:rPr>
            <w:fldChar w:fldCharType="end"/>
          </w:r>
        </w:p>
        <w:p w14:paraId="57D59653" w14:textId="77777777" w:rsidR="00806000" w:rsidRDefault="00806000">
          <w:pPr>
            <w:pStyle w:val="TOC1"/>
            <w:rPr>
              <w:rFonts w:asciiTheme="minorHAnsi" w:eastAsiaTheme="minorEastAsia" w:hAnsiTheme="minorHAnsi" w:cstheme="minorBidi"/>
              <w:noProof/>
              <w:color w:val="auto"/>
              <w:sz w:val="24"/>
              <w:lang w:eastAsia="ja-JP"/>
            </w:rPr>
          </w:pPr>
          <w:r>
            <w:rPr>
              <w:noProof/>
            </w:rPr>
            <w:t>Introduction</w:t>
          </w:r>
          <w:r>
            <w:rPr>
              <w:noProof/>
            </w:rPr>
            <w:tab/>
          </w:r>
          <w:r>
            <w:rPr>
              <w:noProof/>
            </w:rPr>
            <w:fldChar w:fldCharType="begin"/>
          </w:r>
          <w:r>
            <w:rPr>
              <w:noProof/>
            </w:rPr>
            <w:instrText xml:space="preserve"> PAGEREF _Toc272072856 \h </w:instrText>
          </w:r>
          <w:r>
            <w:rPr>
              <w:noProof/>
            </w:rPr>
          </w:r>
          <w:r>
            <w:rPr>
              <w:noProof/>
            </w:rPr>
            <w:fldChar w:fldCharType="separate"/>
          </w:r>
          <w:r>
            <w:rPr>
              <w:noProof/>
            </w:rPr>
            <w:t>5</w:t>
          </w:r>
          <w:r>
            <w:rPr>
              <w:noProof/>
            </w:rPr>
            <w:fldChar w:fldCharType="end"/>
          </w:r>
        </w:p>
        <w:p w14:paraId="37F4DDCC" w14:textId="77777777" w:rsidR="00806000" w:rsidRDefault="00806000">
          <w:pPr>
            <w:pStyle w:val="TOC2"/>
            <w:rPr>
              <w:rFonts w:asciiTheme="minorHAnsi" w:eastAsiaTheme="minorEastAsia" w:hAnsiTheme="minorHAnsi" w:cstheme="minorBidi"/>
              <w:noProof/>
              <w:sz w:val="24"/>
              <w:szCs w:val="24"/>
              <w:lang w:eastAsia="ja-JP"/>
            </w:rPr>
          </w:pPr>
          <w:r>
            <w:rPr>
              <w:noProof/>
            </w:rPr>
            <w:t>This Document</w:t>
          </w:r>
          <w:r>
            <w:rPr>
              <w:noProof/>
            </w:rPr>
            <w:tab/>
          </w:r>
          <w:r>
            <w:rPr>
              <w:noProof/>
            </w:rPr>
            <w:fldChar w:fldCharType="begin"/>
          </w:r>
          <w:r>
            <w:rPr>
              <w:noProof/>
            </w:rPr>
            <w:instrText xml:space="preserve"> PAGEREF _Toc272072857 \h </w:instrText>
          </w:r>
          <w:r>
            <w:rPr>
              <w:noProof/>
            </w:rPr>
          </w:r>
          <w:r>
            <w:rPr>
              <w:noProof/>
            </w:rPr>
            <w:fldChar w:fldCharType="separate"/>
          </w:r>
          <w:r>
            <w:rPr>
              <w:noProof/>
            </w:rPr>
            <w:t>5</w:t>
          </w:r>
          <w:r>
            <w:rPr>
              <w:noProof/>
            </w:rPr>
            <w:fldChar w:fldCharType="end"/>
          </w:r>
        </w:p>
        <w:p w14:paraId="47EDA750" w14:textId="77777777" w:rsidR="00806000" w:rsidRDefault="00806000">
          <w:pPr>
            <w:pStyle w:val="TOC2"/>
            <w:rPr>
              <w:rFonts w:asciiTheme="minorHAnsi" w:eastAsiaTheme="minorEastAsia" w:hAnsiTheme="minorHAnsi" w:cstheme="minorBidi"/>
              <w:noProof/>
              <w:sz w:val="24"/>
              <w:szCs w:val="24"/>
              <w:lang w:eastAsia="ja-JP"/>
            </w:rPr>
          </w:pPr>
          <w:r>
            <w:rPr>
              <w:noProof/>
            </w:rPr>
            <w:t>Privacy Impact Assessment in Brief</w:t>
          </w:r>
          <w:r>
            <w:rPr>
              <w:noProof/>
            </w:rPr>
            <w:tab/>
          </w:r>
          <w:r>
            <w:rPr>
              <w:noProof/>
            </w:rPr>
            <w:fldChar w:fldCharType="begin"/>
          </w:r>
          <w:r>
            <w:rPr>
              <w:noProof/>
            </w:rPr>
            <w:instrText xml:space="preserve"> PAGEREF _Toc272072858 \h </w:instrText>
          </w:r>
          <w:r>
            <w:rPr>
              <w:noProof/>
            </w:rPr>
          </w:r>
          <w:r>
            <w:rPr>
              <w:noProof/>
            </w:rPr>
            <w:fldChar w:fldCharType="separate"/>
          </w:r>
          <w:r>
            <w:rPr>
              <w:noProof/>
            </w:rPr>
            <w:t>5</w:t>
          </w:r>
          <w:r>
            <w:rPr>
              <w:noProof/>
            </w:rPr>
            <w:fldChar w:fldCharType="end"/>
          </w:r>
        </w:p>
        <w:p w14:paraId="0338777E" w14:textId="77777777" w:rsidR="00806000" w:rsidRDefault="00806000">
          <w:pPr>
            <w:pStyle w:val="TOC2"/>
            <w:rPr>
              <w:rFonts w:asciiTheme="minorHAnsi" w:eastAsiaTheme="minorEastAsia" w:hAnsiTheme="minorHAnsi" w:cstheme="minorBidi"/>
              <w:noProof/>
              <w:sz w:val="24"/>
              <w:szCs w:val="24"/>
              <w:lang w:eastAsia="ja-JP"/>
            </w:rPr>
          </w:pPr>
          <w:r>
            <w:rPr>
              <w:noProof/>
            </w:rPr>
            <w:t>Threat / Risk Assessment in Brief</w:t>
          </w:r>
          <w:r>
            <w:rPr>
              <w:noProof/>
            </w:rPr>
            <w:tab/>
          </w:r>
          <w:r>
            <w:rPr>
              <w:noProof/>
            </w:rPr>
            <w:fldChar w:fldCharType="begin"/>
          </w:r>
          <w:r>
            <w:rPr>
              <w:noProof/>
            </w:rPr>
            <w:instrText xml:space="preserve"> PAGEREF _Toc272072859 \h </w:instrText>
          </w:r>
          <w:r>
            <w:rPr>
              <w:noProof/>
            </w:rPr>
          </w:r>
          <w:r>
            <w:rPr>
              <w:noProof/>
            </w:rPr>
            <w:fldChar w:fldCharType="separate"/>
          </w:r>
          <w:r>
            <w:rPr>
              <w:noProof/>
            </w:rPr>
            <w:t>5</w:t>
          </w:r>
          <w:r>
            <w:rPr>
              <w:noProof/>
            </w:rPr>
            <w:fldChar w:fldCharType="end"/>
          </w:r>
        </w:p>
        <w:p w14:paraId="284CBE91" w14:textId="77777777" w:rsidR="00806000" w:rsidRDefault="00806000">
          <w:pPr>
            <w:pStyle w:val="TOC2"/>
            <w:rPr>
              <w:rFonts w:asciiTheme="minorHAnsi" w:eastAsiaTheme="minorEastAsia" w:hAnsiTheme="minorHAnsi" w:cstheme="minorBidi"/>
              <w:noProof/>
              <w:sz w:val="24"/>
              <w:szCs w:val="24"/>
              <w:lang w:eastAsia="ja-JP"/>
            </w:rPr>
          </w:pPr>
          <w:r>
            <w:rPr>
              <w:noProof/>
            </w:rPr>
            <w:t>Risk Assessment in Brief</w:t>
          </w:r>
          <w:r>
            <w:rPr>
              <w:noProof/>
            </w:rPr>
            <w:tab/>
          </w:r>
          <w:r>
            <w:rPr>
              <w:noProof/>
            </w:rPr>
            <w:fldChar w:fldCharType="begin"/>
          </w:r>
          <w:r>
            <w:rPr>
              <w:noProof/>
            </w:rPr>
            <w:instrText xml:space="preserve"> PAGEREF _Toc272072860 \h </w:instrText>
          </w:r>
          <w:r>
            <w:rPr>
              <w:noProof/>
            </w:rPr>
          </w:r>
          <w:r>
            <w:rPr>
              <w:noProof/>
            </w:rPr>
            <w:fldChar w:fldCharType="separate"/>
          </w:r>
          <w:r>
            <w:rPr>
              <w:noProof/>
            </w:rPr>
            <w:t>5</w:t>
          </w:r>
          <w:r>
            <w:rPr>
              <w:noProof/>
            </w:rPr>
            <w:fldChar w:fldCharType="end"/>
          </w:r>
        </w:p>
        <w:p w14:paraId="23379772" w14:textId="77777777" w:rsidR="00806000" w:rsidRDefault="00806000">
          <w:pPr>
            <w:pStyle w:val="TOC2"/>
            <w:rPr>
              <w:rFonts w:asciiTheme="minorHAnsi" w:eastAsiaTheme="minorEastAsia" w:hAnsiTheme="minorHAnsi" w:cstheme="minorBidi"/>
              <w:noProof/>
              <w:sz w:val="24"/>
              <w:szCs w:val="24"/>
              <w:lang w:eastAsia="ja-JP"/>
            </w:rPr>
          </w:pPr>
          <w:r>
            <w:rPr>
              <w:noProof/>
            </w:rPr>
            <w:t>Risk Management Recommendations</w:t>
          </w:r>
          <w:r>
            <w:rPr>
              <w:noProof/>
            </w:rPr>
            <w:tab/>
          </w:r>
          <w:r>
            <w:rPr>
              <w:noProof/>
            </w:rPr>
            <w:fldChar w:fldCharType="begin"/>
          </w:r>
          <w:r>
            <w:rPr>
              <w:noProof/>
            </w:rPr>
            <w:instrText xml:space="preserve"> PAGEREF _Toc272072861 \h </w:instrText>
          </w:r>
          <w:r>
            <w:rPr>
              <w:noProof/>
            </w:rPr>
          </w:r>
          <w:r>
            <w:rPr>
              <w:noProof/>
            </w:rPr>
            <w:fldChar w:fldCharType="separate"/>
          </w:r>
          <w:r>
            <w:rPr>
              <w:noProof/>
            </w:rPr>
            <w:t>5</w:t>
          </w:r>
          <w:r>
            <w:rPr>
              <w:noProof/>
            </w:rPr>
            <w:fldChar w:fldCharType="end"/>
          </w:r>
        </w:p>
        <w:p w14:paraId="26B9C7EF" w14:textId="77777777" w:rsidR="00806000" w:rsidRDefault="00806000">
          <w:pPr>
            <w:pStyle w:val="TOC1"/>
            <w:rPr>
              <w:rFonts w:asciiTheme="minorHAnsi" w:eastAsiaTheme="minorEastAsia" w:hAnsiTheme="minorHAnsi" w:cstheme="minorBidi"/>
              <w:noProof/>
              <w:color w:val="auto"/>
              <w:sz w:val="24"/>
              <w:lang w:eastAsia="ja-JP"/>
            </w:rPr>
          </w:pPr>
          <w:r>
            <w:rPr>
              <w:noProof/>
            </w:rPr>
            <w:t>Risk Assessment</w:t>
          </w:r>
          <w:r>
            <w:rPr>
              <w:noProof/>
            </w:rPr>
            <w:tab/>
          </w:r>
          <w:r>
            <w:rPr>
              <w:noProof/>
            </w:rPr>
            <w:fldChar w:fldCharType="begin"/>
          </w:r>
          <w:r>
            <w:rPr>
              <w:noProof/>
            </w:rPr>
            <w:instrText xml:space="preserve"> PAGEREF _Toc272072862 \h </w:instrText>
          </w:r>
          <w:r>
            <w:rPr>
              <w:noProof/>
            </w:rPr>
          </w:r>
          <w:r>
            <w:rPr>
              <w:noProof/>
            </w:rPr>
            <w:fldChar w:fldCharType="separate"/>
          </w:r>
          <w:r>
            <w:rPr>
              <w:noProof/>
            </w:rPr>
            <w:t>7</w:t>
          </w:r>
          <w:r>
            <w:rPr>
              <w:noProof/>
            </w:rPr>
            <w:fldChar w:fldCharType="end"/>
          </w:r>
        </w:p>
        <w:p w14:paraId="4037D54B" w14:textId="77777777" w:rsidR="00806000" w:rsidRDefault="00806000">
          <w:pPr>
            <w:pStyle w:val="TOC2"/>
            <w:rPr>
              <w:rFonts w:asciiTheme="minorHAnsi" w:eastAsiaTheme="minorEastAsia" w:hAnsiTheme="minorHAnsi" w:cstheme="minorBidi"/>
              <w:noProof/>
              <w:sz w:val="24"/>
              <w:szCs w:val="24"/>
              <w:lang w:eastAsia="ja-JP"/>
            </w:rPr>
          </w:pPr>
          <w:r>
            <w:rPr>
              <w:noProof/>
            </w:rPr>
            <w:t>Introduction</w:t>
          </w:r>
          <w:r>
            <w:rPr>
              <w:noProof/>
            </w:rPr>
            <w:tab/>
          </w:r>
          <w:r>
            <w:rPr>
              <w:noProof/>
            </w:rPr>
            <w:fldChar w:fldCharType="begin"/>
          </w:r>
          <w:r>
            <w:rPr>
              <w:noProof/>
            </w:rPr>
            <w:instrText xml:space="preserve"> PAGEREF _Toc272072863 \h </w:instrText>
          </w:r>
          <w:r>
            <w:rPr>
              <w:noProof/>
            </w:rPr>
          </w:r>
          <w:r>
            <w:rPr>
              <w:noProof/>
            </w:rPr>
            <w:fldChar w:fldCharType="separate"/>
          </w:r>
          <w:r>
            <w:rPr>
              <w:noProof/>
            </w:rPr>
            <w:t>7</w:t>
          </w:r>
          <w:r>
            <w:rPr>
              <w:noProof/>
            </w:rPr>
            <w:fldChar w:fldCharType="end"/>
          </w:r>
        </w:p>
        <w:p w14:paraId="38FE844D" w14:textId="77777777" w:rsidR="00806000" w:rsidRDefault="00806000">
          <w:pPr>
            <w:pStyle w:val="TOC2"/>
            <w:rPr>
              <w:rFonts w:asciiTheme="minorHAnsi" w:eastAsiaTheme="minorEastAsia" w:hAnsiTheme="minorHAnsi" w:cstheme="minorBidi"/>
              <w:noProof/>
              <w:sz w:val="24"/>
              <w:szCs w:val="24"/>
              <w:lang w:eastAsia="ja-JP"/>
            </w:rPr>
          </w:pPr>
          <w:r>
            <w:rPr>
              <w:noProof/>
            </w:rPr>
            <w:t>Privacy Impact Assessment</w:t>
          </w:r>
          <w:r>
            <w:rPr>
              <w:noProof/>
            </w:rPr>
            <w:tab/>
          </w:r>
          <w:r>
            <w:rPr>
              <w:noProof/>
            </w:rPr>
            <w:fldChar w:fldCharType="begin"/>
          </w:r>
          <w:r>
            <w:rPr>
              <w:noProof/>
            </w:rPr>
            <w:instrText xml:space="preserve"> PAGEREF _Toc272072864 \h </w:instrText>
          </w:r>
          <w:r>
            <w:rPr>
              <w:noProof/>
            </w:rPr>
          </w:r>
          <w:r>
            <w:rPr>
              <w:noProof/>
            </w:rPr>
            <w:fldChar w:fldCharType="separate"/>
          </w:r>
          <w:r>
            <w:rPr>
              <w:noProof/>
            </w:rPr>
            <w:t>9</w:t>
          </w:r>
          <w:r>
            <w:rPr>
              <w:noProof/>
            </w:rPr>
            <w:fldChar w:fldCharType="end"/>
          </w:r>
        </w:p>
        <w:p w14:paraId="17264096" w14:textId="77777777" w:rsidR="00806000" w:rsidRDefault="00806000">
          <w:pPr>
            <w:pStyle w:val="TOC2"/>
            <w:rPr>
              <w:rFonts w:asciiTheme="minorHAnsi" w:eastAsiaTheme="minorEastAsia" w:hAnsiTheme="minorHAnsi" w:cstheme="minorBidi"/>
              <w:noProof/>
              <w:sz w:val="24"/>
              <w:szCs w:val="24"/>
              <w:lang w:eastAsia="ja-JP"/>
            </w:rPr>
          </w:pPr>
          <w:r>
            <w:rPr>
              <w:noProof/>
            </w:rPr>
            <w:t>Threat / Risk Assessment</w:t>
          </w:r>
          <w:r>
            <w:rPr>
              <w:noProof/>
            </w:rPr>
            <w:tab/>
          </w:r>
          <w:r>
            <w:rPr>
              <w:noProof/>
            </w:rPr>
            <w:fldChar w:fldCharType="begin"/>
          </w:r>
          <w:r>
            <w:rPr>
              <w:noProof/>
            </w:rPr>
            <w:instrText xml:space="preserve"> PAGEREF _Toc272072865 \h </w:instrText>
          </w:r>
          <w:r>
            <w:rPr>
              <w:noProof/>
            </w:rPr>
          </w:r>
          <w:r>
            <w:rPr>
              <w:noProof/>
            </w:rPr>
            <w:fldChar w:fldCharType="separate"/>
          </w:r>
          <w:r>
            <w:rPr>
              <w:noProof/>
            </w:rPr>
            <w:t>15</w:t>
          </w:r>
          <w:r>
            <w:rPr>
              <w:noProof/>
            </w:rPr>
            <w:fldChar w:fldCharType="end"/>
          </w:r>
        </w:p>
        <w:p w14:paraId="31888054" w14:textId="77777777" w:rsidR="00806000" w:rsidRDefault="00806000">
          <w:pPr>
            <w:pStyle w:val="TOC1"/>
            <w:rPr>
              <w:rFonts w:asciiTheme="minorHAnsi" w:eastAsiaTheme="minorEastAsia" w:hAnsiTheme="minorHAnsi" w:cstheme="minorBidi"/>
              <w:noProof/>
              <w:color w:val="auto"/>
              <w:sz w:val="24"/>
              <w:lang w:eastAsia="ja-JP"/>
            </w:rPr>
          </w:pPr>
          <w:r w:rsidRPr="00352705">
            <w:rPr>
              <w:noProof/>
              <w:color w:val="auto"/>
            </w:rPr>
            <w:t>Observations</w:t>
          </w:r>
          <w:r>
            <w:rPr>
              <w:noProof/>
            </w:rPr>
            <w:tab/>
          </w:r>
          <w:r>
            <w:rPr>
              <w:noProof/>
            </w:rPr>
            <w:fldChar w:fldCharType="begin"/>
          </w:r>
          <w:r>
            <w:rPr>
              <w:noProof/>
            </w:rPr>
            <w:instrText xml:space="preserve"> PAGEREF _Toc272072866 \h </w:instrText>
          </w:r>
          <w:r>
            <w:rPr>
              <w:noProof/>
            </w:rPr>
          </w:r>
          <w:r>
            <w:rPr>
              <w:noProof/>
            </w:rPr>
            <w:fldChar w:fldCharType="separate"/>
          </w:r>
          <w:r>
            <w:rPr>
              <w:noProof/>
            </w:rPr>
            <w:t>16</w:t>
          </w:r>
          <w:r>
            <w:rPr>
              <w:noProof/>
            </w:rPr>
            <w:fldChar w:fldCharType="end"/>
          </w:r>
        </w:p>
        <w:p w14:paraId="5CAFD514" w14:textId="77777777" w:rsidR="00806000" w:rsidRDefault="00806000">
          <w:pPr>
            <w:pStyle w:val="TOC1"/>
            <w:tabs>
              <w:tab w:val="left" w:pos="1223"/>
            </w:tabs>
            <w:rPr>
              <w:rFonts w:asciiTheme="minorHAnsi" w:eastAsiaTheme="minorEastAsia" w:hAnsiTheme="minorHAnsi" w:cstheme="minorBidi"/>
              <w:noProof/>
              <w:color w:val="auto"/>
              <w:sz w:val="24"/>
              <w:lang w:eastAsia="ja-JP"/>
            </w:rPr>
          </w:pPr>
          <w:r>
            <w:rPr>
              <w:noProof/>
            </w:rPr>
            <w:t>Appendix A:</w:t>
          </w:r>
          <w:r>
            <w:rPr>
              <w:rFonts w:asciiTheme="minorHAnsi" w:eastAsiaTheme="minorEastAsia" w:hAnsiTheme="minorHAnsi" w:cstheme="minorBidi"/>
              <w:noProof/>
              <w:color w:val="auto"/>
              <w:sz w:val="24"/>
              <w:lang w:eastAsia="ja-JP"/>
            </w:rPr>
            <w:tab/>
          </w:r>
          <w:r>
            <w:rPr>
              <w:noProof/>
            </w:rPr>
            <w:t>Privacy and Risk Assessment Questionnaire</w:t>
          </w:r>
          <w:r>
            <w:rPr>
              <w:noProof/>
            </w:rPr>
            <w:tab/>
          </w:r>
          <w:r>
            <w:rPr>
              <w:noProof/>
            </w:rPr>
            <w:fldChar w:fldCharType="begin"/>
          </w:r>
          <w:r>
            <w:rPr>
              <w:noProof/>
            </w:rPr>
            <w:instrText xml:space="preserve"> PAGEREF _Toc272072867 \h </w:instrText>
          </w:r>
          <w:r>
            <w:rPr>
              <w:noProof/>
            </w:rPr>
          </w:r>
          <w:r>
            <w:rPr>
              <w:noProof/>
            </w:rPr>
            <w:fldChar w:fldCharType="separate"/>
          </w:r>
          <w:r>
            <w:rPr>
              <w:noProof/>
            </w:rPr>
            <w:t>17</w:t>
          </w:r>
          <w:r>
            <w:rPr>
              <w:noProof/>
            </w:rPr>
            <w:fldChar w:fldCharType="end"/>
          </w:r>
        </w:p>
        <w:p w14:paraId="608E53CE" w14:textId="77777777" w:rsidR="00806000" w:rsidRDefault="00806000">
          <w:pPr>
            <w:pStyle w:val="TOC1"/>
            <w:rPr>
              <w:rFonts w:asciiTheme="minorHAnsi" w:eastAsiaTheme="minorEastAsia" w:hAnsiTheme="minorHAnsi" w:cstheme="minorBidi"/>
              <w:noProof/>
              <w:color w:val="auto"/>
              <w:sz w:val="24"/>
              <w:lang w:eastAsia="ja-JP"/>
            </w:rPr>
          </w:pPr>
          <w:r>
            <w:rPr>
              <w:noProof/>
            </w:rPr>
            <w:t>Appendix B: Additional Notes and Comments</w:t>
          </w:r>
          <w:r>
            <w:rPr>
              <w:noProof/>
            </w:rPr>
            <w:tab/>
          </w:r>
          <w:r>
            <w:rPr>
              <w:noProof/>
            </w:rPr>
            <w:fldChar w:fldCharType="begin"/>
          </w:r>
          <w:r>
            <w:rPr>
              <w:noProof/>
            </w:rPr>
            <w:instrText xml:space="preserve"> PAGEREF _Toc272072868 \h </w:instrText>
          </w:r>
          <w:r>
            <w:rPr>
              <w:noProof/>
            </w:rPr>
          </w:r>
          <w:r>
            <w:rPr>
              <w:noProof/>
            </w:rPr>
            <w:fldChar w:fldCharType="separate"/>
          </w:r>
          <w:r>
            <w:rPr>
              <w:noProof/>
            </w:rPr>
            <w:t>18</w:t>
          </w:r>
          <w:r>
            <w:rPr>
              <w:noProof/>
            </w:rPr>
            <w:fldChar w:fldCharType="end"/>
          </w:r>
        </w:p>
        <w:p w14:paraId="4F31E31F" w14:textId="77777777" w:rsidR="00806000" w:rsidRDefault="00806000">
          <w:pPr>
            <w:pStyle w:val="TOC1"/>
            <w:rPr>
              <w:rFonts w:asciiTheme="minorHAnsi" w:eastAsiaTheme="minorEastAsia" w:hAnsiTheme="minorHAnsi" w:cstheme="minorBidi"/>
              <w:noProof/>
              <w:color w:val="auto"/>
              <w:sz w:val="24"/>
              <w:lang w:eastAsia="ja-JP"/>
            </w:rPr>
          </w:pPr>
          <w:r>
            <w:rPr>
              <w:noProof/>
            </w:rPr>
            <w:t>Appendix C: Practical and Vulnerability testing Results</w:t>
          </w:r>
          <w:r>
            <w:rPr>
              <w:noProof/>
            </w:rPr>
            <w:tab/>
          </w:r>
          <w:r>
            <w:rPr>
              <w:noProof/>
            </w:rPr>
            <w:fldChar w:fldCharType="begin"/>
          </w:r>
          <w:r>
            <w:rPr>
              <w:noProof/>
            </w:rPr>
            <w:instrText xml:space="preserve"> PAGEREF _Toc272072869 \h </w:instrText>
          </w:r>
          <w:r>
            <w:rPr>
              <w:noProof/>
            </w:rPr>
          </w:r>
          <w:r>
            <w:rPr>
              <w:noProof/>
            </w:rPr>
            <w:fldChar w:fldCharType="separate"/>
          </w:r>
          <w:r>
            <w:rPr>
              <w:noProof/>
            </w:rPr>
            <w:t>19</w:t>
          </w:r>
          <w:r>
            <w:rPr>
              <w:noProof/>
            </w:rPr>
            <w:fldChar w:fldCharType="end"/>
          </w:r>
        </w:p>
        <w:p w14:paraId="47E2FB92" w14:textId="77777777" w:rsidR="00806000" w:rsidRDefault="00806000">
          <w:pPr>
            <w:pStyle w:val="TOC1"/>
            <w:rPr>
              <w:rFonts w:asciiTheme="minorHAnsi" w:eastAsiaTheme="minorEastAsia" w:hAnsiTheme="minorHAnsi" w:cstheme="minorBidi"/>
              <w:noProof/>
              <w:color w:val="auto"/>
              <w:sz w:val="24"/>
              <w:lang w:eastAsia="ja-JP"/>
            </w:rPr>
          </w:pPr>
          <w:r w:rsidRPr="00352705">
            <w:rPr>
              <w:rFonts w:cs="Calibri"/>
              <w:noProof/>
            </w:rPr>
            <w:t>Appendix D: Participants</w:t>
          </w:r>
          <w:r>
            <w:rPr>
              <w:noProof/>
            </w:rPr>
            <w:tab/>
          </w:r>
          <w:r>
            <w:rPr>
              <w:noProof/>
            </w:rPr>
            <w:fldChar w:fldCharType="begin"/>
          </w:r>
          <w:r>
            <w:rPr>
              <w:noProof/>
            </w:rPr>
            <w:instrText xml:space="preserve"> PAGEREF _Toc272072870 \h </w:instrText>
          </w:r>
          <w:r>
            <w:rPr>
              <w:noProof/>
            </w:rPr>
          </w:r>
          <w:r>
            <w:rPr>
              <w:noProof/>
            </w:rPr>
            <w:fldChar w:fldCharType="separate"/>
          </w:r>
          <w:r>
            <w:rPr>
              <w:noProof/>
            </w:rPr>
            <w:t>20</w:t>
          </w:r>
          <w:r>
            <w:rPr>
              <w:noProof/>
            </w:rPr>
            <w:fldChar w:fldCharType="end"/>
          </w:r>
        </w:p>
        <w:p w14:paraId="69D9EBAD" w14:textId="77777777" w:rsidR="00806000" w:rsidRDefault="00806000">
          <w:pPr>
            <w:pStyle w:val="TOC2"/>
            <w:rPr>
              <w:rFonts w:asciiTheme="minorHAnsi" w:eastAsiaTheme="minorEastAsia" w:hAnsiTheme="minorHAnsi" w:cstheme="minorBidi"/>
              <w:noProof/>
              <w:sz w:val="24"/>
              <w:szCs w:val="24"/>
              <w:lang w:eastAsia="ja-JP"/>
            </w:rPr>
          </w:pPr>
          <w:r>
            <w:rPr>
              <w:noProof/>
            </w:rPr>
            <w:t>University of Toronto</w:t>
          </w:r>
          <w:r>
            <w:rPr>
              <w:noProof/>
            </w:rPr>
            <w:tab/>
          </w:r>
          <w:r>
            <w:rPr>
              <w:noProof/>
            </w:rPr>
            <w:fldChar w:fldCharType="begin"/>
          </w:r>
          <w:r>
            <w:rPr>
              <w:noProof/>
            </w:rPr>
            <w:instrText xml:space="preserve"> PAGEREF _Toc272072871 \h </w:instrText>
          </w:r>
          <w:r>
            <w:rPr>
              <w:noProof/>
            </w:rPr>
          </w:r>
          <w:r>
            <w:rPr>
              <w:noProof/>
            </w:rPr>
            <w:fldChar w:fldCharType="separate"/>
          </w:r>
          <w:r>
            <w:rPr>
              <w:noProof/>
            </w:rPr>
            <w:t>20</w:t>
          </w:r>
          <w:r>
            <w:rPr>
              <w:noProof/>
            </w:rPr>
            <w:fldChar w:fldCharType="end"/>
          </w:r>
        </w:p>
        <w:p w14:paraId="68332B4E" w14:textId="77777777" w:rsidR="00806000" w:rsidRDefault="00806000">
          <w:pPr>
            <w:pStyle w:val="TOC2"/>
            <w:rPr>
              <w:rFonts w:asciiTheme="minorHAnsi" w:eastAsiaTheme="minorEastAsia" w:hAnsiTheme="minorHAnsi" w:cstheme="minorBidi"/>
              <w:noProof/>
              <w:sz w:val="24"/>
              <w:szCs w:val="24"/>
              <w:lang w:eastAsia="ja-JP"/>
            </w:rPr>
          </w:pPr>
          <w:r>
            <w:rPr>
              <w:noProof/>
            </w:rPr>
            <w:t>&lt;Others&gt;</w:t>
          </w:r>
          <w:r>
            <w:rPr>
              <w:noProof/>
            </w:rPr>
            <w:tab/>
          </w:r>
          <w:r>
            <w:rPr>
              <w:noProof/>
            </w:rPr>
            <w:fldChar w:fldCharType="begin"/>
          </w:r>
          <w:r>
            <w:rPr>
              <w:noProof/>
            </w:rPr>
            <w:instrText xml:space="preserve"> PAGEREF _Toc272072872 \h </w:instrText>
          </w:r>
          <w:r>
            <w:rPr>
              <w:noProof/>
            </w:rPr>
          </w:r>
          <w:r>
            <w:rPr>
              <w:noProof/>
            </w:rPr>
            <w:fldChar w:fldCharType="separate"/>
          </w:r>
          <w:r>
            <w:rPr>
              <w:noProof/>
            </w:rPr>
            <w:t>20</w:t>
          </w:r>
          <w:r>
            <w:rPr>
              <w:noProof/>
            </w:rPr>
            <w:fldChar w:fldCharType="end"/>
          </w:r>
        </w:p>
        <w:p w14:paraId="0E1138EA" w14:textId="77777777" w:rsidR="00806000" w:rsidRDefault="00806000">
          <w:pPr>
            <w:pStyle w:val="TOC1"/>
            <w:rPr>
              <w:rFonts w:asciiTheme="minorHAnsi" w:eastAsiaTheme="minorEastAsia" w:hAnsiTheme="minorHAnsi" w:cstheme="minorBidi"/>
              <w:noProof/>
              <w:color w:val="auto"/>
              <w:sz w:val="24"/>
              <w:lang w:eastAsia="ja-JP"/>
            </w:rPr>
          </w:pPr>
          <w:r>
            <w:rPr>
              <w:noProof/>
            </w:rPr>
            <w:t>Appendix E: Document Control</w:t>
          </w:r>
          <w:r>
            <w:rPr>
              <w:noProof/>
            </w:rPr>
            <w:tab/>
          </w:r>
          <w:r>
            <w:rPr>
              <w:noProof/>
            </w:rPr>
            <w:fldChar w:fldCharType="begin"/>
          </w:r>
          <w:r>
            <w:rPr>
              <w:noProof/>
            </w:rPr>
            <w:instrText xml:space="preserve"> PAGEREF _Toc272072873 \h </w:instrText>
          </w:r>
          <w:r>
            <w:rPr>
              <w:noProof/>
            </w:rPr>
          </w:r>
          <w:r>
            <w:rPr>
              <w:noProof/>
            </w:rPr>
            <w:fldChar w:fldCharType="separate"/>
          </w:r>
          <w:r>
            <w:rPr>
              <w:noProof/>
            </w:rPr>
            <w:t>21</w:t>
          </w:r>
          <w:r>
            <w:rPr>
              <w:noProof/>
            </w:rPr>
            <w:fldChar w:fldCharType="end"/>
          </w:r>
        </w:p>
        <w:p w14:paraId="45C119DC" w14:textId="77777777" w:rsidR="00806000" w:rsidRDefault="00806000">
          <w:pPr>
            <w:pStyle w:val="TOC2"/>
            <w:rPr>
              <w:rFonts w:asciiTheme="minorHAnsi" w:eastAsiaTheme="minorEastAsia" w:hAnsiTheme="minorHAnsi" w:cstheme="minorBidi"/>
              <w:noProof/>
              <w:sz w:val="24"/>
              <w:szCs w:val="24"/>
              <w:lang w:eastAsia="ja-JP"/>
            </w:rPr>
          </w:pPr>
          <w:r w:rsidRPr="00352705">
            <w:rPr>
              <w:noProof/>
              <w:lang w:val="en-US"/>
            </w:rPr>
            <w:t>Version History</w:t>
          </w:r>
          <w:r>
            <w:rPr>
              <w:noProof/>
            </w:rPr>
            <w:tab/>
          </w:r>
          <w:r>
            <w:rPr>
              <w:noProof/>
            </w:rPr>
            <w:fldChar w:fldCharType="begin"/>
          </w:r>
          <w:r>
            <w:rPr>
              <w:noProof/>
            </w:rPr>
            <w:instrText xml:space="preserve"> PAGEREF _Toc272072874 \h </w:instrText>
          </w:r>
          <w:r>
            <w:rPr>
              <w:noProof/>
            </w:rPr>
          </w:r>
          <w:r>
            <w:rPr>
              <w:noProof/>
            </w:rPr>
            <w:fldChar w:fldCharType="separate"/>
          </w:r>
          <w:r>
            <w:rPr>
              <w:noProof/>
            </w:rPr>
            <w:t>21</w:t>
          </w:r>
          <w:r>
            <w:rPr>
              <w:noProof/>
            </w:rPr>
            <w:fldChar w:fldCharType="end"/>
          </w:r>
        </w:p>
        <w:p w14:paraId="1C09F73F" w14:textId="77777777" w:rsidR="00806000" w:rsidRDefault="00806000">
          <w:pPr>
            <w:pStyle w:val="TOC2"/>
            <w:rPr>
              <w:rFonts w:asciiTheme="minorHAnsi" w:eastAsiaTheme="minorEastAsia" w:hAnsiTheme="minorHAnsi" w:cstheme="minorBidi"/>
              <w:noProof/>
              <w:sz w:val="24"/>
              <w:szCs w:val="24"/>
              <w:lang w:eastAsia="ja-JP"/>
            </w:rPr>
          </w:pPr>
          <w:r w:rsidRPr="00352705">
            <w:rPr>
              <w:noProof/>
              <w:lang w:val="en-US"/>
            </w:rPr>
            <w:t>Reviewers</w:t>
          </w:r>
          <w:r>
            <w:rPr>
              <w:noProof/>
            </w:rPr>
            <w:tab/>
          </w:r>
          <w:r>
            <w:rPr>
              <w:noProof/>
            </w:rPr>
            <w:fldChar w:fldCharType="begin"/>
          </w:r>
          <w:r>
            <w:rPr>
              <w:noProof/>
            </w:rPr>
            <w:instrText xml:space="preserve"> PAGEREF _Toc272072875 \h </w:instrText>
          </w:r>
          <w:r>
            <w:rPr>
              <w:noProof/>
            </w:rPr>
          </w:r>
          <w:r>
            <w:rPr>
              <w:noProof/>
            </w:rPr>
            <w:fldChar w:fldCharType="separate"/>
          </w:r>
          <w:r>
            <w:rPr>
              <w:noProof/>
            </w:rPr>
            <w:t>21</w:t>
          </w:r>
          <w:r>
            <w:rPr>
              <w:noProof/>
            </w:rPr>
            <w:fldChar w:fldCharType="end"/>
          </w:r>
        </w:p>
        <w:p w14:paraId="62D71ADC" w14:textId="454673BF" w:rsidR="007458F6" w:rsidRDefault="005A6120" w:rsidP="003363C2">
          <w:pPr>
            <w:spacing w:before="100" w:beforeAutospacing="1" w:after="100" w:afterAutospacing="1"/>
          </w:pPr>
          <w:r>
            <w:rPr>
              <w:color w:val="548DD4"/>
            </w:rPr>
            <w:fldChar w:fldCharType="end"/>
          </w:r>
        </w:p>
      </w:sdtContent>
    </w:sdt>
    <w:p w14:paraId="1541CBF1" w14:textId="0351168A" w:rsidR="004D1836" w:rsidRDefault="00E90467" w:rsidP="003363C2">
      <w:pPr>
        <w:pStyle w:val="Heading1"/>
        <w:spacing w:before="100" w:beforeAutospacing="1" w:after="100" w:afterAutospacing="1"/>
      </w:pPr>
      <w:r>
        <w:rPr>
          <w:noProof/>
        </w:rPr>
        <w:br w:type="page"/>
      </w:r>
      <w:bookmarkStart w:id="4" w:name="_Toc162403805"/>
      <w:bookmarkStart w:id="5" w:name="_Toc358372377"/>
      <w:bookmarkStart w:id="6" w:name="_Toc358627579"/>
      <w:bookmarkStart w:id="7" w:name="_Toc272072850"/>
      <w:r w:rsidR="004D1836">
        <w:lastRenderedPageBreak/>
        <w:t>Executive Summary</w:t>
      </w:r>
      <w:bookmarkEnd w:id="4"/>
      <w:bookmarkEnd w:id="5"/>
      <w:bookmarkEnd w:id="6"/>
      <w:bookmarkEnd w:id="7"/>
    </w:p>
    <w:p w14:paraId="18399054" w14:textId="6C64B8AE" w:rsidR="00F97260" w:rsidRDefault="00F97260" w:rsidP="003363C2">
      <w:pPr>
        <w:pStyle w:val="Heading2"/>
        <w:spacing w:before="100" w:beforeAutospacing="1" w:after="100" w:afterAutospacing="1"/>
      </w:pPr>
      <w:bookmarkStart w:id="8" w:name="_Toc358372378"/>
      <w:bookmarkStart w:id="9" w:name="_Toc358627580"/>
      <w:bookmarkStart w:id="10" w:name="_Toc272072851"/>
      <w:r>
        <w:t xml:space="preserve">Project </w:t>
      </w:r>
      <w:r w:rsidR="00F52A48">
        <w:t>Rationale</w:t>
      </w:r>
      <w:bookmarkEnd w:id="8"/>
      <w:bookmarkEnd w:id="9"/>
      <w:bookmarkEnd w:id="10"/>
    </w:p>
    <w:p w14:paraId="004C476D" w14:textId="2A1DB22A" w:rsidR="00C0365E" w:rsidRDefault="00DA6023" w:rsidP="003363C2">
      <w:pPr>
        <w:spacing w:before="100" w:beforeAutospacing="1" w:after="100" w:afterAutospacing="1"/>
        <w:rPr>
          <w:rFonts w:cs="Calibri"/>
          <w:szCs w:val="22"/>
        </w:rPr>
      </w:pPr>
      <w:r>
        <w:rPr>
          <w:rFonts w:cs="Calibri"/>
          <w:szCs w:val="22"/>
        </w:rPr>
        <w:t>&lt;Solution Name&gt;</w:t>
      </w:r>
      <w:r w:rsidR="00C0365E" w:rsidRPr="00C0365E">
        <w:rPr>
          <w:rFonts w:cs="Calibri"/>
          <w:szCs w:val="22"/>
        </w:rPr>
        <w:t xml:space="preserve">, is an institutional system that </w:t>
      </w:r>
      <w:r>
        <w:rPr>
          <w:rFonts w:cs="Calibri"/>
          <w:szCs w:val="22"/>
        </w:rPr>
        <w:t>&lt;provides X service to Y constituents, hosted in Z locations, and is managed by Q organizations&gt;</w:t>
      </w:r>
      <w:r w:rsidR="00C0365E" w:rsidRPr="00C0365E">
        <w:rPr>
          <w:rFonts w:cs="Calibri"/>
          <w:szCs w:val="22"/>
        </w:rPr>
        <w:t xml:space="preserve">. </w:t>
      </w:r>
      <w:r w:rsidR="003E548C">
        <w:rPr>
          <w:rFonts w:cs="Calibri"/>
          <w:szCs w:val="22"/>
        </w:rPr>
        <w:t xml:space="preserve">&lt;The service contains </w:t>
      </w:r>
      <w:proofErr w:type="gramStart"/>
      <w:r w:rsidR="003E548C">
        <w:rPr>
          <w:rFonts w:cs="Calibri"/>
          <w:szCs w:val="22"/>
        </w:rPr>
        <w:t>A</w:t>
      </w:r>
      <w:proofErr w:type="gramEnd"/>
      <w:r w:rsidR="003E548C">
        <w:rPr>
          <w:rFonts w:cs="Calibri"/>
          <w:szCs w:val="22"/>
        </w:rPr>
        <w:t xml:space="preserve"> data for B purposes&gt;</w:t>
      </w:r>
      <w:r w:rsidR="00C0365E">
        <w:rPr>
          <w:rFonts w:cs="Calibri"/>
          <w:szCs w:val="22"/>
        </w:rPr>
        <w:t>.</w:t>
      </w:r>
    </w:p>
    <w:p w14:paraId="4BB0DA76" w14:textId="1021181F" w:rsidR="00F52A48" w:rsidRDefault="003E548C" w:rsidP="003363C2">
      <w:pPr>
        <w:spacing w:before="100" w:beforeAutospacing="1" w:after="100" w:afterAutospacing="1"/>
        <w:rPr>
          <w:rFonts w:cs="Calibri"/>
          <w:szCs w:val="22"/>
        </w:rPr>
      </w:pPr>
      <w:r>
        <w:rPr>
          <w:rFonts w:cs="Calibri"/>
          <w:szCs w:val="22"/>
        </w:rPr>
        <w:t xml:space="preserve">&lt;Solution Name&gt; is being introduced to </w:t>
      </w:r>
      <w:r w:rsidR="000A56B7">
        <w:rPr>
          <w:rFonts w:cs="Calibri"/>
          <w:szCs w:val="22"/>
        </w:rPr>
        <w:t>&lt;</w:t>
      </w:r>
      <w:r>
        <w:rPr>
          <w:rFonts w:cs="Calibri"/>
          <w:szCs w:val="22"/>
        </w:rPr>
        <w:t>address a new issue or opportunity / replace an existing service that is at end of life / other reason&gt;</w:t>
      </w:r>
    </w:p>
    <w:p w14:paraId="5798A616" w14:textId="496FEB21" w:rsidR="000B73D6" w:rsidRDefault="000B73D6" w:rsidP="003363C2">
      <w:pPr>
        <w:pStyle w:val="Heading2"/>
        <w:spacing w:before="100" w:beforeAutospacing="1" w:after="100" w:afterAutospacing="1"/>
      </w:pPr>
      <w:bookmarkStart w:id="11" w:name="_Toc272072852"/>
      <w:r>
        <w:t>Scope Statement</w:t>
      </w:r>
      <w:bookmarkEnd w:id="11"/>
    </w:p>
    <w:p w14:paraId="1A5E2376" w14:textId="3DE38260" w:rsidR="000B73D6" w:rsidRDefault="000B73D6" w:rsidP="003363C2">
      <w:pPr>
        <w:spacing w:before="100" w:beforeAutospacing="1" w:after="100" w:afterAutospacing="1"/>
      </w:pPr>
      <w:r>
        <w:t xml:space="preserve">This document considers </w:t>
      </w:r>
      <w:r w:rsidR="00703D44">
        <w:t>System A</w:t>
      </w:r>
      <w:r>
        <w:t xml:space="preserve">, </w:t>
      </w:r>
      <w:r w:rsidR="00703D44">
        <w:t xml:space="preserve">System B </w:t>
      </w:r>
      <w:r>
        <w:t xml:space="preserve">and, </w:t>
      </w:r>
      <w:r w:rsidR="00703D44">
        <w:t>System C</w:t>
      </w:r>
      <w:r>
        <w:t>.</w:t>
      </w:r>
      <w:r w:rsidR="00D22633">
        <w:t xml:space="preserve"> U</w:t>
      </w:r>
      <w:r>
        <w:t xml:space="preserve">pstream </w:t>
      </w:r>
      <w:r w:rsidR="00D22633">
        <w:t>and</w:t>
      </w:r>
      <w:r>
        <w:t xml:space="preserve"> downstream systems</w:t>
      </w:r>
      <w:r w:rsidR="00D22633">
        <w:t xml:space="preserve"> are out of scope</w:t>
      </w:r>
      <w:r>
        <w:t>.</w:t>
      </w:r>
      <w:r w:rsidR="00C46DCB">
        <w:t xml:space="preserve"> As the number of external service interfaces is substantial, it is recommended that they be reviewed individually as stand-alone </w:t>
      </w:r>
      <w:r w:rsidR="00D77165">
        <w:t>risk assessment</w:t>
      </w:r>
      <w:r w:rsidR="00C46DCB">
        <w:t xml:space="preserve"> exercises. </w:t>
      </w:r>
      <w:r w:rsidR="006C3C67">
        <w:t xml:space="preserve">The </w:t>
      </w:r>
      <w:r>
        <w:t>University’</w:t>
      </w:r>
      <w:r w:rsidR="00D22633">
        <w:t xml:space="preserve">s </w:t>
      </w:r>
      <w:proofErr w:type="gramStart"/>
      <w:r w:rsidR="00D22633">
        <w:t>network</w:t>
      </w:r>
      <w:proofErr w:type="gramEnd"/>
      <w:r w:rsidR="00D22633">
        <w:t xml:space="preserve"> on which </w:t>
      </w:r>
      <w:r w:rsidR="006C3C67">
        <w:t>these services</w:t>
      </w:r>
      <w:r w:rsidR="00D22633">
        <w:t xml:space="preserve"> operate are out of scope</w:t>
      </w:r>
      <w:r w:rsidR="00601971">
        <w:t>.</w:t>
      </w:r>
    </w:p>
    <w:p w14:paraId="6A0B0104" w14:textId="7EA8AD5A" w:rsidR="00281D1C" w:rsidRDefault="00281D1C" w:rsidP="003363C2">
      <w:pPr>
        <w:pStyle w:val="Heading2"/>
        <w:spacing w:before="100" w:beforeAutospacing="1" w:after="100" w:afterAutospacing="1"/>
      </w:pPr>
      <w:bookmarkStart w:id="12" w:name="_Toc272072853"/>
      <w:r>
        <w:t>Statement of Sensitivity</w:t>
      </w:r>
      <w:bookmarkEnd w:id="12"/>
    </w:p>
    <w:p w14:paraId="4332EE0A" w14:textId="5313D725" w:rsidR="00281D1C" w:rsidRDefault="00281D1C" w:rsidP="003363C2">
      <w:pPr>
        <w:spacing w:before="100" w:beforeAutospacing="1" w:after="100" w:afterAutospacing="1"/>
      </w:pPr>
      <w:r>
        <w:t>As &lt;Solution Name&gt; interacts with &lt;define&gt; data, &lt;Solution Name&gt; is considered &lt;Public / Confidential / Protected&gt; in nature. Technical recommendations, if any, will reflect the University’s information security guidelines for data at this level of sensitivity.</w:t>
      </w:r>
    </w:p>
    <w:p w14:paraId="4AD5458D" w14:textId="303EC84F" w:rsidR="006A363B" w:rsidRDefault="006A363B" w:rsidP="006A363B">
      <w:pPr>
        <w:spacing w:before="100" w:beforeAutospacing="1" w:after="100" w:afterAutospacing="1"/>
      </w:pPr>
      <w:r>
        <w:t>&lt;Detail the impact of risk to data stored within, or services provided by the solution. Detail penalties or costs associated with the unauthorized, uncontrolled disclosure of modification of assets, the loss or lack of availability of assets, or the inability to monitor or account for the receipt / delivery of the assets. Specify any external contractual and / or legal data protection requirements (e.g. FIPPA, PHIPA, PCI-DSS, etc.)&gt;</w:t>
      </w:r>
    </w:p>
    <w:p w14:paraId="215D5E13" w14:textId="41962B7F" w:rsidR="00CF3609" w:rsidRDefault="00CF3609" w:rsidP="003363C2">
      <w:pPr>
        <w:pStyle w:val="Heading2"/>
        <w:spacing w:before="100" w:beforeAutospacing="1" w:after="100" w:afterAutospacing="1"/>
      </w:pPr>
      <w:bookmarkStart w:id="13" w:name="_Toc272072854"/>
      <w:r w:rsidRPr="00CF3609">
        <w:t xml:space="preserve">Solution </w:t>
      </w:r>
      <w:r>
        <w:t>Business Model</w:t>
      </w:r>
      <w:bookmarkEnd w:id="13"/>
    </w:p>
    <w:p w14:paraId="390F6E78" w14:textId="1CBA9DC9" w:rsidR="00BB09F6" w:rsidRPr="00BB09F6" w:rsidRDefault="00583792" w:rsidP="003363C2">
      <w:pPr>
        <w:spacing w:before="100" w:beforeAutospacing="1" w:after="100" w:afterAutospacing="1"/>
      </w:pPr>
      <w:r>
        <w:t>&lt;Detail how the proposed solution vendor, if any, intends to support themselves through the provision of this product / service – this has implications on data re-use, service longevity, legal compliance, and data recoverability</w:t>
      </w:r>
      <w:proofErr w:type="gramStart"/>
      <w:r w:rsidR="00BC64FA">
        <w:t>.&gt;</w:t>
      </w:r>
      <w:proofErr w:type="gramEnd"/>
    </w:p>
    <w:p w14:paraId="1C4CF7CC" w14:textId="1F8A7844" w:rsidR="00450366" w:rsidRDefault="00450366" w:rsidP="003363C2">
      <w:pPr>
        <w:pStyle w:val="Heading2"/>
        <w:spacing w:before="100" w:beforeAutospacing="1" w:after="100" w:afterAutospacing="1"/>
      </w:pPr>
      <w:bookmarkStart w:id="14" w:name="_Toc272072855"/>
      <w:r>
        <w:t>Risk Summary</w:t>
      </w:r>
      <w:bookmarkEnd w:id="14"/>
    </w:p>
    <w:p w14:paraId="54C5C90E" w14:textId="3810CF66" w:rsidR="00450366" w:rsidRDefault="00450366" w:rsidP="003363C2">
      <w:pPr>
        <w:spacing w:before="100" w:beforeAutospacing="1" w:after="100" w:afterAutospacing="1"/>
      </w:pPr>
      <w:r>
        <w:t>The following table identifies the</w:t>
      </w:r>
      <w:r w:rsidR="00CE3F2F">
        <w:t xml:space="preserve"> risk</w:t>
      </w:r>
      <w:r>
        <w:t xml:space="preserve"> categories assessed, and identifies if they exceed, meet or do not meet current University of Toronto practices and / or performance expectations given the sensitivity of the information handled, threats associated with that data, and known vulnerabilities in the technology or environments through which that information passes.</w:t>
      </w:r>
    </w:p>
    <w:p w14:paraId="69229172" w14:textId="7E9761C1" w:rsidR="007A08F8" w:rsidRPr="007A08F8" w:rsidRDefault="007A08F8" w:rsidP="003363C2">
      <w:pPr>
        <w:spacing w:before="100" w:beforeAutospacing="1" w:after="100" w:afterAutospacing="1"/>
        <w:rPr>
          <w:i/>
        </w:rPr>
      </w:pPr>
      <w:r w:rsidRPr="007A08F8">
        <w:rPr>
          <w:i/>
        </w:rPr>
        <w:t xml:space="preserve">This summary is preliminary </w:t>
      </w:r>
      <w:r w:rsidR="0001558E">
        <w:rPr>
          <w:i/>
        </w:rPr>
        <w:t>at this time</w:t>
      </w:r>
      <w:r w:rsidRPr="007A08F8">
        <w:rPr>
          <w:i/>
        </w:rPr>
        <w:t>, and may change with the introduction of new information.</w:t>
      </w:r>
    </w:p>
    <w:tbl>
      <w:tblPr>
        <w:tblStyle w:val="TableGrid"/>
        <w:tblW w:w="8464" w:type="dxa"/>
        <w:tblInd w:w="-147"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4508"/>
        <w:gridCol w:w="2410"/>
        <w:gridCol w:w="1546"/>
      </w:tblGrid>
      <w:tr w:rsidR="00A3490D" w:rsidRPr="00F52A48" w14:paraId="65569F8F" w14:textId="25439C4E" w:rsidTr="008A6B0F">
        <w:tc>
          <w:tcPr>
            <w:tcW w:w="4508" w:type="dxa"/>
          </w:tcPr>
          <w:p w14:paraId="6269FF4F" w14:textId="77777777" w:rsidR="00A3490D" w:rsidRPr="00F52A48" w:rsidRDefault="00A3490D" w:rsidP="003363C2">
            <w:pPr>
              <w:pStyle w:val="GridTable31"/>
              <w:spacing w:before="100" w:beforeAutospacing="1" w:after="100" w:afterAutospacing="1"/>
              <w:jc w:val="center"/>
            </w:pPr>
            <w:r w:rsidRPr="00F52A48">
              <w:t>Category</w:t>
            </w:r>
          </w:p>
        </w:tc>
        <w:tc>
          <w:tcPr>
            <w:tcW w:w="2410" w:type="dxa"/>
          </w:tcPr>
          <w:p w14:paraId="6EB105B4" w14:textId="0CFE031C" w:rsidR="00A3490D" w:rsidRDefault="00231CB5" w:rsidP="003363C2">
            <w:pPr>
              <w:pStyle w:val="GridTable31"/>
              <w:spacing w:before="100" w:beforeAutospacing="1" w:after="100" w:afterAutospacing="1"/>
              <w:jc w:val="center"/>
            </w:pPr>
            <w:r>
              <w:t>Meets or Exceeds</w:t>
            </w:r>
          </w:p>
          <w:p w14:paraId="177457BD" w14:textId="5ADC74F5" w:rsidR="00DA6023" w:rsidRPr="00DA6023" w:rsidRDefault="00DA6023" w:rsidP="003363C2">
            <w:pPr>
              <w:spacing w:before="100" w:beforeAutospacing="1" w:after="100" w:afterAutospacing="1"/>
              <w:jc w:val="center"/>
            </w:pPr>
            <w:r>
              <w:t>(Yes, No, N/A)</w:t>
            </w:r>
          </w:p>
        </w:tc>
        <w:tc>
          <w:tcPr>
            <w:tcW w:w="1546" w:type="dxa"/>
          </w:tcPr>
          <w:p w14:paraId="279EF874" w14:textId="77777777" w:rsidR="00A3490D" w:rsidRDefault="00A3490D" w:rsidP="003363C2">
            <w:pPr>
              <w:pStyle w:val="GridTable31"/>
              <w:spacing w:before="100" w:beforeAutospacing="1" w:after="100" w:afterAutospacing="1"/>
              <w:jc w:val="center"/>
            </w:pPr>
            <w:r>
              <w:t>Remediable</w:t>
            </w:r>
          </w:p>
          <w:p w14:paraId="760A460A" w14:textId="18AE3842" w:rsidR="00DA6023" w:rsidRPr="00DA6023" w:rsidRDefault="00DA6023" w:rsidP="003363C2">
            <w:pPr>
              <w:spacing w:before="100" w:beforeAutospacing="1" w:after="100" w:afterAutospacing="1"/>
              <w:jc w:val="center"/>
            </w:pPr>
            <w:r>
              <w:t>(Yes, No, N/A)</w:t>
            </w:r>
          </w:p>
        </w:tc>
      </w:tr>
      <w:tr w:rsidR="00A3490D" w14:paraId="29914686" w14:textId="2362C012" w:rsidTr="008A6B0F">
        <w:tc>
          <w:tcPr>
            <w:tcW w:w="4508" w:type="dxa"/>
          </w:tcPr>
          <w:p w14:paraId="382638A7" w14:textId="0386EEC1" w:rsidR="00A3490D" w:rsidRPr="00F52A48" w:rsidRDefault="00A3490D" w:rsidP="003363C2">
            <w:pPr>
              <w:spacing w:before="100" w:beforeAutospacing="1" w:after="100" w:afterAutospacing="1"/>
              <w:rPr>
                <w:szCs w:val="20"/>
              </w:rPr>
            </w:pPr>
            <w:r>
              <w:rPr>
                <w:szCs w:val="20"/>
              </w:rPr>
              <w:t>Privacy Impact Assessment</w:t>
            </w:r>
            <w:r w:rsidR="00191652">
              <w:rPr>
                <w:szCs w:val="20"/>
              </w:rPr>
              <w:t xml:space="preserve"> </w:t>
            </w:r>
            <w:r w:rsidR="003C7F56">
              <w:rPr>
                <w:szCs w:val="20"/>
              </w:rPr>
              <w:t>–</w:t>
            </w:r>
            <w:r w:rsidR="00191652">
              <w:rPr>
                <w:szCs w:val="20"/>
              </w:rPr>
              <w:t xml:space="preserve"> PbD</w:t>
            </w:r>
            <w:r w:rsidR="003C7F56">
              <w:rPr>
                <w:szCs w:val="20"/>
              </w:rPr>
              <w:t xml:space="preserve"> Framework</w:t>
            </w:r>
          </w:p>
        </w:tc>
        <w:tc>
          <w:tcPr>
            <w:tcW w:w="2410" w:type="dxa"/>
          </w:tcPr>
          <w:p w14:paraId="2D582507" w14:textId="06370F17" w:rsidR="00A3490D" w:rsidRPr="00CE3F2F" w:rsidRDefault="00A3490D" w:rsidP="003363C2">
            <w:pPr>
              <w:spacing w:before="100" w:beforeAutospacing="1" w:after="100" w:afterAutospacing="1"/>
              <w:rPr>
                <w:szCs w:val="20"/>
                <w:highlight w:val="yellow"/>
              </w:rPr>
            </w:pPr>
          </w:p>
        </w:tc>
        <w:tc>
          <w:tcPr>
            <w:tcW w:w="1546" w:type="dxa"/>
          </w:tcPr>
          <w:p w14:paraId="1215D2FF" w14:textId="77777777" w:rsidR="00A3490D" w:rsidRPr="00CE3F2F" w:rsidRDefault="00A3490D" w:rsidP="003363C2">
            <w:pPr>
              <w:spacing w:before="100" w:beforeAutospacing="1" w:after="100" w:afterAutospacing="1"/>
              <w:rPr>
                <w:szCs w:val="20"/>
                <w:highlight w:val="yellow"/>
              </w:rPr>
            </w:pPr>
          </w:p>
        </w:tc>
      </w:tr>
      <w:tr w:rsidR="00A3490D" w14:paraId="69FC02E4" w14:textId="7BE603DE" w:rsidTr="008A6B0F">
        <w:tc>
          <w:tcPr>
            <w:tcW w:w="4508" w:type="dxa"/>
          </w:tcPr>
          <w:p w14:paraId="454B595F" w14:textId="289DAE82" w:rsidR="00A3490D" w:rsidRPr="00F52A48" w:rsidRDefault="00A3490D" w:rsidP="003363C2">
            <w:pPr>
              <w:spacing w:before="100" w:beforeAutospacing="1" w:after="100" w:afterAutospacing="1"/>
              <w:rPr>
                <w:szCs w:val="20"/>
              </w:rPr>
            </w:pPr>
            <w:r w:rsidRPr="00F52A48">
              <w:rPr>
                <w:szCs w:val="20"/>
              </w:rPr>
              <w:t>Threat / Risk Assessment</w:t>
            </w:r>
            <w:r w:rsidR="00231CB5">
              <w:rPr>
                <w:szCs w:val="20"/>
              </w:rPr>
              <w:t xml:space="preserve"> – Current </w:t>
            </w:r>
            <w:r w:rsidR="00191652">
              <w:rPr>
                <w:szCs w:val="20"/>
              </w:rPr>
              <w:t>Practic</w:t>
            </w:r>
            <w:r w:rsidR="00231CB5">
              <w:rPr>
                <w:szCs w:val="20"/>
              </w:rPr>
              <w:t>e</w:t>
            </w:r>
          </w:p>
        </w:tc>
        <w:tc>
          <w:tcPr>
            <w:tcW w:w="2410" w:type="dxa"/>
          </w:tcPr>
          <w:p w14:paraId="76B0716B" w14:textId="77777777" w:rsidR="00A3490D" w:rsidRPr="00E668DA" w:rsidRDefault="00A3490D" w:rsidP="003363C2">
            <w:pPr>
              <w:spacing w:before="100" w:beforeAutospacing="1" w:after="100" w:afterAutospacing="1"/>
              <w:jc w:val="center"/>
              <w:rPr>
                <w:szCs w:val="20"/>
              </w:rPr>
            </w:pPr>
          </w:p>
        </w:tc>
        <w:tc>
          <w:tcPr>
            <w:tcW w:w="1546" w:type="dxa"/>
          </w:tcPr>
          <w:p w14:paraId="168EA635" w14:textId="77777777" w:rsidR="00A3490D" w:rsidRPr="00E668DA" w:rsidRDefault="00A3490D" w:rsidP="003363C2">
            <w:pPr>
              <w:spacing w:before="100" w:beforeAutospacing="1" w:after="100" w:afterAutospacing="1"/>
              <w:jc w:val="center"/>
              <w:rPr>
                <w:szCs w:val="20"/>
              </w:rPr>
            </w:pPr>
          </w:p>
        </w:tc>
      </w:tr>
    </w:tbl>
    <w:p w14:paraId="19D5DB9E" w14:textId="6EB5F004" w:rsidR="00450366" w:rsidRDefault="00450366" w:rsidP="003363C2">
      <w:pPr>
        <w:spacing w:before="100" w:beforeAutospacing="1" w:after="100" w:afterAutospacing="1"/>
        <w:rPr>
          <w:rFonts w:cs="Calibri"/>
          <w:szCs w:val="22"/>
        </w:rPr>
      </w:pPr>
    </w:p>
    <w:p w14:paraId="47A628A6" w14:textId="32637CC8" w:rsidR="002C4F77" w:rsidRDefault="002C4F77" w:rsidP="003363C2">
      <w:pPr>
        <w:spacing w:before="100" w:beforeAutospacing="1" w:after="100" w:afterAutospacing="1"/>
        <w:rPr>
          <w:rFonts w:cs="Calibri"/>
          <w:szCs w:val="22"/>
        </w:rPr>
      </w:pPr>
      <w:r>
        <w:rPr>
          <w:rFonts w:cs="Calibri"/>
          <w:szCs w:val="22"/>
        </w:rPr>
        <w:t>The remainder of this document expands on the risk profile of, and risk mitigation recommendations for the project in progressively greater detail.</w:t>
      </w:r>
    </w:p>
    <w:p w14:paraId="2A78BFB5" w14:textId="77777777" w:rsidR="002C4F77" w:rsidRDefault="002C4F77" w:rsidP="003363C2">
      <w:pPr>
        <w:spacing w:before="100" w:beforeAutospacing="1" w:after="100" w:afterAutospacing="1"/>
        <w:rPr>
          <w:rFonts w:cs="Arial"/>
          <w:b/>
          <w:bCs/>
          <w:color w:val="4F81BD"/>
          <w:kern w:val="32"/>
          <w:sz w:val="36"/>
          <w:szCs w:val="32"/>
        </w:rPr>
      </w:pPr>
      <w:r>
        <w:br w:type="page"/>
      </w:r>
    </w:p>
    <w:p w14:paraId="3C56F80B" w14:textId="0B8939BD" w:rsidR="00450366" w:rsidRDefault="00450366" w:rsidP="003363C2">
      <w:pPr>
        <w:pStyle w:val="Heading1"/>
        <w:spacing w:before="100" w:beforeAutospacing="1" w:after="100" w:afterAutospacing="1"/>
        <w:rPr>
          <w:rFonts w:cs="Calibri"/>
          <w:szCs w:val="22"/>
        </w:rPr>
      </w:pPr>
      <w:bookmarkStart w:id="15" w:name="_Toc272072856"/>
      <w:r>
        <w:lastRenderedPageBreak/>
        <w:t>Introduction</w:t>
      </w:r>
      <w:bookmarkEnd w:id="15"/>
    </w:p>
    <w:p w14:paraId="253AD00D" w14:textId="77777777" w:rsidR="00F52A48" w:rsidRDefault="00F52A48" w:rsidP="003363C2">
      <w:pPr>
        <w:pStyle w:val="Heading2"/>
        <w:spacing w:before="100" w:beforeAutospacing="1" w:after="100" w:afterAutospacing="1"/>
      </w:pPr>
      <w:bookmarkStart w:id="16" w:name="_Toc272072857"/>
      <w:bookmarkStart w:id="17" w:name="_Toc358372379"/>
      <w:bookmarkStart w:id="18" w:name="_Toc358627581"/>
      <w:r>
        <w:t>This Document</w:t>
      </w:r>
      <w:bookmarkEnd w:id="16"/>
    </w:p>
    <w:p w14:paraId="5C4C4EA0" w14:textId="7FB94FD7" w:rsidR="00F52A48" w:rsidRDefault="00F52A48" w:rsidP="003363C2">
      <w:pPr>
        <w:spacing w:before="100" w:beforeAutospacing="1" w:after="100" w:afterAutospacing="1"/>
      </w:pPr>
      <w:r>
        <w:t xml:space="preserve">This document consists of the Privacy Impact Assessment (PIA) and the Threat / Risk Assessment (TRA) for the product or service being introduced by the project. </w:t>
      </w:r>
    </w:p>
    <w:p w14:paraId="76712A09" w14:textId="77777777" w:rsidR="00F52A48" w:rsidRDefault="00F52A48" w:rsidP="003363C2">
      <w:pPr>
        <w:spacing w:before="100" w:beforeAutospacing="1" w:after="100" w:afterAutospacing="1"/>
      </w:pPr>
      <w:r>
        <w:t>The PIA assesses, documents and addresses privacy risk in the development, implementation and operation of projects to verify project alignment with privacy standards and legal requirements.</w:t>
      </w:r>
    </w:p>
    <w:p w14:paraId="439422FC" w14:textId="498065B7" w:rsidR="00F52A48" w:rsidRDefault="00F52A48" w:rsidP="003363C2">
      <w:pPr>
        <w:spacing w:before="100" w:beforeAutospacing="1" w:after="100" w:afterAutospacing="1"/>
      </w:pPr>
      <w:r>
        <w:t xml:space="preserve">The TRA assesses, documents and addresses the risks to Information assets and </w:t>
      </w:r>
      <w:r w:rsidR="009F2651">
        <w:t xml:space="preserve">recommends </w:t>
      </w:r>
      <w:r w:rsidR="00640BEA">
        <w:t>risk mitigation</w:t>
      </w:r>
      <w:r>
        <w:t xml:space="preserve"> </w:t>
      </w:r>
      <w:r w:rsidR="009F2651">
        <w:t xml:space="preserve">measures </w:t>
      </w:r>
      <w:r w:rsidR="00640BEA">
        <w:t xml:space="preserve">that </w:t>
      </w:r>
      <w:r w:rsidR="009F2651">
        <w:t>can</w:t>
      </w:r>
      <w:r w:rsidR="00FB403F">
        <w:t>, if implemented,</w:t>
      </w:r>
      <w:r>
        <w:t xml:space="preserve"> lower the risks to acceptable levels.</w:t>
      </w:r>
    </w:p>
    <w:p w14:paraId="5EC8C49F" w14:textId="4880860E" w:rsidR="00F97260" w:rsidRDefault="00F97260" w:rsidP="003363C2">
      <w:pPr>
        <w:pStyle w:val="Heading2"/>
        <w:spacing w:before="100" w:beforeAutospacing="1" w:after="100" w:afterAutospacing="1"/>
      </w:pPr>
      <w:bookmarkStart w:id="19" w:name="_Toc272072858"/>
      <w:r>
        <w:t xml:space="preserve">Privacy Impact Assessment </w:t>
      </w:r>
      <w:bookmarkEnd w:id="17"/>
      <w:bookmarkEnd w:id="18"/>
      <w:r w:rsidR="003A0F1F">
        <w:t>in</w:t>
      </w:r>
      <w:r w:rsidR="00CB72AA">
        <w:t xml:space="preserve"> Brief</w:t>
      </w:r>
      <w:bookmarkEnd w:id="19"/>
    </w:p>
    <w:p w14:paraId="572BF2C2" w14:textId="79673027" w:rsidR="00F97260" w:rsidRDefault="00F97260" w:rsidP="003363C2">
      <w:pPr>
        <w:spacing w:before="100" w:beforeAutospacing="1" w:after="100" w:afterAutospacing="1"/>
      </w:pPr>
      <w:r w:rsidRPr="002506F0">
        <w:t xml:space="preserve">A </w:t>
      </w:r>
      <w:r w:rsidR="00450366">
        <w:t>P</w:t>
      </w:r>
      <w:r w:rsidRPr="002506F0">
        <w:t xml:space="preserve">rivacy </w:t>
      </w:r>
      <w:r w:rsidR="00450366">
        <w:t>I</w:t>
      </w:r>
      <w:r w:rsidRPr="002506F0">
        <w:t xml:space="preserve">mpact </w:t>
      </w:r>
      <w:r w:rsidR="00450366">
        <w:t>A</w:t>
      </w:r>
      <w:r w:rsidRPr="002506F0">
        <w:t xml:space="preserve">ssessment (PIA) is a process for assessing, documenting and addressing privacy risk in the development, implementation and operation of projects which affect personal information. A PIA analyzes data activities and handling of personal information to verify project alignment with privacy standards, legal requirements, including the </w:t>
      </w:r>
      <w:r w:rsidRPr="002506F0">
        <w:rPr>
          <w:i/>
        </w:rPr>
        <w:t>Freedom of Information and Protection of Privacy Act</w:t>
      </w:r>
      <w:r w:rsidRPr="002506F0">
        <w:t xml:space="preserve"> (FIPPA), University policy, practice, and stakeholder privacy expectations. A PIA is an evolving document that </w:t>
      </w:r>
      <w:r>
        <w:t xml:space="preserve">describes and evaluates </w:t>
      </w:r>
      <w:r w:rsidRPr="002506F0">
        <w:t>privacy risks as a project progresses</w:t>
      </w:r>
      <w:r w:rsidR="00F238E8">
        <w:t>,</w:t>
      </w:r>
      <w:r w:rsidRPr="002506F0">
        <w:t xml:space="preserve"> helping decision</w:t>
      </w:r>
      <w:r w:rsidR="00F238E8">
        <w:t xml:space="preserve"> makers understand and address those risks as they become evident.</w:t>
      </w:r>
    </w:p>
    <w:p w14:paraId="77CCB654" w14:textId="31DD6162" w:rsidR="00F52A48" w:rsidRDefault="00450366" w:rsidP="003363C2">
      <w:pPr>
        <w:pStyle w:val="Heading2"/>
        <w:spacing w:before="100" w:beforeAutospacing="1" w:after="100" w:afterAutospacing="1"/>
      </w:pPr>
      <w:bookmarkStart w:id="20" w:name="_Toc272072859"/>
      <w:bookmarkStart w:id="21" w:name="_Toc358372380"/>
      <w:bookmarkStart w:id="22" w:name="_Toc358627582"/>
      <w:r>
        <w:t xml:space="preserve">Threat / </w:t>
      </w:r>
      <w:r w:rsidR="00F52A48">
        <w:t>Risk Assessment</w:t>
      </w:r>
      <w:r w:rsidR="00CB72AA">
        <w:t xml:space="preserve"> </w:t>
      </w:r>
      <w:r w:rsidR="003A0F1F">
        <w:t>in</w:t>
      </w:r>
      <w:r w:rsidR="00CB72AA">
        <w:t xml:space="preserve"> Brief</w:t>
      </w:r>
      <w:bookmarkEnd w:id="20"/>
    </w:p>
    <w:p w14:paraId="45432C7C" w14:textId="65537772" w:rsidR="00450366" w:rsidRDefault="00450366" w:rsidP="003363C2">
      <w:pPr>
        <w:spacing w:before="100" w:beforeAutospacing="1" w:after="100" w:afterAutospacing="1"/>
      </w:pPr>
      <w:r>
        <w:t xml:space="preserve">A Threat / Risk Assessment (TRA) is a process for assessing, documenting and addressing risk to information assets. Threats and risks are articulated in relation to how sensitive or valuable the information is, and what vulnerabilities are inherent in the </w:t>
      </w:r>
      <w:r w:rsidR="00CE3F2F">
        <w:t>environments</w:t>
      </w:r>
      <w:r>
        <w:t xml:space="preserve"> through which the information passes, is stored, or is used.</w:t>
      </w:r>
    </w:p>
    <w:p w14:paraId="14EDA9BF" w14:textId="7C95C040" w:rsidR="00B91464" w:rsidRDefault="00B91464" w:rsidP="003363C2">
      <w:pPr>
        <w:pStyle w:val="Heading2"/>
        <w:spacing w:before="100" w:beforeAutospacing="1" w:after="100" w:afterAutospacing="1"/>
        <w:rPr>
          <w:rFonts w:cs="Calibri"/>
          <w:szCs w:val="22"/>
        </w:rPr>
      </w:pPr>
      <w:bookmarkStart w:id="23" w:name="_Toc272072860"/>
      <w:r>
        <w:t>Risk Assessment in Brief</w:t>
      </w:r>
      <w:bookmarkEnd w:id="23"/>
    </w:p>
    <w:p w14:paraId="1E56D6DA" w14:textId="17B2B704" w:rsidR="00450366" w:rsidRPr="002C074F" w:rsidRDefault="00B91464" w:rsidP="003363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rPr>
          <w:rFonts w:cs="Calibri"/>
          <w:szCs w:val="22"/>
          <w:lang w:val="en-US" w:eastAsia="en-US"/>
        </w:rPr>
      </w:pPr>
      <w:r>
        <w:rPr>
          <w:rFonts w:cs="Calibri"/>
          <w:szCs w:val="22"/>
        </w:rPr>
        <w:t xml:space="preserve">The purpose of completing the PIA and TRA are to make clear the potential risks and risk management options associated with the proposed solution. </w:t>
      </w:r>
      <w:r w:rsidR="00450366" w:rsidRPr="002506F0">
        <w:rPr>
          <w:rFonts w:cs="Calibri"/>
          <w:szCs w:val="22"/>
        </w:rPr>
        <w:t xml:space="preserve">In deciding whether to </w:t>
      </w:r>
      <w:r w:rsidR="00CA25B7">
        <w:rPr>
          <w:rFonts w:cs="Calibri"/>
          <w:szCs w:val="22"/>
        </w:rPr>
        <w:t>adopt a solution</w:t>
      </w:r>
      <w:r w:rsidR="00450366" w:rsidRPr="002506F0">
        <w:rPr>
          <w:rFonts w:cs="Calibri"/>
          <w:szCs w:val="22"/>
        </w:rPr>
        <w:t xml:space="preserve"> or not, University decision makers must decide to accept or reject the residual risks</w:t>
      </w:r>
      <w:r w:rsidR="00450366">
        <w:rPr>
          <w:rFonts w:cs="Calibri"/>
          <w:szCs w:val="22"/>
        </w:rPr>
        <w:t xml:space="preserve"> identified by the PIA and TRA processes</w:t>
      </w:r>
      <w:r w:rsidR="00450366" w:rsidRPr="002506F0">
        <w:rPr>
          <w:rFonts w:cs="Calibri"/>
          <w:szCs w:val="22"/>
        </w:rPr>
        <w:t xml:space="preserve">. (See </w:t>
      </w:r>
      <w:hyperlink w:anchor="_Summary_of_Residual_1" w:history="1">
        <w:r w:rsidR="00450366" w:rsidRPr="00220DF7">
          <w:rPr>
            <w:rStyle w:val="Hyperlink"/>
            <w:rFonts w:cs="Calibri"/>
            <w:szCs w:val="22"/>
          </w:rPr>
          <w:t>Summary of Residual Risks</w:t>
        </w:r>
      </w:hyperlink>
      <w:r w:rsidR="00450366">
        <w:rPr>
          <w:rFonts w:cs="Calibri"/>
          <w:szCs w:val="22"/>
        </w:rPr>
        <w:t xml:space="preserve"> </w:t>
      </w:r>
      <w:r w:rsidR="00450366" w:rsidRPr="002506F0">
        <w:rPr>
          <w:rFonts w:cs="Calibri"/>
          <w:szCs w:val="22"/>
        </w:rPr>
        <w:t xml:space="preserve">Chart </w:t>
      </w:r>
      <w:r w:rsidR="00450366">
        <w:rPr>
          <w:rFonts w:cs="Calibri"/>
          <w:szCs w:val="22"/>
        </w:rPr>
        <w:t>on page</w:t>
      </w:r>
      <w:r w:rsidR="00450366" w:rsidRPr="002506F0">
        <w:rPr>
          <w:rFonts w:cs="Calibri"/>
          <w:szCs w:val="22"/>
        </w:rPr>
        <w:t xml:space="preserve"> </w:t>
      </w:r>
      <w:r w:rsidR="00450366">
        <w:rPr>
          <w:rFonts w:cs="Calibri"/>
          <w:szCs w:val="22"/>
        </w:rPr>
        <w:fldChar w:fldCharType="begin"/>
      </w:r>
      <w:r w:rsidR="00450366">
        <w:rPr>
          <w:rFonts w:cs="Calibri"/>
          <w:szCs w:val="22"/>
        </w:rPr>
        <w:instrText xml:space="preserve"> PAGEREF _Ref358374585 \h </w:instrText>
      </w:r>
      <w:r w:rsidR="00450366">
        <w:rPr>
          <w:rFonts w:cs="Calibri"/>
          <w:szCs w:val="22"/>
        </w:rPr>
      </w:r>
      <w:r w:rsidR="00450366">
        <w:rPr>
          <w:rFonts w:cs="Calibri"/>
          <w:szCs w:val="22"/>
        </w:rPr>
        <w:fldChar w:fldCharType="separate"/>
      </w:r>
      <w:r w:rsidR="00450366">
        <w:rPr>
          <w:rFonts w:cs="Calibri"/>
          <w:noProof/>
          <w:szCs w:val="22"/>
        </w:rPr>
        <w:t>5</w:t>
      </w:r>
      <w:r w:rsidR="00450366">
        <w:rPr>
          <w:rFonts w:cs="Calibri"/>
          <w:szCs w:val="22"/>
        </w:rPr>
        <w:fldChar w:fldCharType="end"/>
      </w:r>
      <w:r w:rsidR="00450366" w:rsidRPr="002506F0">
        <w:rPr>
          <w:rFonts w:cs="Calibri"/>
          <w:szCs w:val="22"/>
        </w:rPr>
        <w:t>)</w:t>
      </w:r>
    </w:p>
    <w:p w14:paraId="59FB7225" w14:textId="77777777" w:rsidR="00450366" w:rsidRDefault="00450366" w:rsidP="003363C2">
      <w:pPr>
        <w:spacing w:before="100" w:beforeAutospacing="1" w:after="100" w:afterAutospacing="1"/>
      </w:pPr>
    </w:p>
    <w:p w14:paraId="2F8C41BD" w14:textId="4B9B5EBC" w:rsidR="00F52A48" w:rsidRDefault="008D7528" w:rsidP="003363C2">
      <w:pPr>
        <w:pStyle w:val="Heading2"/>
        <w:spacing w:before="100" w:beforeAutospacing="1" w:after="100" w:afterAutospacing="1"/>
      </w:pPr>
      <w:bookmarkStart w:id="24" w:name="_Toc365042895"/>
      <w:bookmarkStart w:id="25" w:name="_Toc272072861"/>
      <w:r>
        <w:t xml:space="preserve">Risk Management </w:t>
      </w:r>
      <w:r w:rsidR="00F52A48">
        <w:t>Recommendations</w:t>
      </w:r>
      <w:bookmarkEnd w:id="24"/>
      <w:bookmarkEnd w:id="25"/>
    </w:p>
    <w:p w14:paraId="32C2CEBF" w14:textId="77777777" w:rsidR="00F52A48" w:rsidRDefault="00F52A48" w:rsidP="003363C2">
      <w:pPr>
        <w:pStyle w:val="Heading3"/>
        <w:spacing w:before="100" w:beforeAutospacing="1" w:after="100" w:afterAutospacing="1"/>
        <w:ind w:left="288"/>
      </w:pPr>
      <w:bookmarkStart w:id="26" w:name="_Toc365042896"/>
      <w:r>
        <w:t>Summary of Privacy Recommendations</w:t>
      </w:r>
      <w:bookmarkEnd w:id="26"/>
    </w:p>
    <w:p w14:paraId="76823C1E" w14:textId="77777777" w:rsidR="00F52A48" w:rsidRDefault="00F52A48" w:rsidP="00F91D04">
      <w:pPr>
        <w:pStyle w:val="Heading4"/>
        <w:keepLines/>
        <w:numPr>
          <w:ilvl w:val="3"/>
          <w:numId w:val="3"/>
        </w:numPr>
        <w:spacing w:before="100" w:beforeAutospacing="1" w:after="100" w:afterAutospacing="1"/>
        <w:rPr>
          <w:lang w:val="en-US"/>
        </w:rPr>
      </w:pPr>
      <w:r w:rsidRPr="00FF5C9E">
        <w:rPr>
          <w:lang w:val="en-US"/>
        </w:rPr>
        <w:t>Proactive not Reactive; Preventative not Remedial</w:t>
      </w:r>
    </w:p>
    <w:p w14:paraId="7D4936B8" w14:textId="1208E8E9" w:rsidR="00F52A48" w:rsidRPr="00422149" w:rsidRDefault="00C17B87" w:rsidP="003363C2">
      <w:pPr>
        <w:spacing w:before="100" w:beforeAutospacing="1" w:after="100" w:afterAutospacing="1"/>
        <w:rPr>
          <w:lang w:val="en-US"/>
        </w:rPr>
      </w:pPr>
      <w:r>
        <w:rPr>
          <w:lang w:val="en-US"/>
        </w:rPr>
        <w:t>&lt;Summary of Recommendations&gt;</w:t>
      </w:r>
    </w:p>
    <w:p w14:paraId="7CC5195E" w14:textId="77777777" w:rsidR="00F52A48" w:rsidRDefault="00F52A48" w:rsidP="00F91D04">
      <w:pPr>
        <w:pStyle w:val="Heading4"/>
        <w:keepLines/>
        <w:numPr>
          <w:ilvl w:val="3"/>
          <w:numId w:val="3"/>
        </w:numPr>
        <w:spacing w:before="100" w:beforeAutospacing="1" w:after="100" w:afterAutospacing="1"/>
        <w:rPr>
          <w:lang w:val="en-US"/>
        </w:rPr>
      </w:pPr>
      <w:r w:rsidRPr="00FF5C9E">
        <w:rPr>
          <w:lang w:val="en-US"/>
        </w:rPr>
        <w:lastRenderedPageBreak/>
        <w:t>Privacy as the Default Setting</w:t>
      </w:r>
    </w:p>
    <w:p w14:paraId="0A773989" w14:textId="77777777" w:rsidR="00C17B87" w:rsidRPr="00C17B87" w:rsidRDefault="00C17B87" w:rsidP="003363C2">
      <w:pPr>
        <w:pStyle w:val="ListParagraph"/>
        <w:spacing w:before="100" w:beforeAutospacing="1" w:after="100" w:afterAutospacing="1"/>
        <w:ind w:left="0"/>
        <w:rPr>
          <w:lang w:val="en-US"/>
        </w:rPr>
      </w:pPr>
      <w:r w:rsidRPr="00C17B87">
        <w:rPr>
          <w:lang w:val="en-US"/>
        </w:rPr>
        <w:t>&lt;Summary of Recommendations&gt;</w:t>
      </w:r>
    </w:p>
    <w:p w14:paraId="16EA15CB" w14:textId="77777777" w:rsidR="00F52A48" w:rsidRDefault="00F52A48" w:rsidP="00F91D04">
      <w:pPr>
        <w:pStyle w:val="Heading4"/>
        <w:keepLines/>
        <w:numPr>
          <w:ilvl w:val="3"/>
          <w:numId w:val="3"/>
        </w:numPr>
        <w:spacing w:before="100" w:beforeAutospacing="1" w:after="100" w:afterAutospacing="1"/>
        <w:ind w:left="720"/>
        <w:rPr>
          <w:lang w:val="en-US"/>
        </w:rPr>
      </w:pPr>
      <w:r w:rsidRPr="00FF5C9E">
        <w:rPr>
          <w:lang w:val="en-US"/>
        </w:rPr>
        <w:t>Privacy Embedded into Design</w:t>
      </w:r>
    </w:p>
    <w:p w14:paraId="4787D4D3" w14:textId="48C90608" w:rsidR="00F52A48" w:rsidRPr="00422149" w:rsidRDefault="00C17B87" w:rsidP="003363C2">
      <w:pPr>
        <w:spacing w:before="100" w:beforeAutospacing="1" w:after="100" w:afterAutospacing="1"/>
        <w:rPr>
          <w:lang w:val="en-US"/>
        </w:rPr>
      </w:pPr>
      <w:r w:rsidRPr="00C17B87">
        <w:rPr>
          <w:lang w:val="en-US"/>
        </w:rPr>
        <w:t>&lt;Summary of Recommendations&gt;</w:t>
      </w:r>
    </w:p>
    <w:p w14:paraId="3DC9BE40" w14:textId="77777777" w:rsidR="00F52A48" w:rsidRDefault="00F52A48" w:rsidP="00F91D04">
      <w:pPr>
        <w:pStyle w:val="Heading4"/>
        <w:keepLines/>
        <w:numPr>
          <w:ilvl w:val="3"/>
          <w:numId w:val="3"/>
        </w:numPr>
        <w:spacing w:before="100" w:beforeAutospacing="1" w:after="100" w:afterAutospacing="1"/>
        <w:rPr>
          <w:lang w:val="en-US"/>
        </w:rPr>
      </w:pPr>
      <w:r w:rsidRPr="00FF5C9E">
        <w:rPr>
          <w:lang w:val="en-US"/>
        </w:rPr>
        <w:t>Full Functionality – Positive-Sum, not Zero-Sum</w:t>
      </w:r>
    </w:p>
    <w:p w14:paraId="7F947BE2" w14:textId="100A2F25" w:rsidR="00F52A48" w:rsidRPr="00422149" w:rsidRDefault="00C17B87" w:rsidP="003363C2">
      <w:pPr>
        <w:spacing w:before="100" w:beforeAutospacing="1" w:after="100" w:afterAutospacing="1"/>
        <w:rPr>
          <w:lang w:val="en-US"/>
        </w:rPr>
      </w:pPr>
      <w:r w:rsidRPr="00C17B87">
        <w:rPr>
          <w:lang w:val="en-US"/>
        </w:rPr>
        <w:t>&lt;Summary of Recommendations&gt;</w:t>
      </w:r>
    </w:p>
    <w:p w14:paraId="7E6176BF" w14:textId="77777777" w:rsidR="00F52A48" w:rsidRDefault="00F52A48" w:rsidP="00F91D04">
      <w:pPr>
        <w:pStyle w:val="Heading4"/>
        <w:keepLines/>
        <w:numPr>
          <w:ilvl w:val="3"/>
          <w:numId w:val="3"/>
        </w:numPr>
        <w:spacing w:before="100" w:beforeAutospacing="1" w:after="100" w:afterAutospacing="1"/>
        <w:rPr>
          <w:lang w:val="en-US"/>
        </w:rPr>
      </w:pPr>
      <w:r w:rsidRPr="00FF5C9E">
        <w:rPr>
          <w:lang w:val="en-US"/>
        </w:rPr>
        <w:t>End-to-End Security – Full Lifecycle Protection</w:t>
      </w:r>
    </w:p>
    <w:p w14:paraId="542D5BA9" w14:textId="5091AC9B" w:rsidR="00601971" w:rsidRDefault="00C17B87" w:rsidP="003363C2">
      <w:pPr>
        <w:spacing w:before="100" w:beforeAutospacing="1" w:after="100" w:afterAutospacing="1"/>
        <w:rPr>
          <w:lang w:val="en-US"/>
        </w:rPr>
      </w:pPr>
      <w:r w:rsidRPr="00C17B87">
        <w:rPr>
          <w:lang w:val="en-US"/>
        </w:rPr>
        <w:t>&lt;Summary of Recommendations&gt;</w:t>
      </w:r>
    </w:p>
    <w:p w14:paraId="7A78B3B7" w14:textId="77777777" w:rsidR="00D8556E" w:rsidRDefault="00D8556E" w:rsidP="00F91D04">
      <w:pPr>
        <w:pStyle w:val="ListParagraph"/>
        <w:numPr>
          <w:ilvl w:val="3"/>
          <w:numId w:val="3"/>
        </w:numPr>
        <w:spacing w:before="100" w:beforeAutospacing="1" w:after="100" w:afterAutospacing="1"/>
        <w:rPr>
          <w:rFonts w:eastAsia="MS Mincho"/>
          <w:b/>
          <w:bCs/>
          <w:i/>
          <w:sz w:val="24"/>
          <w:szCs w:val="28"/>
          <w:lang w:val="en-US"/>
        </w:rPr>
      </w:pPr>
      <w:r w:rsidRPr="00D8556E">
        <w:rPr>
          <w:rFonts w:eastAsia="MS Mincho"/>
          <w:b/>
          <w:bCs/>
          <w:i/>
          <w:sz w:val="24"/>
          <w:szCs w:val="28"/>
          <w:lang w:val="en-US"/>
        </w:rPr>
        <w:t>Visibility and Transparency – Keep it Open</w:t>
      </w:r>
    </w:p>
    <w:p w14:paraId="3B82B49B" w14:textId="060B3369" w:rsidR="00D8556E" w:rsidRPr="00D8556E" w:rsidRDefault="00C17B87" w:rsidP="003363C2">
      <w:pPr>
        <w:spacing w:before="100" w:beforeAutospacing="1" w:after="100" w:afterAutospacing="1"/>
        <w:rPr>
          <w:lang w:val="en-US"/>
        </w:rPr>
      </w:pPr>
      <w:r w:rsidRPr="00C17B87">
        <w:rPr>
          <w:lang w:val="en-US"/>
        </w:rPr>
        <w:t>&lt;Summary of Recommendations&gt;</w:t>
      </w:r>
    </w:p>
    <w:p w14:paraId="602C53D7" w14:textId="77777777" w:rsidR="00F52A48" w:rsidRDefault="00F52A48" w:rsidP="00F91D04">
      <w:pPr>
        <w:pStyle w:val="Heading4"/>
        <w:keepLines/>
        <w:numPr>
          <w:ilvl w:val="3"/>
          <w:numId w:val="3"/>
        </w:numPr>
        <w:spacing w:before="100" w:beforeAutospacing="1" w:after="100" w:afterAutospacing="1"/>
        <w:rPr>
          <w:lang w:val="en-US"/>
        </w:rPr>
      </w:pPr>
      <w:r w:rsidRPr="00FF5C9E">
        <w:rPr>
          <w:lang w:val="en-US"/>
        </w:rPr>
        <w:t>Respect for User Privacy – Keep it User-Centric</w:t>
      </w:r>
    </w:p>
    <w:p w14:paraId="40FC6FFB" w14:textId="3233ED7E" w:rsidR="00F52A48" w:rsidRPr="00422149" w:rsidRDefault="00C17B87" w:rsidP="003363C2">
      <w:pPr>
        <w:spacing w:before="100" w:beforeAutospacing="1" w:after="100" w:afterAutospacing="1"/>
        <w:rPr>
          <w:lang w:val="en-US"/>
        </w:rPr>
      </w:pPr>
      <w:bookmarkStart w:id="27" w:name="_Toc365042897"/>
      <w:r w:rsidRPr="00C17B87">
        <w:rPr>
          <w:lang w:val="en-US"/>
        </w:rPr>
        <w:t>&lt;Summary of Recommendations&gt;</w:t>
      </w:r>
    </w:p>
    <w:p w14:paraId="5857BD7A" w14:textId="77777777" w:rsidR="00F52A48" w:rsidRDefault="00F52A48" w:rsidP="003363C2">
      <w:pPr>
        <w:pStyle w:val="Heading3"/>
        <w:spacing w:before="100" w:beforeAutospacing="1" w:after="100" w:afterAutospacing="1"/>
        <w:ind w:left="288"/>
      </w:pPr>
      <w:r>
        <w:t>Summary of Information Security Recommendations</w:t>
      </w:r>
      <w:bookmarkEnd w:id="27"/>
    </w:p>
    <w:p w14:paraId="7D236BAF" w14:textId="77777777" w:rsidR="00233D5E" w:rsidRDefault="00C17B87" w:rsidP="003363C2">
      <w:pPr>
        <w:spacing w:before="100" w:beforeAutospacing="1" w:after="100" w:afterAutospacing="1"/>
        <w:rPr>
          <w:lang w:val="en-US"/>
        </w:rPr>
      </w:pPr>
      <w:r w:rsidRPr="00C17B87">
        <w:rPr>
          <w:lang w:val="en-US"/>
        </w:rPr>
        <w:t>&lt;Summary of Recommendations&gt;</w:t>
      </w:r>
    </w:p>
    <w:p w14:paraId="0638816C" w14:textId="77777777" w:rsidR="00233D5E" w:rsidRDefault="00233D5E" w:rsidP="003363C2">
      <w:pPr>
        <w:spacing w:before="100" w:beforeAutospacing="1" w:after="100" w:afterAutospacing="1"/>
        <w:rPr>
          <w:lang w:val="en-US"/>
        </w:rPr>
      </w:pPr>
    </w:p>
    <w:p w14:paraId="358B0633" w14:textId="77777777" w:rsidR="00233D5E" w:rsidRDefault="00233D5E" w:rsidP="003363C2">
      <w:pPr>
        <w:spacing w:before="100" w:beforeAutospacing="1" w:after="100" w:afterAutospacing="1"/>
        <w:rPr>
          <w:lang w:val="en-US"/>
        </w:rPr>
      </w:pPr>
    </w:p>
    <w:p w14:paraId="14E236A8" w14:textId="51FF2A97" w:rsidR="00F52A48" w:rsidRDefault="00F52A48" w:rsidP="003363C2">
      <w:pPr>
        <w:spacing w:before="100" w:beforeAutospacing="1" w:after="100" w:afterAutospacing="1"/>
      </w:pPr>
      <w:r>
        <w:br w:type="page"/>
      </w:r>
    </w:p>
    <w:p w14:paraId="3ED3E58F" w14:textId="77777777" w:rsidR="00F52A48" w:rsidRDefault="00F52A48" w:rsidP="003363C2">
      <w:pPr>
        <w:pStyle w:val="Heading1"/>
        <w:spacing w:before="100" w:beforeAutospacing="1" w:after="100" w:afterAutospacing="1"/>
      </w:pPr>
      <w:bookmarkStart w:id="28" w:name="_Toc272072862"/>
      <w:r>
        <w:lastRenderedPageBreak/>
        <w:t>Risk Assessment</w:t>
      </w:r>
      <w:bookmarkEnd w:id="28"/>
    </w:p>
    <w:p w14:paraId="6CDA420B" w14:textId="77777777" w:rsidR="00F52A48" w:rsidRDefault="00F52A48" w:rsidP="003363C2">
      <w:pPr>
        <w:pStyle w:val="Heading2"/>
        <w:spacing w:before="100" w:beforeAutospacing="1" w:after="100" w:afterAutospacing="1"/>
      </w:pPr>
      <w:bookmarkStart w:id="29" w:name="_Toc365042900"/>
      <w:bookmarkStart w:id="30" w:name="_Toc272072863"/>
      <w:r>
        <w:t>Introduction</w:t>
      </w:r>
      <w:bookmarkEnd w:id="29"/>
      <w:bookmarkEnd w:id="30"/>
    </w:p>
    <w:p w14:paraId="0D4B3CDA" w14:textId="07CA24E0" w:rsidR="00B36BD6" w:rsidRDefault="00B36BD6" w:rsidP="003363C2">
      <w:pPr>
        <w:pStyle w:val="Heading3"/>
        <w:spacing w:before="100" w:beforeAutospacing="1" w:after="100" w:afterAutospacing="1"/>
      </w:pPr>
      <w:r>
        <w:t>Purpose of This Document</w:t>
      </w:r>
    </w:p>
    <w:p w14:paraId="56041E87" w14:textId="7B3084BE" w:rsidR="00B36BD6" w:rsidRDefault="00B36BD6" w:rsidP="003363C2">
      <w:pPr>
        <w:spacing w:before="100" w:beforeAutospacing="1" w:after="100" w:afterAutospacing="1"/>
        <w:rPr>
          <w:rFonts w:cs="Calibri"/>
          <w:sz w:val="22"/>
          <w:szCs w:val="22"/>
        </w:rPr>
      </w:pPr>
      <w:r>
        <w:rPr>
          <w:rFonts w:cs="Calibri"/>
          <w:sz w:val="22"/>
          <w:szCs w:val="22"/>
        </w:rPr>
        <w:t xml:space="preserve">The </w:t>
      </w:r>
      <w:r w:rsidRPr="00B36BD6">
        <w:rPr>
          <w:rFonts w:cs="Calibri"/>
          <w:b/>
          <w:sz w:val="22"/>
          <w:szCs w:val="22"/>
        </w:rPr>
        <w:t xml:space="preserve">Risk </w:t>
      </w:r>
      <w:r w:rsidR="00601971">
        <w:rPr>
          <w:rFonts w:cs="Calibri"/>
          <w:b/>
          <w:sz w:val="22"/>
          <w:szCs w:val="22"/>
        </w:rPr>
        <w:t>Impact Assessment</w:t>
      </w:r>
      <w:r>
        <w:rPr>
          <w:rFonts w:cs="Calibri"/>
          <w:sz w:val="22"/>
          <w:szCs w:val="22"/>
        </w:rPr>
        <w:t xml:space="preserve"> document </w:t>
      </w:r>
      <w:r w:rsidR="0058460D">
        <w:rPr>
          <w:rFonts w:cs="Calibri"/>
          <w:sz w:val="22"/>
          <w:szCs w:val="22"/>
        </w:rPr>
        <w:t>details</w:t>
      </w:r>
      <w:r>
        <w:rPr>
          <w:rFonts w:cs="Calibri"/>
          <w:sz w:val="22"/>
          <w:szCs w:val="22"/>
        </w:rPr>
        <w:t xml:space="preserve"> how information is</w:t>
      </w:r>
      <w:r w:rsidR="0058460D">
        <w:rPr>
          <w:rFonts w:cs="Calibri"/>
          <w:sz w:val="22"/>
          <w:szCs w:val="22"/>
        </w:rPr>
        <w:t>, or is proposed to be</w:t>
      </w:r>
      <w:r>
        <w:rPr>
          <w:rFonts w:cs="Calibri"/>
          <w:sz w:val="22"/>
          <w:szCs w:val="22"/>
        </w:rPr>
        <w:t xml:space="preserve"> used by a project</w:t>
      </w:r>
      <w:r w:rsidR="0058460D">
        <w:rPr>
          <w:rFonts w:cs="Calibri"/>
          <w:sz w:val="22"/>
          <w:szCs w:val="22"/>
        </w:rPr>
        <w:t>;</w:t>
      </w:r>
      <w:r>
        <w:rPr>
          <w:rFonts w:cs="Calibri"/>
          <w:sz w:val="22"/>
          <w:szCs w:val="22"/>
        </w:rPr>
        <w:t xml:space="preserve"> the sensi</w:t>
      </w:r>
      <w:r w:rsidR="0058460D">
        <w:rPr>
          <w:rFonts w:cs="Calibri"/>
          <w:sz w:val="22"/>
          <w:szCs w:val="22"/>
        </w:rPr>
        <w:t xml:space="preserve">tivity of that information; </w:t>
      </w:r>
      <w:r w:rsidR="00F725EC">
        <w:rPr>
          <w:rFonts w:cs="Calibri"/>
          <w:sz w:val="22"/>
          <w:szCs w:val="22"/>
        </w:rPr>
        <w:t xml:space="preserve">the University’s obligations to protect that information; </w:t>
      </w:r>
      <w:r w:rsidR="0058460D">
        <w:rPr>
          <w:rFonts w:cs="Calibri"/>
          <w:sz w:val="22"/>
          <w:szCs w:val="22"/>
        </w:rPr>
        <w:t xml:space="preserve">threats and vulnerabilities which </w:t>
      </w:r>
      <w:r w:rsidR="002F6AD3">
        <w:rPr>
          <w:rFonts w:cs="Calibri"/>
          <w:sz w:val="22"/>
          <w:szCs w:val="22"/>
        </w:rPr>
        <w:t>create</w:t>
      </w:r>
      <w:r w:rsidR="00FA45FB">
        <w:rPr>
          <w:rFonts w:cs="Calibri"/>
          <w:sz w:val="22"/>
          <w:szCs w:val="22"/>
        </w:rPr>
        <w:t xml:space="preserve"> risk of </w:t>
      </w:r>
      <w:r w:rsidR="0058460D">
        <w:rPr>
          <w:rFonts w:cs="Calibri"/>
          <w:sz w:val="22"/>
          <w:szCs w:val="22"/>
        </w:rPr>
        <w:t>misuse of that information; and options to manage risk to enable the University to meet those obligations if unacceptable unmanaged risks exist.</w:t>
      </w:r>
      <w:r w:rsidR="00832861">
        <w:rPr>
          <w:rFonts w:cs="Calibri"/>
          <w:sz w:val="22"/>
          <w:szCs w:val="22"/>
        </w:rPr>
        <w:t xml:space="preserve"> </w:t>
      </w:r>
      <w:r>
        <w:rPr>
          <w:rFonts w:cs="Calibri"/>
          <w:sz w:val="22"/>
          <w:szCs w:val="22"/>
        </w:rPr>
        <w:t xml:space="preserve">The two tools that the </w:t>
      </w:r>
      <w:r w:rsidR="00601971">
        <w:rPr>
          <w:rFonts w:cs="Calibri"/>
          <w:sz w:val="22"/>
          <w:szCs w:val="22"/>
        </w:rPr>
        <w:t xml:space="preserve">RIA </w:t>
      </w:r>
      <w:r>
        <w:rPr>
          <w:rFonts w:cs="Calibri"/>
          <w:sz w:val="22"/>
          <w:szCs w:val="22"/>
        </w:rPr>
        <w:t xml:space="preserve">uses </w:t>
      </w:r>
      <w:r w:rsidR="00832861">
        <w:rPr>
          <w:rFonts w:cs="Calibri"/>
          <w:sz w:val="22"/>
          <w:szCs w:val="22"/>
        </w:rPr>
        <w:t xml:space="preserve">to achieve these ends </w:t>
      </w:r>
      <w:r>
        <w:rPr>
          <w:rFonts w:cs="Calibri"/>
          <w:sz w:val="22"/>
          <w:szCs w:val="22"/>
        </w:rPr>
        <w:t>are the Privacy Impact Assessment (PIA) and the</w:t>
      </w:r>
      <w:r w:rsidR="00BD03E4">
        <w:rPr>
          <w:rFonts w:cs="Calibri"/>
          <w:sz w:val="22"/>
          <w:szCs w:val="22"/>
        </w:rPr>
        <w:t xml:space="preserve"> Threat / Risk Assessment (TRA) – as both of these tools deal with risk to information, there is some overlap in content, however the focus of each is distinct and different: The PIA is primarily concerned with the anticipated uses of information and the intentions of service designers in support of maintaining the privacy of personally identifiable information; the TRA</w:t>
      </w:r>
      <w:r w:rsidR="00CA5AC1">
        <w:rPr>
          <w:rFonts w:cs="Calibri"/>
          <w:sz w:val="22"/>
          <w:szCs w:val="22"/>
        </w:rPr>
        <w:t>, a more technical document,</w:t>
      </w:r>
      <w:r w:rsidR="00BD03E4">
        <w:rPr>
          <w:rFonts w:cs="Calibri"/>
          <w:sz w:val="22"/>
          <w:szCs w:val="22"/>
        </w:rPr>
        <w:t xml:space="preserve"> is primarily concerned with identifying vulnerabilities in proposed systems and services, and how those vulnerabilities may be mitigated to create a more secure operational environment for all information within it. </w:t>
      </w:r>
      <w:r w:rsidR="00274F4D">
        <w:rPr>
          <w:rFonts w:cs="Calibri"/>
          <w:sz w:val="22"/>
          <w:szCs w:val="22"/>
        </w:rPr>
        <w:t xml:space="preserve">Further details of how the PIA and the TRA achieve their ends are </w:t>
      </w:r>
      <w:r w:rsidR="004147EC">
        <w:rPr>
          <w:rFonts w:cs="Calibri"/>
          <w:sz w:val="22"/>
          <w:szCs w:val="22"/>
        </w:rPr>
        <w:t>detailed</w:t>
      </w:r>
      <w:r w:rsidR="00274F4D">
        <w:rPr>
          <w:rFonts w:cs="Calibri"/>
          <w:sz w:val="22"/>
          <w:szCs w:val="22"/>
        </w:rPr>
        <w:t xml:space="preserve"> </w:t>
      </w:r>
      <w:r w:rsidR="004147EC">
        <w:rPr>
          <w:rFonts w:cs="Calibri"/>
          <w:sz w:val="22"/>
          <w:szCs w:val="22"/>
        </w:rPr>
        <w:t>below.</w:t>
      </w:r>
      <w:r w:rsidR="00274F4D">
        <w:rPr>
          <w:rFonts w:cs="Calibri"/>
          <w:sz w:val="22"/>
          <w:szCs w:val="22"/>
        </w:rPr>
        <w:t xml:space="preserve"> </w:t>
      </w:r>
    </w:p>
    <w:p w14:paraId="38CE8900" w14:textId="77777777" w:rsidR="004147EC" w:rsidRDefault="004147EC" w:rsidP="003363C2">
      <w:pPr>
        <w:spacing w:before="100" w:beforeAutospacing="1" w:after="100" w:afterAutospacing="1"/>
        <w:rPr>
          <w:rFonts w:cs="Calibri"/>
          <w:sz w:val="22"/>
          <w:szCs w:val="22"/>
        </w:rPr>
      </w:pPr>
    </w:p>
    <w:p w14:paraId="114AC6C9" w14:textId="5AD26E6B" w:rsidR="00374106" w:rsidRDefault="00374106" w:rsidP="003363C2">
      <w:pPr>
        <w:pStyle w:val="Heading3"/>
        <w:spacing w:before="100" w:beforeAutospacing="1" w:after="100" w:afterAutospacing="1"/>
      </w:pPr>
      <w:bookmarkStart w:id="31" w:name="_Toc365042901"/>
      <w:r>
        <w:t>What is a Privacy Impact Assessmen</w:t>
      </w:r>
      <w:bookmarkEnd w:id="31"/>
      <w:r>
        <w:t>t?</w:t>
      </w:r>
    </w:p>
    <w:p w14:paraId="558FC763" w14:textId="77777777" w:rsidR="00374106" w:rsidRPr="002506F0" w:rsidRDefault="00374106" w:rsidP="003363C2">
      <w:pPr>
        <w:spacing w:before="100" w:beforeAutospacing="1" w:after="100" w:afterAutospacing="1"/>
      </w:pPr>
      <w:r w:rsidRPr="002506F0">
        <w:t xml:space="preserve">A </w:t>
      </w:r>
      <w:r>
        <w:rPr>
          <w:b/>
        </w:rPr>
        <w:t>Privacy I</w:t>
      </w:r>
      <w:r w:rsidRPr="00D06507">
        <w:rPr>
          <w:b/>
        </w:rPr>
        <w:t xml:space="preserve">mpact </w:t>
      </w:r>
      <w:r>
        <w:rPr>
          <w:b/>
        </w:rPr>
        <w:t>A</w:t>
      </w:r>
      <w:r w:rsidRPr="00D06507">
        <w:rPr>
          <w:b/>
        </w:rPr>
        <w:t>ssessment</w:t>
      </w:r>
      <w:r w:rsidRPr="002506F0">
        <w:t xml:space="preserve"> (PIA) is a process for determining and addressing privacy risk during the development, implementation and </w:t>
      </w:r>
      <w:r>
        <w:t xml:space="preserve">post-completion </w:t>
      </w:r>
      <w:r w:rsidRPr="002506F0">
        <w:t xml:space="preserve">operation of </w:t>
      </w:r>
      <w:r>
        <w:t>services</w:t>
      </w:r>
      <w:r w:rsidRPr="002506F0">
        <w:t xml:space="preserve"> that involve or affect personal information.  A PIA is a living document that develops with the </w:t>
      </w:r>
      <w:r>
        <w:t xml:space="preserve">service </w:t>
      </w:r>
      <w:r w:rsidRPr="002506F0">
        <w:t>project, aligning with project milestones and decision points. A PIA typically contains a description of the project, a detailed transaction-level examination of data flows and an assessment of how those data flows align with legal, policy, practice and stakeholder expectations.  This analysis, together with mitigation strategies for identified privacy concerns, provides a tool for decision makers to understand the privacy risk present in the project. The purpose of this document is to delineate the risks along with possible mitigations for each. The remaining residual risks to privacy</w:t>
      </w:r>
      <w:r>
        <w:t>,</w:t>
      </w:r>
      <w:r w:rsidRPr="002506F0">
        <w:t xml:space="preserve"> after possible mitigations have been applied</w:t>
      </w:r>
      <w:r>
        <w:t>,</w:t>
      </w:r>
      <w:r w:rsidRPr="002506F0">
        <w:t xml:space="preserve"> is also set out for decision makers to decide whether residual risks are acceptable to the University or may require further mitigation. </w:t>
      </w:r>
    </w:p>
    <w:p w14:paraId="07E10526" w14:textId="77777777" w:rsidR="00374106" w:rsidRPr="002506F0" w:rsidRDefault="00374106" w:rsidP="003363C2">
      <w:pPr>
        <w:spacing w:before="100" w:beforeAutospacing="1" w:after="100" w:afterAutospacing="1"/>
      </w:pPr>
      <w:r w:rsidRPr="002506F0">
        <w:t xml:space="preserve">Many methodologies exist for conducting PIAs. The University structured its PIA on the </w:t>
      </w:r>
      <w:r w:rsidRPr="00D06507">
        <w:rPr>
          <w:b/>
        </w:rPr>
        <w:t>Privacy by Design</w:t>
      </w:r>
      <w:r w:rsidRPr="002506F0">
        <w:t xml:space="preserve"> (PbD) principles developed by the </w:t>
      </w:r>
      <w:r w:rsidRPr="00D06507">
        <w:rPr>
          <w:b/>
        </w:rPr>
        <w:t>Information and Privacy Commissioner</w:t>
      </w:r>
      <w:r w:rsidRPr="002506F0">
        <w:t xml:space="preserve"> / Ontario (IPC).  The assessment is structured around one overarching question about compliance with each of the seven PbD principles and a set of more detailed questions to more closely examine how the principle has been implemented. It is the University’s experience that this approach yields a more detailed and complete understanding of privacy implications than older, more traditional PIA approaches, particularly given the inability to obtain detailed, transaction-level data flows from the proposed cloud service provider. </w:t>
      </w:r>
    </w:p>
    <w:p w14:paraId="5E8F30A9" w14:textId="77777777" w:rsidR="00374106" w:rsidRDefault="00374106" w:rsidP="003363C2">
      <w:pPr>
        <w:spacing w:before="100" w:beforeAutospacing="1" w:after="100" w:afterAutospacing="1"/>
        <w:rPr>
          <w:rFonts w:cs="Calibri"/>
        </w:rPr>
      </w:pPr>
      <w:r w:rsidRPr="002506F0">
        <w:rPr>
          <w:rFonts w:cs="Calibri"/>
        </w:rPr>
        <w:t xml:space="preserve">The University is </w:t>
      </w:r>
      <w:r>
        <w:rPr>
          <w:rFonts w:cs="Calibri"/>
        </w:rPr>
        <w:t>regulated under</w:t>
      </w:r>
      <w:r w:rsidRPr="002506F0">
        <w:rPr>
          <w:rFonts w:cs="Calibri"/>
        </w:rPr>
        <w:t xml:space="preserve"> </w:t>
      </w:r>
      <w:r>
        <w:rPr>
          <w:rFonts w:cs="Calibri"/>
        </w:rPr>
        <w:t xml:space="preserve">the Ontario </w:t>
      </w:r>
      <w:r w:rsidRPr="00D06507">
        <w:rPr>
          <w:rFonts w:cs="Calibri"/>
          <w:b/>
        </w:rPr>
        <w:t>Freedom of Information and Protection of Privacy Act</w:t>
      </w:r>
      <w:r>
        <w:rPr>
          <w:rFonts w:cs="Calibri"/>
        </w:rPr>
        <w:t xml:space="preserve"> (</w:t>
      </w:r>
      <w:r w:rsidRPr="002506F0">
        <w:rPr>
          <w:rFonts w:cs="Calibri"/>
        </w:rPr>
        <w:t>FIPPA</w:t>
      </w:r>
      <w:r>
        <w:rPr>
          <w:rFonts w:cs="Calibri"/>
        </w:rPr>
        <w:t xml:space="preserve">) legislation. </w:t>
      </w:r>
      <w:r w:rsidRPr="002506F0">
        <w:rPr>
          <w:rFonts w:cs="Calibri"/>
        </w:rPr>
        <w:t>Protection of privacy is not only a legal requirement, but a reasonable expectation for activities involving personal information.  Careful protection of personal information is a necessary, responsible institutional practice, particularly in response to increasing threats to personal privacy.  The focus of this assessment is to highlight risks to privacy in order to ensure that:</w:t>
      </w:r>
    </w:p>
    <w:p w14:paraId="364AA387" w14:textId="77777777" w:rsidR="00374106" w:rsidRPr="002506F0" w:rsidRDefault="00374106" w:rsidP="003363C2">
      <w:pPr>
        <w:numPr>
          <w:ilvl w:val="0"/>
          <w:numId w:val="1"/>
        </w:numPr>
        <w:suppressAutoHyphens/>
        <w:spacing w:before="100" w:beforeAutospacing="1" w:after="100" w:afterAutospacing="1"/>
        <w:rPr>
          <w:rFonts w:cs="Calibri"/>
        </w:rPr>
      </w:pPr>
      <w:r>
        <w:rPr>
          <w:rFonts w:cs="Calibri"/>
        </w:rPr>
        <w:t>P</w:t>
      </w:r>
      <w:r w:rsidRPr="002506F0">
        <w:rPr>
          <w:rFonts w:cs="Calibri"/>
        </w:rPr>
        <w:t>ersonal information is protected against unauthorized collection, use and disclosur</w:t>
      </w:r>
      <w:r>
        <w:rPr>
          <w:rFonts w:cs="Calibri"/>
        </w:rPr>
        <w:t>e</w:t>
      </w:r>
      <w:r w:rsidRPr="002506F0">
        <w:rPr>
          <w:rFonts w:cs="Calibri"/>
        </w:rPr>
        <w:t>;</w:t>
      </w:r>
    </w:p>
    <w:p w14:paraId="68704D9A" w14:textId="77777777" w:rsidR="00374106" w:rsidRPr="002506F0" w:rsidRDefault="00374106" w:rsidP="003363C2">
      <w:pPr>
        <w:numPr>
          <w:ilvl w:val="0"/>
          <w:numId w:val="1"/>
        </w:numPr>
        <w:suppressAutoHyphens/>
        <w:spacing w:before="100" w:beforeAutospacing="1" w:after="100" w:afterAutospacing="1"/>
        <w:rPr>
          <w:rFonts w:cs="Calibri"/>
        </w:rPr>
      </w:pPr>
      <w:r>
        <w:rPr>
          <w:rFonts w:cs="Calibri"/>
        </w:rPr>
        <w:lastRenderedPageBreak/>
        <w:t>A</w:t>
      </w:r>
      <w:r w:rsidRPr="002506F0">
        <w:rPr>
          <w:rFonts w:cs="Calibri"/>
        </w:rPr>
        <w:t>ll information created or maintained through this project remains accessible to the University for proper institutional purposes;</w:t>
      </w:r>
    </w:p>
    <w:p w14:paraId="43737210" w14:textId="5A55BA41" w:rsidR="00374106" w:rsidRDefault="0024333D" w:rsidP="003363C2">
      <w:pPr>
        <w:spacing w:before="100" w:beforeAutospacing="1" w:after="100" w:afterAutospacing="1"/>
        <w:rPr>
          <w:rFonts w:cs="Calibri"/>
          <w:szCs w:val="22"/>
        </w:rPr>
      </w:pPr>
      <w:r w:rsidRPr="002506F0">
        <w:rPr>
          <w:rFonts w:cs="Calibri"/>
          <w:szCs w:val="22"/>
        </w:rPr>
        <w:t xml:space="preserve">A critical focus of the PIA is the IPC's foundational privacy principle that the privacy of the University’s staff and faculty not be an afterthought to the external service provider, but rather has been built into the project from the beginning. The PIA delineates flows of personal information, examines privacy risks at identified critical points and transactions, including analysis of FIPPA-specific risk. These analyses are compiled into a summary of residual risk remaining after possible mitigations </w:t>
      </w:r>
      <w:proofErr w:type="gramStart"/>
      <w:r w:rsidRPr="002506F0">
        <w:rPr>
          <w:rFonts w:cs="Calibri"/>
          <w:szCs w:val="22"/>
        </w:rPr>
        <w:t>are applied, to be accepted or</w:t>
      </w:r>
      <w:proofErr w:type="gramEnd"/>
      <w:r w:rsidRPr="002506F0">
        <w:rPr>
          <w:rFonts w:cs="Calibri"/>
          <w:szCs w:val="22"/>
        </w:rPr>
        <w:t xml:space="preserve"> rejected by University decision makers</w:t>
      </w:r>
      <w:r w:rsidR="006A1C4B">
        <w:rPr>
          <w:rFonts w:cs="Calibri"/>
          <w:szCs w:val="22"/>
        </w:rPr>
        <w:t>.</w:t>
      </w:r>
    </w:p>
    <w:p w14:paraId="1F6755DD" w14:textId="77777777" w:rsidR="006A1C4B" w:rsidRDefault="006A1C4B" w:rsidP="003363C2">
      <w:pPr>
        <w:spacing w:before="100" w:beforeAutospacing="1" w:after="100" w:afterAutospacing="1"/>
        <w:rPr>
          <w:rFonts w:cs="Calibri"/>
          <w:sz w:val="22"/>
          <w:szCs w:val="22"/>
        </w:rPr>
      </w:pPr>
    </w:p>
    <w:p w14:paraId="2381CE19" w14:textId="77777777" w:rsidR="004147EC" w:rsidRDefault="004147EC" w:rsidP="003363C2">
      <w:pPr>
        <w:pStyle w:val="Heading3"/>
        <w:spacing w:before="100" w:beforeAutospacing="1" w:after="100" w:afterAutospacing="1"/>
      </w:pPr>
      <w:r>
        <w:t>What is a Threat / Risk Assessment?</w:t>
      </w:r>
    </w:p>
    <w:p w14:paraId="4C6F606F" w14:textId="77777777" w:rsidR="004147EC" w:rsidRDefault="004147EC" w:rsidP="003363C2">
      <w:pPr>
        <w:spacing w:before="100" w:beforeAutospacing="1" w:after="100" w:afterAutospacing="1"/>
        <w:rPr>
          <w:rFonts w:cs="Calibri"/>
          <w:sz w:val="22"/>
          <w:szCs w:val="22"/>
        </w:rPr>
      </w:pPr>
      <w:r>
        <w:t xml:space="preserve">A </w:t>
      </w:r>
      <w:r w:rsidRPr="00D06507">
        <w:rPr>
          <w:b/>
        </w:rPr>
        <w:t xml:space="preserve">Threat </w:t>
      </w:r>
      <w:r>
        <w:rPr>
          <w:b/>
        </w:rPr>
        <w:t>/</w:t>
      </w:r>
      <w:r w:rsidRPr="00D06507">
        <w:rPr>
          <w:b/>
        </w:rPr>
        <w:t xml:space="preserve"> Risk Assessment</w:t>
      </w:r>
      <w:r>
        <w:t xml:space="preserve"> (TRA) is a process for determining the risk to assets, based on the value of those assets, threats which may cause the assets to be destroyed, or inappropriately divulged, accessed or modified. The TRA also attempts to </w:t>
      </w:r>
      <w:r w:rsidRPr="00D06507">
        <w:t>info</w:t>
      </w:r>
      <w:r>
        <w:t xml:space="preserve">rm choices for risk mitigation </w:t>
      </w:r>
      <w:r w:rsidRPr="002506F0">
        <w:rPr>
          <w:rFonts w:cs="Calibri"/>
          <w:sz w:val="22"/>
          <w:szCs w:val="22"/>
        </w:rPr>
        <w:t xml:space="preserve">during the development, implementation and </w:t>
      </w:r>
      <w:r>
        <w:rPr>
          <w:rFonts w:cs="Calibri"/>
          <w:sz w:val="22"/>
          <w:szCs w:val="22"/>
        </w:rPr>
        <w:t xml:space="preserve">post-completion </w:t>
      </w:r>
      <w:r w:rsidRPr="002506F0">
        <w:rPr>
          <w:rFonts w:cs="Calibri"/>
          <w:sz w:val="22"/>
          <w:szCs w:val="22"/>
        </w:rPr>
        <w:t xml:space="preserve">operation of </w:t>
      </w:r>
      <w:r>
        <w:rPr>
          <w:rFonts w:cs="Calibri"/>
          <w:sz w:val="22"/>
          <w:szCs w:val="22"/>
        </w:rPr>
        <w:t>services</w:t>
      </w:r>
      <w:r w:rsidRPr="002506F0">
        <w:rPr>
          <w:rFonts w:cs="Calibri"/>
          <w:sz w:val="22"/>
          <w:szCs w:val="22"/>
        </w:rPr>
        <w:t xml:space="preserve"> that involve or affect information</w:t>
      </w:r>
      <w:r>
        <w:rPr>
          <w:rFonts w:cs="Calibri"/>
          <w:sz w:val="22"/>
          <w:szCs w:val="22"/>
        </w:rPr>
        <w:t xml:space="preserve"> or information handling / storage / administration infrastructure</w:t>
      </w:r>
      <w:r w:rsidRPr="002506F0">
        <w:rPr>
          <w:rFonts w:cs="Calibri"/>
          <w:sz w:val="22"/>
          <w:szCs w:val="22"/>
        </w:rPr>
        <w:t>.</w:t>
      </w:r>
    </w:p>
    <w:p w14:paraId="67D36D05" w14:textId="77777777" w:rsidR="004147EC" w:rsidRDefault="004147EC" w:rsidP="003363C2">
      <w:pPr>
        <w:spacing w:before="100" w:beforeAutospacing="1" w:after="100" w:afterAutospacing="1"/>
        <w:rPr>
          <w:rFonts w:cs="Calibri"/>
          <w:sz w:val="22"/>
          <w:szCs w:val="22"/>
        </w:rPr>
      </w:pPr>
      <w:r w:rsidRPr="002506F0">
        <w:rPr>
          <w:rFonts w:cs="Calibri"/>
          <w:sz w:val="22"/>
          <w:szCs w:val="22"/>
        </w:rPr>
        <w:t>A</w:t>
      </w:r>
      <w:r>
        <w:rPr>
          <w:rFonts w:cs="Calibri"/>
          <w:sz w:val="22"/>
          <w:szCs w:val="22"/>
        </w:rPr>
        <w:t>s with a PIA, a</w:t>
      </w:r>
      <w:r w:rsidRPr="002506F0">
        <w:rPr>
          <w:rFonts w:cs="Calibri"/>
          <w:sz w:val="22"/>
          <w:szCs w:val="22"/>
        </w:rPr>
        <w:t xml:space="preserve"> </w:t>
      </w:r>
      <w:r>
        <w:rPr>
          <w:rFonts w:cs="Calibri"/>
          <w:sz w:val="22"/>
          <w:szCs w:val="22"/>
        </w:rPr>
        <w:t>TRA</w:t>
      </w:r>
      <w:r w:rsidRPr="002506F0">
        <w:rPr>
          <w:rFonts w:cs="Calibri"/>
          <w:sz w:val="22"/>
          <w:szCs w:val="22"/>
        </w:rPr>
        <w:t xml:space="preserve"> is a living document that develops with the </w:t>
      </w:r>
      <w:r>
        <w:rPr>
          <w:rFonts w:cs="Calibri"/>
          <w:sz w:val="22"/>
          <w:szCs w:val="22"/>
        </w:rPr>
        <w:t xml:space="preserve">service </w:t>
      </w:r>
      <w:r w:rsidRPr="002506F0">
        <w:rPr>
          <w:rFonts w:cs="Calibri"/>
          <w:sz w:val="22"/>
          <w:szCs w:val="22"/>
        </w:rPr>
        <w:t xml:space="preserve">project, aligning with project milestones and decision points. A </w:t>
      </w:r>
      <w:r>
        <w:rPr>
          <w:rFonts w:cs="Calibri"/>
          <w:sz w:val="22"/>
          <w:szCs w:val="22"/>
        </w:rPr>
        <w:t>TRA contains an enumeration of information assets, their sensitivity, and details how controls are applied to that information throughout its lifecycle. The TRA will indicate the level of risk exposure at each stage of the information lifecycle, and whether this level of risk meets, exceeds, or is on par with currently accepted risk for information of similar sensitivity in similar contexts.</w:t>
      </w:r>
    </w:p>
    <w:p w14:paraId="670BFD3F" w14:textId="77777777" w:rsidR="004147EC" w:rsidRDefault="004147EC" w:rsidP="003363C2">
      <w:pPr>
        <w:spacing w:before="100" w:beforeAutospacing="1" w:after="100" w:afterAutospacing="1"/>
      </w:pPr>
      <w:r>
        <w:t>The TRA will</w:t>
      </w:r>
      <w:r w:rsidRPr="00D06507">
        <w:t xml:space="preserve"> identify: </w:t>
      </w:r>
    </w:p>
    <w:p w14:paraId="51FF560B" w14:textId="77777777" w:rsidR="004147EC" w:rsidRDefault="004147EC" w:rsidP="00F91D04">
      <w:pPr>
        <w:pStyle w:val="ListParagraph"/>
        <w:numPr>
          <w:ilvl w:val="0"/>
          <w:numId w:val="4"/>
        </w:numPr>
        <w:spacing w:before="100" w:beforeAutospacing="1" w:after="100" w:afterAutospacing="1"/>
      </w:pPr>
      <w:r>
        <w:t>D</w:t>
      </w:r>
      <w:r w:rsidRPr="00D06507">
        <w:t xml:space="preserve">ata within the scope of the TRA; </w:t>
      </w:r>
    </w:p>
    <w:p w14:paraId="2423EDD7" w14:textId="77777777" w:rsidR="004147EC" w:rsidRDefault="004147EC" w:rsidP="00F91D04">
      <w:pPr>
        <w:pStyle w:val="ListParagraph"/>
        <w:numPr>
          <w:ilvl w:val="0"/>
          <w:numId w:val="4"/>
        </w:numPr>
        <w:spacing w:before="100" w:beforeAutospacing="1" w:after="100" w:afterAutospacing="1"/>
      </w:pPr>
      <w:r>
        <w:t>D</w:t>
      </w:r>
      <w:r w:rsidRPr="00D06507">
        <w:t xml:space="preserve">ata sensitivity to: </w:t>
      </w:r>
    </w:p>
    <w:p w14:paraId="11680B1A" w14:textId="77777777" w:rsidR="004147EC" w:rsidRDefault="004147EC" w:rsidP="00F91D04">
      <w:pPr>
        <w:pStyle w:val="ListParagraph"/>
        <w:numPr>
          <w:ilvl w:val="1"/>
          <w:numId w:val="4"/>
        </w:numPr>
        <w:spacing w:before="100" w:beforeAutospacing="1" w:after="100" w:afterAutospacing="1"/>
      </w:pPr>
      <w:r>
        <w:t>R</w:t>
      </w:r>
      <w:r w:rsidRPr="00D06507">
        <w:t>isk of disclosure, alteration, loss,</w:t>
      </w:r>
      <w:r>
        <w:t xml:space="preserve"> </w:t>
      </w:r>
      <w:r w:rsidRPr="00D06507">
        <w:t xml:space="preserve">and unrecorded use or repudiation of receipt; </w:t>
      </w:r>
    </w:p>
    <w:p w14:paraId="5F7EAE8C" w14:textId="77777777" w:rsidR="004147EC" w:rsidRDefault="004147EC" w:rsidP="00F91D04">
      <w:pPr>
        <w:pStyle w:val="ListParagraph"/>
        <w:numPr>
          <w:ilvl w:val="1"/>
          <w:numId w:val="4"/>
        </w:numPr>
        <w:spacing w:before="100" w:beforeAutospacing="1" w:after="100" w:afterAutospacing="1"/>
      </w:pPr>
      <w:r>
        <w:t>A</w:t>
      </w:r>
      <w:r w:rsidRPr="00D06507">
        <w:t xml:space="preserve">gents or events that could cause such undesired outcomes to be realized; </w:t>
      </w:r>
      <w:r>
        <w:t>and</w:t>
      </w:r>
    </w:p>
    <w:p w14:paraId="19FB235A" w14:textId="77777777" w:rsidR="004147EC" w:rsidRDefault="004147EC" w:rsidP="00F91D04">
      <w:pPr>
        <w:pStyle w:val="ListParagraph"/>
        <w:numPr>
          <w:ilvl w:val="1"/>
          <w:numId w:val="4"/>
        </w:numPr>
        <w:spacing w:before="100" w:beforeAutospacing="1" w:after="100" w:afterAutospacing="1"/>
      </w:pPr>
      <w:r>
        <w:t>V</w:t>
      </w:r>
      <w:r w:rsidRPr="00D06507">
        <w:t>ulnerabilities that would en</w:t>
      </w:r>
      <w:r>
        <w:t>able threats to have an impact.</w:t>
      </w:r>
    </w:p>
    <w:p w14:paraId="45E13072" w14:textId="77777777" w:rsidR="004147EC" w:rsidRDefault="004147EC" w:rsidP="00F91D04">
      <w:pPr>
        <w:pStyle w:val="ListParagraph"/>
        <w:numPr>
          <w:ilvl w:val="0"/>
          <w:numId w:val="4"/>
        </w:numPr>
        <w:spacing w:before="100" w:beforeAutospacing="1" w:after="100" w:afterAutospacing="1"/>
      </w:pPr>
      <w:r>
        <w:t>R</w:t>
      </w:r>
      <w:r w:rsidRPr="00D06507">
        <w:t xml:space="preserve">isk mitigation strategies that address specific vulnerabilities. </w:t>
      </w:r>
    </w:p>
    <w:p w14:paraId="542AD83C" w14:textId="77777777" w:rsidR="004147EC" w:rsidRDefault="004147EC" w:rsidP="003363C2">
      <w:pPr>
        <w:spacing w:before="100" w:beforeAutospacing="1" w:after="100" w:afterAutospacing="1"/>
      </w:pPr>
      <w:r w:rsidRPr="00D06507">
        <w:t>This analysis also encompasses all of the above for supporting access, change, continuity, and accountability control systems.</w:t>
      </w:r>
    </w:p>
    <w:p w14:paraId="666A9FD0" w14:textId="77777777" w:rsidR="004147EC" w:rsidRDefault="004147EC" w:rsidP="003363C2">
      <w:pPr>
        <w:spacing w:before="100" w:beforeAutospacing="1" w:after="100" w:afterAutospacing="1"/>
        <w:rPr>
          <w:rFonts w:cs="Calibri"/>
          <w:sz w:val="22"/>
          <w:szCs w:val="22"/>
        </w:rPr>
      </w:pPr>
    </w:p>
    <w:p w14:paraId="7D4954AD" w14:textId="77777777" w:rsidR="00F52A48" w:rsidRDefault="00F52A48" w:rsidP="003363C2">
      <w:pPr>
        <w:spacing w:before="100" w:beforeAutospacing="1" w:after="100" w:afterAutospacing="1"/>
        <w:rPr>
          <w:rFonts w:cs="Arial"/>
          <w:bCs/>
          <w:i/>
          <w:iCs/>
          <w:sz w:val="32"/>
          <w:szCs w:val="28"/>
        </w:rPr>
      </w:pPr>
      <w:r>
        <w:br w:type="page"/>
      </w:r>
    </w:p>
    <w:p w14:paraId="66C8AFFA" w14:textId="77777777" w:rsidR="003E1B16" w:rsidRDefault="00F97260" w:rsidP="003363C2">
      <w:pPr>
        <w:pStyle w:val="Heading2"/>
        <w:spacing w:before="100" w:beforeAutospacing="1" w:after="100" w:afterAutospacing="1"/>
      </w:pPr>
      <w:bookmarkStart w:id="32" w:name="_Toc272072864"/>
      <w:r>
        <w:lastRenderedPageBreak/>
        <w:t>Privacy Impact Assessment</w:t>
      </w:r>
      <w:bookmarkEnd w:id="32"/>
      <w:r>
        <w:t xml:space="preserve"> </w:t>
      </w:r>
    </w:p>
    <w:p w14:paraId="25BA19C0" w14:textId="3C140A3F" w:rsidR="00F97260" w:rsidRDefault="00F97260" w:rsidP="003363C2">
      <w:pPr>
        <w:pStyle w:val="Heading3"/>
        <w:spacing w:before="100" w:beforeAutospacing="1" w:after="100" w:afterAutospacing="1"/>
      </w:pPr>
      <w:r>
        <w:t>Summary</w:t>
      </w:r>
      <w:bookmarkEnd w:id="21"/>
      <w:bookmarkEnd w:id="22"/>
    </w:p>
    <w:p w14:paraId="3532CA0B" w14:textId="6D0F5B0D" w:rsidR="00827DEF" w:rsidRPr="00E47F7F" w:rsidRDefault="00827DEF" w:rsidP="003363C2">
      <w:pPr>
        <w:pStyle w:val="BodyText"/>
        <w:spacing w:before="100" w:beforeAutospacing="1" w:after="100" w:afterAutospacing="1"/>
        <w:rPr>
          <w:rFonts w:cs="Calibri"/>
          <w:szCs w:val="22"/>
        </w:rPr>
      </w:pPr>
      <w:r w:rsidRPr="00E47F7F">
        <w:rPr>
          <w:rFonts w:cs="Calibri"/>
          <w:szCs w:val="22"/>
        </w:rPr>
        <w:t xml:space="preserve">Overall, the </w:t>
      </w:r>
      <w:r w:rsidR="00E47F7F">
        <w:rPr>
          <w:rFonts w:cs="Calibri"/>
          <w:szCs w:val="22"/>
        </w:rPr>
        <w:t>XXXX</w:t>
      </w:r>
      <w:r w:rsidRPr="00E47F7F">
        <w:rPr>
          <w:rFonts w:cs="Calibri"/>
          <w:szCs w:val="22"/>
        </w:rPr>
        <w:t xml:space="preserve"> system meets the Privacy needs of the University. There are no recommendations for the following sections:</w:t>
      </w:r>
    </w:p>
    <w:p w14:paraId="787DDBD6" w14:textId="5DCE1DFB" w:rsidR="00827DEF" w:rsidRPr="00E47F7F" w:rsidRDefault="00827DEF" w:rsidP="00F91D04">
      <w:pPr>
        <w:pStyle w:val="BodyText"/>
        <w:numPr>
          <w:ilvl w:val="0"/>
          <w:numId w:val="7"/>
        </w:numPr>
        <w:spacing w:before="100" w:beforeAutospacing="1" w:after="100" w:afterAutospacing="1"/>
        <w:rPr>
          <w:rFonts w:cs="Calibri"/>
          <w:szCs w:val="22"/>
        </w:rPr>
      </w:pPr>
      <w:r w:rsidRPr="00E47F7F">
        <w:rPr>
          <w:rFonts w:cs="Calibri"/>
          <w:szCs w:val="22"/>
        </w:rPr>
        <w:t>Proactive not Reactive; Preventative not Remedial</w:t>
      </w:r>
    </w:p>
    <w:p w14:paraId="0F67AAC3" w14:textId="1863FAE8" w:rsidR="00827DEF" w:rsidRPr="00E47F7F" w:rsidRDefault="00827DEF" w:rsidP="00F91D04">
      <w:pPr>
        <w:pStyle w:val="BodyText"/>
        <w:numPr>
          <w:ilvl w:val="0"/>
          <w:numId w:val="7"/>
        </w:numPr>
        <w:spacing w:before="100" w:beforeAutospacing="1" w:after="100" w:afterAutospacing="1"/>
        <w:rPr>
          <w:rFonts w:cs="Calibri"/>
          <w:szCs w:val="22"/>
        </w:rPr>
      </w:pPr>
      <w:r w:rsidRPr="00E47F7F">
        <w:rPr>
          <w:rFonts w:cs="Calibri"/>
          <w:szCs w:val="22"/>
        </w:rPr>
        <w:t>Privacy Embedded into Design</w:t>
      </w:r>
    </w:p>
    <w:p w14:paraId="170EC4CC" w14:textId="74DE1D98" w:rsidR="00827DEF" w:rsidRPr="00E47F7F" w:rsidRDefault="00827DEF" w:rsidP="00F91D04">
      <w:pPr>
        <w:pStyle w:val="BodyText"/>
        <w:numPr>
          <w:ilvl w:val="0"/>
          <w:numId w:val="7"/>
        </w:numPr>
        <w:spacing w:before="100" w:beforeAutospacing="1" w:after="100" w:afterAutospacing="1"/>
        <w:rPr>
          <w:rFonts w:cs="Calibri"/>
          <w:szCs w:val="22"/>
        </w:rPr>
      </w:pPr>
      <w:r w:rsidRPr="00E47F7F">
        <w:rPr>
          <w:rFonts w:cs="Calibri"/>
          <w:szCs w:val="22"/>
        </w:rPr>
        <w:t>Full Functionality – Positive-Sum, not Zero-Sum</w:t>
      </w:r>
    </w:p>
    <w:p w14:paraId="2CA0844D" w14:textId="3C1A93D2" w:rsidR="00827DEF" w:rsidRPr="00E47F7F" w:rsidRDefault="00827DEF" w:rsidP="00F91D04">
      <w:pPr>
        <w:pStyle w:val="BodyText"/>
        <w:numPr>
          <w:ilvl w:val="0"/>
          <w:numId w:val="7"/>
        </w:numPr>
        <w:spacing w:before="100" w:beforeAutospacing="1" w:after="100" w:afterAutospacing="1"/>
        <w:rPr>
          <w:rFonts w:cs="Calibri"/>
          <w:szCs w:val="22"/>
        </w:rPr>
      </w:pPr>
      <w:r w:rsidRPr="00E47F7F">
        <w:rPr>
          <w:rFonts w:cs="Calibri"/>
          <w:szCs w:val="22"/>
        </w:rPr>
        <w:t>Visibility and Transparency – Keep it Open</w:t>
      </w:r>
    </w:p>
    <w:p w14:paraId="32BE56B4" w14:textId="77777777" w:rsidR="00827DEF" w:rsidRPr="00E47F7F" w:rsidRDefault="00827DEF" w:rsidP="00F91D04">
      <w:pPr>
        <w:pStyle w:val="BodyText"/>
        <w:numPr>
          <w:ilvl w:val="0"/>
          <w:numId w:val="7"/>
        </w:numPr>
        <w:spacing w:before="100" w:beforeAutospacing="1" w:after="100" w:afterAutospacing="1"/>
        <w:rPr>
          <w:rFonts w:cs="Calibri"/>
          <w:szCs w:val="22"/>
        </w:rPr>
      </w:pPr>
      <w:r w:rsidRPr="00E47F7F">
        <w:rPr>
          <w:rFonts w:cs="Calibri"/>
          <w:szCs w:val="22"/>
        </w:rPr>
        <w:t>Respect for User Privacy – Keep it User-Centric</w:t>
      </w:r>
    </w:p>
    <w:p w14:paraId="6565146C" w14:textId="3785C794" w:rsidR="00827DEF" w:rsidRDefault="00827DEF" w:rsidP="003363C2">
      <w:pPr>
        <w:pStyle w:val="BodyText"/>
        <w:spacing w:before="100" w:beforeAutospacing="1" w:after="100" w:afterAutospacing="1"/>
        <w:rPr>
          <w:rFonts w:cs="Calibri"/>
          <w:szCs w:val="22"/>
        </w:rPr>
      </w:pPr>
      <w:r w:rsidRPr="00E47F7F">
        <w:rPr>
          <w:rFonts w:cs="Calibri"/>
          <w:szCs w:val="22"/>
        </w:rPr>
        <w:t xml:space="preserve">There </w:t>
      </w:r>
      <w:r w:rsidR="00601971" w:rsidRPr="00E47F7F">
        <w:rPr>
          <w:rFonts w:cs="Calibri"/>
          <w:szCs w:val="22"/>
        </w:rPr>
        <w:t>are</w:t>
      </w:r>
      <w:r w:rsidRPr="00E47F7F">
        <w:rPr>
          <w:rFonts w:cs="Calibri"/>
          <w:szCs w:val="22"/>
        </w:rPr>
        <w:t xml:space="preserve"> minor gaps identified in the Privacy as the Default Setting </w:t>
      </w:r>
      <w:r w:rsidR="00601971" w:rsidRPr="00E47F7F">
        <w:rPr>
          <w:rFonts w:cs="Calibri"/>
          <w:szCs w:val="22"/>
        </w:rPr>
        <w:t>and End-to-End Security – Full Lifecycle Protection that are described in those sections.</w:t>
      </w:r>
    </w:p>
    <w:p w14:paraId="75E083B3" w14:textId="77777777" w:rsidR="00B868B4" w:rsidRDefault="00B868B4" w:rsidP="003363C2">
      <w:pPr>
        <w:pStyle w:val="BodyText"/>
        <w:spacing w:before="100" w:beforeAutospacing="1" w:after="100" w:afterAutospacing="1"/>
        <w:rPr>
          <w:rFonts w:cs="Calibri"/>
          <w:szCs w:val="22"/>
        </w:rPr>
      </w:pPr>
    </w:p>
    <w:tbl>
      <w:tblPr>
        <w:tblStyle w:val="TableGrid"/>
        <w:tblW w:w="8464" w:type="dxa"/>
        <w:tblInd w:w="-147"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4508"/>
        <w:gridCol w:w="2410"/>
        <w:gridCol w:w="1546"/>
      </w:tblGrid>
      <w:tr w:rsidR="00B868B4" w:rsidRPr="00DA6023" w14:paraId="0159CE6E" w14:textId="77777777" w:rsidTr="00D9505E">
        <w:tc>
          <w:tcPr>
            <w:tcW w:w="4508" w:type="dxa"/>
          </w:tcPr>
          <w:p w14:paraId="1E5BA13C" w14:textId="77777777" w:rsidR="00B868B4" w:rsidRPr="00F52A48" w:rsidRDefault="00B868B4" w:rsidP="00D9505E">
            <w:pPr>
              <w:pStyle w:val="GridTable31"/>
              <w:spacing w:before="100" w:beforeAutospacing="1" w:after="100" w:afterAutospacing="1"/>
              <w:jc w:val="center"/>
            </w:pPr>
            <w:r w:rsidRPr="00F52A48">
              <w:t>Category</w:t>
            </w:r>
          </w:p>
        </w:tc>
        <w:tc>
          <w:tcPr>
            <w:tcW w:w="2410" w:type="dxa"/>
          </w:tcPr>
          <w:p w14:paraId="3C453517" w14:textId="77777777" w:rsidR="00B868B4" w:rsidRDefault="00B868B4" w:rsidP="00D9505E">
            <w:pPr>
              <w:pStyle w:val="GridTable31"/>
              <w:spacing w:before="100" w:beforeAutospacing="1" w:after="100" w:afterAutospacing="1"/>
              <w:jc w:val="center"/>
            </w:pPr>
            <w:r>
              <w:t>Meets or Exceeds</w:t>
            </w:r>
          </w:p>
          <w:p w14:paraId="46129955" w14:textId="77777777" w:rsidR="00B868B4" w:rsidRPr="00DA6023" w:rsidRDefault="00B868B4" w:rsidP="00D9505E">
            <w:pPr>
              <w:spacing w:before="100" w:beforeAutospacing="1" w:after="100" w:afterAutospacing="1"/>
              <w:jc w:val="center"/>
            </w:pPr>
            <w:r>
              <w:t>(Yes, No, N/A)</w:t>
            </w:r>
          </w:p>
        </w:tc>
        <w:tc>
          <w:tcPr>
            <w:tcW w:w="1546" w:type="dxa"/>
          </w:tcPr>
          <w:p w14:paraId="529133E2" w14:textId="77777777" w:rsidR="00B868B4" w:rsidRDefault="00B868B4" w:rsidP="00D9505E">
            <w:pPr>
              <w:pStyle w:val="GridTable31"/>
              <w:spacing w:before="100" w:beforeAutospacing="1" w:after="100" w:afterAutospacing="1"/>
              <w:jc w:val="center"/>
            </w:pPr>
            <w:r>
              <w:t>Remediable</w:t>
            </w:r>
          </w:p>
          <w:p w14:paraId="2780556C" w14:textId="77777777" w:rsidR="00B868B4" w:rsidRPr="00DA6023" w:rsidRDefault="00B868B4" w:rsidP="00D9505E">
            <w:pPr>
              <w:spacing w:before="100" w:beforeAutospacing="1" w:after="100" w:afterAutospacing="1"/>
              <w:jc w:val="center"/>
            </w:pPr>
            <w:r>
              <w:t>(Yes, No, N/A)</w:t>
            </w:r>
          </w:p>
        </w:tc>
      </w:tr>
      <w:tr w:rsidR="00B868B4" w:rsidRPr="00CE3F2F" w14:paraId="6FAE4A22" w14:textId="77777777" w:rsidTr="00D9505E">
        <w:tc>
          <w:tcPr>
            <w:tcW w:w="4508" w:type="dxa"/>
          </w:tcPr>
          <w:p w14:paraId="6D50FC4B" w14:textId="77777777" w:rsidR="00B868B4" w:rsidRPr="00F52A48" w:rsidRDefault="00B868B4" w:rsidP="00D9505E">
            <w:pPr>
              <w:spacing w:before="100" w:beforeAutospacing="1" w:after="100" w:afterAutospacing="1"/>
              <w:rPr>
                <w:szCs w:val="20"/>
              </w:rPr>
            </w:pPr>
            <w:r>
              <w:rPr>
                <w:szCs w:val="20"/>
              </w:rPr>
              <w:t>Privacy Impact Assessment – PbD Framework</w:t>
            </w:r>
          </w:p>
        </w:tc>
        <w:tc>
          <w:tcPr>
            <w:tcW w:w="2410" w:type="dxa"/>
          </w:tcPr>
          <w:p w14:paraId="56EBBB23" w14:textId="77777777" w:rsidR="00B868B4" w:rsidRPr="00CE3F2F" w:rsidRDefault="00B868B4" w:rsidP="00D9505E">
            <w:pPr>
              <w:spacing w:before="100" w:beforeAutospacing="1" w:after="100" w:afterAutospacing="1"/>
              <w:rPr>
                <w:szCs w:val="20"/>
                <w:highlight w:val="yellow"/>
              </w:rPr>
            </w:pPr>
          </w:p>
        </w:tc>
        <w:tc>
          <w:tcPr>
            <w:tcW w:w="1546" w:type="dxa"/>
          </w:tcPr>
          <w:p w14:paraId="2C7716B1" w14:textId="77777777" w:rsidR="00B868B4" w:rsidRPr="00CE3F2F" w:rsidRDefault="00B868B4" w:rsidP="00D9505E">
            <w:pPr>
              <w:spacing w:before="100" w:beforeAutospacing="1" w:after="100" w:afterAutospacing="1"/>
              <w:rPr>
                <w:szCs w:val="20"/>
                <w:highlight w:val="yellow"/>
              </w:rPr>
            </w:pPr>
          </w:p>
        </w:tc>
      </w:tr>
      <w:tr w:rsidR="00B868B4" w:rsidRPr="00E668DA" w14:paraId="30957075" w14:textId="77777777" w:rsidTr="00D9505E">
        <w:tc>
          <w:tcPr>
            <w:tcW w:w="4508" w:type="dxa"/>
          </w:tcPr>
          <w:p w14:paraId="0C5EDF49" w14:textId="77777777" w:rsidR="00B868B4" w:rsidRPr="00F52A48" w:rsidRDefault="00B868B4" w:rsidP="00D9505E">
            <w:pPr>
              <w:spacing w:before="100" w:beforeAutospacing="1" w:after="100" w:afterAutospacing="1"/>
              <w:ind w:left="714"/>
              <w:rPr>
                <w:szCs w:val="20"/>
              </w:rPr>
            </w:pPr>
            <w:r>
              <w:tab/>
            </w:r>
            <w:r w:rsidRPr="000973EA">
              <w:rPr>
                <w:lang w:val="en-US"/>
              </w:rPr>
              <w:t>Proactive not Reactive; Preventative not Remedial</w:t>
            </w:r>
          </w:p>
        </w:tc>
        <w:tc>
          <w:tcPr>
            <w:tcW w:w="2410" w:type="dxa"/>
          </w:tcPr>
          <w:p w14:paraId="2EA89A69" w14:textId="77777777" w:rsidR="00B868B4" w:rsidRPr="00E668DA" w:rsidRDefault="00B868B4" w:rsidP="00D9505E">
            <w:pPr>
              <w:spacing w:before="100" w:beforeAutospacing="1" w:after="100" w:afterAutospacing="1"/>
              <w:jc w:val="center"/>
              <w:rPr>
                <w:szCs w:val="20"/>
              </w:rPr>
            </w:pPr>
          </w:p>
        </w:tc>
        <w:tc>
          <w:tcPr>
            <w:tcW w:w="1546" w:type="dxa"/>
          </w:tcPr>
          <w:p w14:paraId="15386C0A" w14:textId="77777777" w:rsidR="00B868B4" w:rsidRPr="00E668DA" w:rsidRDefault="00B868B4" w:rsidP="00D9505E">
            <w:pPr>
              <w:spacing w:before="100" w:beforeAutospacing="1" w:after="100" w:afterAutospacing="1"/>
              <w:jc w:val="center"/>
              <w:rPr>
                <w:szCs w:val="20"/>
              </w:rPr>
            </w:pPr>
          </w:p>
        </w:tc>
      </w:tr>
      <w:tr w:rsidR="00B868B4" w:rsidRPr="00E668DA" w14:paraId="72DA4D11" w14:textId="77777777" w:rsidTr="00D9505E">
        <w:tc>
          <w:tcPr>
            <w:tcW w:w="4508" w:type="dxa"/>
          </w:tcPr>
          <w:p w14:paraId="70081483" w14:textId="1AEE511F" w:rsidR="00B868B4" w:rsidRPr="00F52A48" w:rsidRDefault="00B868B4" w:rsidP="00D9505E">
            <w:pPr>
              <w:spacing w:before="100" w:beforeAutospacing="1" w:after="100" w:afterAutospacing="1"/>
              <w:rPr>
                <w:szCs w:val="20"/>
              </w:rPr>
            </w:pPr>
          </w:p>
        </w:tc>
        <w:tc>
          <w:tcPr>
            <w:tcW w:w="2410" w:type="dxa"/>
          </w:tcPr>
          <w:p w14:paraId="0107E7E5" w14:textId="77777777" w:rsidR="00B868B4" w:rsidRPr="00E668DA" w:rsidRDefault="00B868B4" w:rsidP="00D9505E">
            <w:pPr>
              <w:spacing w:before="100" w:beforeAutospacing="1" w:after="100" w:afterAutospacing="1"/>
              <w:jc w:val="center"/>
              <w:rPr>
                <w:szCs w:val="20"/>
              </w:rPr>
            </w:pPr>
          </w:p>
        </w:tc>
        <w:tc>
          <w:tcPr>
            <w:tcW w:w="1546" w:type="dxa"/>
          </w:tcPr>
          <w:p w14:paraId="2757EAE0" w14:textId="77777777" w:rsidR="00B868B4" w:rsidRPr="00E668DA" w:rsidRDefault="00B868B4" w:rsidP="00D9505E">
            <w:pPr>
              <w:spacing w:before="100" w:beforeAutospacing="1" w:after="100" w:afterAutospacing="1"/>
              <w:jc w:val="center"/>
              <w:rPr>
                <w:szCs w:val="20"/>
              </w:rPr>
            </w:pPr>
          </w:p>
        </w:tc>
      </w:tr>
      <w:tr w:rsidR="00B868B4" w:rsidRPr="00E668DA" w14:paraId="751B6642" w14:textId="77777777" w:rsidTr="00D9505E">
        <w:tc>
          <w:tcPr>
            <w:tcW w:w="4508" w:type="dxa"/>
          </w:tcPr>
          <w:p w14:paraId="3BCB8BA3" w14:textId="43AAC19E" w:rsidR="00B868B4" w:rsidRPr="00F52A48" w:rsidRDefault="00B868B4" w:rsidP="00D9505E">
            <w:pPr>
              <w:spacing w:before="100" w:beforeAutospacing="1" w:after="100" w:afterAutospacing="1"/>
              <w:rPr>
                <w:szCs w:val="20"/>
              </w:rPr>
            </w:pPr>
          </w:p>
        </w:tc>
        <w:tc>
          <w:tcPr>
            <w:tcW w:w="2410" w:type="dxa"/>
          </w:tcPr>
          <w:p w14:paraId="0AB8B13A" w14:textId="77777777" w:rsidR="00B868B4" w:rsidRPr="00E668DA" w:rsidRDefault="00B868B4" w:rsidP="00D9505E">
            <w:pPr>
              <w:spacing w:before="100" w:beforeAutospacing="1" w:after="100" w:afterAutospacing="1"/>
              <w:jc w:val="center"/>
              <w:rPr>
                <w:szCs w:val="20"/>
              </w:rPr>
            </w:pPr>
          </w:p>
        </w:tc>
        <w:tc>
          <w:tcPr>
            <w:tcW w:w="1546" w:type="dxa"/>
          </w:tcPr>
          <w:p w14:paraId="6A73BCB5" w14:textId="77777777" w:rsidR="00B868B4" w:rsidRPr="00E668DA" w:rsidRDefault="00B868B4" w:rsidP="00D9505E">
            <w:pPr>
              <w:spacing w:before="100" w:beforeAutospacing="1" w:after="100" w:afterAutospacing="1"/>
              <w:jc w:val="center"/>
              <w:rPr>
                <w:szCs w:val="20"/>
              </w:rPr>
            </w:pPr>
          </w:p>
        </w:tc>
      </w:tr>
      <w:tr w:rsidR="00B868B4" w:rsidRPr="00E668DA" w14:paraId="1A13E875" w14:textId="77777777" w:rsidTr="00D9505E">
        <w:tc>
          <w:tcPr>
            <w:tcW w:w="4508" w:type="dxa"/>
          </w:tcPr>
          <w:p w14:paraId="372EF181" w14:textId="08D29C73" w:rsidR="00B868B4" w:rsidRPr="00F52A48" w:rsidRDefault="00B868B4" w:rsidP="00D9505E">
            <w:pPr>
              <w:spacing w:before="100" w:beforeAutospacing="1" w:after="100" w:afterAutospacing="1"/>
              <w:rPr>
                <w:szCs w:val="20"/>
              </w:rPr>
            </w:pPr>
          </w:p>
        </w:tc>
        <w:tc>
          <w:tcPr>
            <w:tcW w:w="2410" w:type="dxa"/>
          </w:tcPr>
          <w:p w14:paraId="1EF3C1B3" w14:textId="77777777" w:rsidR="00B868B4" w:rsidRPr="000453E6" w:rsidRDefault="00B868B4" w:rsidP="00D9505E">
            <w:pPr>
              <w:spacing w:before="100" w:beforeAutospacing="1" w:after="100" w:afterAutospacing="1"/>
              <w:jc w:val="center"/>
              <w:rPr>
                <w:szCs w:val="20"/>
                <w:highlight w:val="yellow"/>
              </w:rPr>
            </w:pPr>
          </w:p>
        </w:tc>
        <w:tc>
          <w:tcPr>
            <w:tcW w:w="1546" w:type="dxa"/>
          </w:tcPr>
          <w:p w14:paraId="085AAFB8" w14:textId="77777777" w:rsidR="00B868B4" w:rsidRPr="00E668DA" w:rsidRDefault="00B868B4" w:rsidP="00D9505E">
            <w:pPr>
              <w:spacing w:before="100" w:beforeAutospacing="1" w:after="100" w:afterAutospacing="1"/>
              <w:jc w:val="center"/>
              <w:rPr>
                <w:szCs w:val="20"/>
              </w:rPr>
            </w:pPr>
          </w:p>
        </w:tc>
      </w:tr>
      <w:tr w:rsidR="00B868B4" w:rsidRPr="00E668DA" w14:paraId="2522A92F" w14:textId="77777777" w:rsidTr="00D9505E">
        <w:tc>
          <w:tcPr>
            <w:tcW w:w="4508" w:type="dxa"/>
          </w:tcPr>
          <w:p w14:paraId="08C99657" w14:textId="12C89749" w:rsidR="00B868B4" w:rsidRPr="00F52A48" w:rsidRDefault="00B868B4" w:rsidP="00D9505E">
            <w:pPr>
              <w:spacing w:before="100" w:beforeAutospacing="1" w:after="100" w:afterAutospacing="1"/>
              <w:rPr>
                <w:szCs w:val="20"/>
              </w:rPr>
            </w:pPr>
          </w:p>
        </w:tc>
        <w:tc>
          <w:tcPr>
            <w:tcW w:w="2410" w:type="dxa"/>
          </w:tcPr>
          <w:p w14:paraId="3899462C" w14:textId="77777777" w:rsidR="00B868B4" w:rsidRPr="000453E6" w:rsidRDefault="00B868B4" w:rsidP="00D9505E">
            <w:pPr>
              <w:spacing w:before="100" w:beforeAutospacing="1" w:after="100" w:afterAutospacing="1"/>
              <w:jc w:val="center"/>
              <w:rPr>
                <w:szCs w:val="20"/>
                <w:highlight w:val="yellow"/>
              </w:rPr>
            </w:pPr>
          </w:p>
        </w:tc>
        <w:tc>
          <w:tcPr>
            <w:tcW w:w="1546" w:type="dxa"/>
          </w:tcPr>
          <w:p w14:paraId="6B25D329" w14:textId="77777777" w:rsidR="00B868B4" w:rsidRPr="00E668DA" w:rsidRDefault="00B868B4" w:rsidP="00D9505E">
            <w:pPr>
              <w:spacing w:before="100" w:beforeAutospacing="1" w:after="100" w:afterAutospacing="1"/>
              <w:jc w:val="center"/>
              <w:rPr>
                <w:szCs w:val="20"/>
              </w:rPr>
            </w:pPr>
          </w:p>
        </w:tc>
      </w:tr>
      <w:tr w:rsidR="00B868B4" w:rsidRPr="00E668DA" w14:paraId="4BFF445C" w14:textId="77777777" w:rsidTr="00D9505E">
        <w:tc>
          <w:tcPr>
            <w:tcW w:w="4508" w:type="dxa"/>
          </w:tcPr>
          <w:p w14:paraId="3DC12918" w14:textId="34608524" w:rsidR="00B868B4" w:rsidRPr="00F52A48" w:rsidRDefault="00B868B4" w:rsidP="00D9505E">
            <w:pPr>
              <w:spacing w:before="100" w:beforeAutospacing="1" w:after="100" w:afterAutospacing="1"/>
              <w:rPr>
                <w:szCs w:val="20"/>
              </w:rPr>
            </w:pPr>
          </w:p>
        </w:tc>
        <w:tc>
          <w:tcPr>
            <w:tcW w:w="2410" w:type="dxa"/>
          </w:tcPr>
          <w:p w14:paraId="36526053" w14:textId="77777777" w:rsidR="00B868B4" w:rsidRPr="000453E6" w:rsidRDefault="00B868B4" w:rsidP="00D9505E">
            <w:pPr>
              <w:spacing w:before="100" w:beforeAutospacing="1" w:after="100" w:afterAutospacing="1"/>
              <w:jc w:val="center"/>
              <w:rPr>
                <w:szCs w:val="20"/>
                <w:highlight w:val="yellow"/>
              </w:rPr>
            </w:pPr>
          </w:p>
        </w:tc>
        <w:tc>
          <w:tcPr>
            <w:tcW w:w="1546" w:type="dxa"/>
          </w:tcPr>
          <w:p w14:paraId="11462B7E" w14:textId="77777777" w:rsidR="00B868B4" w:rsidRPr="00E668DA" w:rsidRDefault="00B868B4" w:rsidP="00D9505E">
            <w:pPr>
              <w:spacing w:before="100" w:beforeAutospacing="1" w:after="100" w:afterAutospacing="1"/>
              <w:jc w:val="center"/>
              <w:rPr>
                <w:szCs w:val="20"/>
              </w:rPr>
            </w:pPr>
          </w:p>
        </w:tc>
      </w:tr>
    </w:tbl>
    <w:p w14:paraId="502E6168" w14:textId="77777777" w:rsidR="00B868B4" w:rsidRPr="00E47F7F" w:rsidRDefault="00B868B4" w:rsidP="003363C2">
      <w:pPr>
        <w:pStyle w:val="BodyText"/>
        <w:spacing w:before="100" w:beforeAutospacing="1" w:after="100" w:afterAutospacing="1"/>
        <w:rPr>
          <w:rFonts w:cs="Calibri"/>
          <w:szCs w:val="22"/>
        </w:rPr>
      </w:pPr>
    </w:p>
    <w:p w14:paraId="6F7AB20A" w14:textId="46A93BEB" w:rsidR="00F97260" w:rsidRPr="00DB5769" w:rsidRDefault="00F97260" w:rsidP="003363C2">
      <w:pPr>
        <w:pStyle w:val="BodyText"/>
        <w:spacing w:before="100" w:beforeAutospacing="1" w:after="100" w:afterAutospacing="1"/>
        <w:rPr>
          <w:rFonts w:cs="Calibri"/>
          <w:color w:val="FF0000"/>
          <w:szCs w:val="22"/>
        </w:rPr>
      </w:pPr>
    </w:p>
    <w:p w14:paraId="26F81F75" w14:textId="51FDEFC4" w:rsidR="00902FD8" w:rsidRPr="00FE1CBD" w:rsidRDefault="00D22C86" w:rsidP="003363C2">
      <w:pPr>
        <w:pStyle w:val="Heading3"/>
        <w:spacing w:before="100" w:beforeAutospacing="1" w:after="100" w:afterAutospacing="1"/>
      </w:pPr>
      <w:r>
        <w:t>Analysis</w:t>
      </w:r>
      <w:r w:rsidR="0024333D">
        <w:t xml:space="preserve"> – Privacy By Design</w:t>
      </w:r>
    </w:p>
    <w:p w14:paraId="7DBA4507" w14:textId="4515DF54" w:rsidR="0024333D" w:rsidRPr="006D21E1" w:rsidRDefault="0024333D" w:rsidP="00F91D04">
      <w:pPr>
        <w:pStyle w:val="Heading4"/>
        <w:numPr>
          <w:ilvl w:val="0"/>
          <w:numId w:val="6"/>
        </w:numPr>
        <w:spacing w:before="100" w:beforeAutospacing="1" w:after="100" w:afterAutospacing="1"/>
        <w:rPr>
          <w:szCs w:val="22"/>
        </w:rPr>
      </w:pPr>
      <w:bookmarkStart w:id="33" w:name="_Toc162515364"/>
      <w:bookmarkStart w:id="34" w:name="_Toc358372393"/>
      <w:bookmarkStart w:id="35" w:name="_Toc358627604"/>
      <w:r w:rsidRPr="006D21E1">
        <w:t>Proactive not Reactive; Preventative not Remedial</w:t>
      </w:r>
      <w:bookmarkEnd w:id="33"/>
      <w:bookmarkEnd w:id="34"/>
      <w:bookmarkEnd w:id="35"/>
    </w:p>
    <w:p w14:paraId="6DF711D4" w14:textId="710E7FBB" w:rsidR="0024333D" w:rsidRDefault="0024333D" w:rsidP="003363C2">
      <w:pPr>
        <w:spacing w:before="100" w:beforeAutospacing="1" w:after="100" w:afterAutospacing="1"/>
        <w:ind w:left="720"/>
        <w:rPr>
          <w:b/>
        </w:rPr>
      </w:pPr>
      <w:r w:rsidRPr="002506F0">
        <w:rPr>
          <w:rFonts w:cs="Calibri"/>
          <w:szCs w:val="22"/>
        </w:rPr>
        <w:t xml:space="preserve">The </w:t>
      </w:r>
      <w:r w:rsidRPr="002506F0">
        <w:rPr>
          <w:rFonts w:cs="Calibri"/>
          <w:i/>
          <w:szCs w:val="22"/>
        </w:rPr>
        <w:t>Privacy by Design</w:t>
      </w:r>
      <w:r w:rsidRPr="002506F0">
        <w:rPr>
          <w:rFonts w:cs="Calibri"/>
          <w:szCs w:val="22"/>
        </w:rPr>
        <w:t xml:space="preserve"> (</w:t>
      </w:r>
      <w:r w:rsidRPr="002506F0">
        <w:rPr>
          <w:rFonts w:cs="Calibri"/>
          <w:i/>
          <w:szCs w:val="22"/>
        </w:rPr>
        <w:t>PbD</w:t>
      </w:r>
      <w:r w:rsidRPr="002506F0">
        <w:rPr>
          <w:rFonts w:cs="Calibri"/>
          <w:szCs w:val="22"/>
        </w:rPr>
        <w:t>) approach is characterized by proactive rather than reactive measures.  It anticipates and prevents privacy invasive events</w:t>
      </w:r>
      <w:r w:rsidRPr="002506F0">
        <w:rPr>
          <w:rFonts w:cs="Calibri"/>
          <w:i/>
          <w:szCs w:val="22"/>
        </w:rPr>
        <w:t xml:space="preserve"> before</w:t>
      </w:r>
      <w:r w:rsidRPr="002506F0">
        <w:rPr>
          <w:rFonts w:cs="Calibri"/>
          <w:szCs w:val="22"/>
        </w:rPr>
        <w:t xml:space="preserve"> they happen. </w:t>
      </w:r>
    </w:p>
    <w:p w14:paraId="4930D521" w14:textId="77777777" w:rsidR="00DB5769" w:rsidRDefault="0024333D" w:rsidP="00F91D04">
      <w:pPr>
        <w:pStyle w:val="ListParagraph"/>
        <w:numPr>
          <w:ilvl w:val="1"/>
          <w:numId w:val="6"/>
        </w:numPr>
        <w:spacing w:before="100" w:beforeAutospacing="1" w:after="100" w:afterAutospacing="1"/>
      </w:pPr>
      <w:r w:rsidRPr="00035F08">
        <w:t>Is there clear commitment at the highest levels to set and enforce high privacy standards?</w:t>
      </w:r>
      <w:r w:rsidR="00183781">
        <w:t xml:space="preserve"> </w:t>
      </w:r>
    </w:p>
    <w:p w14:paraId="2E4586CD" w14:textId="7F4CB8EE" w:rsidR="00DB5769" w:rsidRPr="0013705A" w:rsidRDefault="0013705A" w:rsidP="003363C2">
      <w:pPr>
        <w:spacing w:before="100" w:beforeAutospacing="1" w:after="100" w:afterAutospacing="1"/>
        <w:ind w:firstLine="720"/>
        <w:rPr>
          <w:color w:val="0070C0"/>
        </w:rPr>
      </w:pPr>
      <w:r w:rsidRPr="0013705A">
        <w:rPr>
          <w:color w:val="0070C0"/>
          <w:lang w:val="en-US"/>
        </w:rPr>
        <w:t>&lt;</w:t>
      </w:r>
      <w:r w:rsidR="0024333D" w:rsidRPr="0013705A">
        <w:rPr>
          <w:color w:val="0070C0"/>
          <w:lang w:val="en-US"/>
        </w:rPr>
        <w:t>Yes</w:t>
      </w:r>
      <w:r w:rsidRPr="0013705A">
        <w:rPr>
          <w:color w:val="0070C0"/>
          <w:lang w:val="en-US"/>
        </w:rPr>
        <w:t xml:space="preserve"> / No&gt;</w:t>
      </w:r>
      <w:r w:rsidR="0024333D" w:rsidRPr="0013705A">
        <w:rPr>
          <w:color w:val="0070C0"/>
        </w:rPr>
        <w:t xml:space="preserve">  </w:t>
      </w:r>
    </w:p>
    <w:p w14:paraId="2730FF24" w14:textId="4D1CEDF5" w:rsidR="0024333D" w:rsidRDefault="0013705A" w:rsidP="003363C2">
      <w:pPr>
        <w:spacing w:before="100" w:beforeAutospacing="1" w:after="100" w:afterAutospacing="1"/>
        <w:ind w:left="720"/>
      </w:pPr>
      <w:r>
        <w:t>&lt;Details&gt;</w:t>
      </w:r>
    </w:p>
    <w:p w14:paraId="396DDAD1" w14:textId="77777777" w:rsidR="00D71AD1" w:rsidRPr="002506F0" w:rsidRDefault="00D71AD1" w:rsidP="003363C2">
      <w:pPr>
        <w:spacing w:before="100" w:beforeAutospacing="1" w:after="100" w:afterAutospacing="1"/>
        <w:ind w:left="720"/>
      </w:pPr>
    </w:p>
    <w:p w14:paraId="5A8F2547" w14:textId="77777777" w:rsidR="00DB5769" w:rsidRDefault="0024333D" w:rsidP="00F91D04">
      <w:pPr>
        <w:pStyle w:val="ListParagraph"/>
        <w:numPr>
          <w:ilvl w:val="1"/>
          <w:numId w:val="6"/>
        </w:numPr>
        <w:spacing w:before="100" w:beforeAutospacing="1" w:after="100" w:afterAutospacing="1"/>
      </w:pPr>
      <w:r w:rsidRPr="00781A55">
        <w:t>Does the project anticipate and prevent privacy invasive incidents before they happen?</w:t>
      </w:r>
      <w:r w:rsidR="00781A55">
        <w:t xml:space="preserve"> </w:t>
      </w:r>
    </w:p>
    <w:p w14:paraId="0768E3D7" w14:textId="05F76790" w:rsidR="0013705A" w:rsidRPr="0013705A" w:rsidRDefault="0013705A" w:rsidP="003363C2">
      <w:pPr>
        <w:spacing w:before="100" w:beforeAutospacing="1" w:after="100" w:afterAutospacing="1"/>
        <w:ind w:firstLine="720"/>
        <w:rPr>
          <w:color w:val="0070C0"/>
        </w:rPr>
      </w:pPr>
      <w:r w:rsidRPr="0013705A">
        <w:rPr>
          <w:color w:val="0070C0"/>
          <w:lang w:val="en-US"/>
        </w:rPr>
        <w:lastRenderedPageBreak/>
        <w:t>&lt;Yes / No&gt;</w:t>
      </w:r>
    </w:p>
    <w:p w14:paraId="1E67DA7A" w14:textId="5DF9523F" w:rsidR="0024333D" w:rsidRDefault="0013705A" w:rsidP="003363C2">
      <w:pPr>
        <w:spacing w:before="100" w:beforeAutospacing="1" w:after="100" w:afterAutospacing="1"/>
        <w:ind w:left="720"/>
      </w:pPr>
      <w:r>
        <w:t>&lt;Details&gt;</w:t>
      </w:r>
    </w:p>
    <w:p w14:paraId="29AEFEB3" w14:textId="77777777" w:rsidR="00D71AD1" w:rsidRPr="005B2DC6" w:rsidRDefault="00D71AD1" w:rsidP="003363C2">
      <w:pPr>
        <w:spacing w:before="100" w:beforeAutospacing="1" w:after="100" w:afterAutospacing="1"/>
        <w:ind w:left="720"/>
      </w:pPr>
    </w:p>
    <w:p w14:paraId="53CEBD80" w14:textId="77777777" w:rsidR="00781A55" w:rsidRDefault="0024333D" w:rsidP="00F91D04">
      <w:pPr>
        <w:pStyle w:val="ListParagraph"/>
        <w:numPr>
          <w:ilvl w:val="1"/>
          <w:numId w:val="6"/>
        </w:numPr>
        <w:spacing w:before="100" w:beforeAutospacing="1" w:after="100" w:afterAutospacing="1"/>
      </w:pPr>
      <w:r w:rsidRPr="00035F08">
        <w:t>Is there a methodology to recognize and correct poor privacy design, practices and outcomes well before the</w:t>
      </w:r>
      <w:r>
        <w:t xml:space="preserve">y occur?  </w:t>
      </w:r>
    </w:p>
    <w:p w14:paraId="080D1C69" w14:textId="3D5F7673" w:rsidR="0013705A" w:rsidRPr="0013705A" w:rsidRDefault="0013705A" w:rsidP="003363C2">
      <w:pPr>
        <w:spacing w:before="100" w:beforeAutospacing="1" w:after="100" w:afterAutospacing="1"/>
        <w:ind w:firstLine="720"/>
        <w:rPr>
          <w:color w:val="0070C0"/>
        </w:rPr>
      </w:pPr>
      <w:r w:rsidRPr="0013705A">
        <w:rPr>
          <w:color w:val="0070C0"/>
          <w:lang w:val="en-US"/>
        </w:rPr>
        <w:t>&lt;Yes / No&gt;</w:t>
      </w:r>
    </w:p>
    <w:p w14:paraId="745F63E8" w14:textId="7A07A728" w:rsidR="0024333D" w:rsidRDefault="0013705A" w:rsidP="003363C2">
      <w:pPr>
        <w:spacing w:before="100" w:beforeAutospacing="1" w:after="100" w:afterAutospacing="1"/>
        <w:ind w:left="720"/>
      </w:pPr>
      <w:r>
        <w:t>&lt;Details&gt;</w:t>
      </w:r>
    </w:p>
    <w:p w14:paraId="12A4A085" w14:textId="77777777" w:rsidR="0013705A" w:rsidRPr="002506F0" w:rsidRDefault="0013705A" w:rsidP="003363C2">
      <w:pPr>
        <w:spacing w:before="100" w:beforeAutospacing="1" w:after="100" w:afterAutospacing="1"/>
        <w:ind w:left="720"/>
      </w:pPr>
    </w:p>
    <w:p w14:paraId="0A88B199" w14:textId="77777777" w:rsidR="0024333D" w:rsidRPr="002506F0" w:rsidRDefault="0024333D" w:rsidP="00F91D04">
      <w:pPr>
        <w:pStyle w:val="ListParagraph"/>
        <w:numPr>
          <w:ilvl w:val="1"/>
          <w:numId w:val="6"/>
        </w:numPr>
        <w:spacing w:before="100" w:beforeAutospacing="1" w:after="100" w:afterAutospacing="1"/>
      </w:pPr>
      <w:r w:rsidRPr="002506F0">
        <w:t>What gaps remain?</w:t>
      </w:r>
    </w:p>
    <w:p w14:paraId="3BE7B416" w14:textId="7848E354" w:rsidR="00DB5769" w:rsidRPr="007F0E3B" w:rsidRDefault="0013705A" w:rsidP="003363C2">
      <w:pPr>
        <w:spacing w:before="100" w:beforeAutospacing="1" w:after="100" w:afterAutospacing="1"/>
        <w:ind w:left="720"/>
      </w:pPr>
      <w:r>
        <w:t>&lt;Details&gt;</w:t>
      </w:r>
      <w:r w:rsidR="007F0E3B" w:rsidRPr="007F0E3B">
        <w:t xml:space="preserve"> </w:t>
      </w:r>
    </w:p>
    <w:p w14:paraId="6F72D425" w14:textId="59F46922" w:rsidR="0024333D" w:rsidRPr="006D21E1" w:rsidRDefault="0024333D" w:rsidP="00F91D04">
      <w:pPr>
        <w:pStyle w:val="Heading4"/>
        <w:numPr>
          <w:ilvl w:val="0"/>
          <w:numId w:val="6"/>
        </w:numPr>
        <w:spacing w:before="100" w:beforeAutospacing="1" w:after="100" w:afterAutospacing="1"/>
      </w:pPr>
      <w:bookmarkStart w:id="36" w:name="_Toc162515366"/>
      <w:bookmarkStart w:id="37" w:name="_Toc358372395"/>
      <w:bookmarkStart w:id="38" w:name="_Toc358627606"/>
      <w:r w:rsidRPr="006D21E1">
        <w:t>Privacy as the Default setting</w:t>
      </w:r>
      <w:bookmarkEnd w:id="36"/>
      <w:bookmarkEnd w:id="37"/>
      <w:bookmarkEnd w:id="38"/>
    </w:p>
    <w:p w14:paraId="42EA8FA2" w14:textId="4ED51379" w:rsidR="0024333D" w:rsidRPr="00035F08" w:rsidRDefault="0024333D" w:rsidP="00F91D04">
      <w:pPr>
        <w:pStyle w:val="ListParagraph"/>
        <w:numPr>
          <w:ilvl w:val="1"/>
          <w:numId w:val="6"/>
        </w:numPr>
        <w:spacing w:before="100" w:beforeAutospacing="1" w:after="100" w:afterAutospacing="1"/>
      </w:pPr>
      <w:r w:rsidRPr="00035F08">
        <w:t xml:space="preserve">Is personal </w:t>
      </w:r>
      <w:r>
        <w:t>information</w:t>
      </w:r>
      <w:r w:rsidRPr="00035F08">
        <w:t xml:space="preserve"> automatically protected in IT system</w:t>
      </w:r>
      <w:r>
        <w:t xml:space="preserve">, </w:t>
      </w:r>
      <w:r w:rsidRPr="00035F08">
        <w:t>business practice</w:t>
      </w:r>
      <w:r>
        <w:t xml:space="preserve"> and physical design</w:t>
      </w:r>
      <w:r w:rsidRPr="00035F08">
        <w:t xml:space="preserve">?  </w:t>
      </w:r>
    </w:p>
    <w:p w14:paraId="20B127FE" w14:textId="124FFA83" w:rsidR="007D6DE3" w:rsidRPr="0013705A" w:rsidRDefault="007D6DE3" w:rsidP="003363C2">
      <w:pPr>
        <w:spacing w:before="100" w:beforeAutospacing="1" w:after="100" w:afterAutospacing="1"/>
        <w:ind w:firstLine="720"/>
        <w:rPr>
          <w:color w:val="0070C0"/>
        </w:rPr>
      </w:pPr>
      <w:r w:rsidRPr="0013705A">
        <w:rPr>
          <w:color w:val="0070C0"/>
          <w:lang w:val="en-US"/>
        </w:rPr>
        <w:t>&lt;Yes / No&gt;</w:t>
      </w:r>
      <w:r w:rsidRPr="0013705A">
        <w:rPr>
          <w:color w:val="0070C0"/>
        </w:rPr>
        <w:t xml:space="preserve"> </w:t>
      </w:r>
    </w:p>
    <w:p w14:paraId="05A07CC9" w14:textId="4757EF33" w:rsidR="0024333D" w:rsidRDefault="007D6DE3" w:rsidP="003363C2">
      <w:pPr>
        <w:spacing w:before="100" w:beforeAutospacing="1" w:after="100" w:afterAutospacing="1"/>
        <w:ind w:left="720"/>
      </w:pPr>
      <w:r>
        <w:t>&lt;Details&gt;</w:t>
      </w:r>
    </w:p>
    <w:p w14:paraId="13804CA6" w14:textId="77777777" w:rsidR="007D6DE3" w:rsidRDefault="007D6DE3" w:rsidP="003363C2">
      <w:pPr>
        <w:spacing w:before="100" w:beforeAutospacing="1" w:after="100" w:afterAutospacing="1"/>
        <w:ind w:left="720"/>
      </w:pPr>
    </w:p>
    <w:p w14:paraId="78DFE430" w14:textId="5D431D1D" w:rsidR="0024333D" w:rsidRDefault="0024333D" w:rsidP="00F91D04">
      <w:pPr>
        <w:pStyle w:val="ListParagraph"/>
        <w:numPr>
          <w:ilvl w:val="1"/>
          <w:numId w:val="6"/>
        </w:numPr>
        <w:spacing w:before="100" w:beforeAutospacing="1" w:after="100" w:afterAutospacing="1"/>
      </w:pPr>
      <w:r w:rsidRPr="00035F08">
        <w:t>Is the purpose for the collection, use, retention</w:t>
      </w:r>
      <w:r>
        <w:t xml:space="preserve"> and disclosure of personal information clearly </w:t>
      </w:r>
      <w:r w:rsidRPr="00035F08">
        <w:t xml:space="preserve">communicated to the individual at or before the collection?  </w:t>
      </w:r>
    </w:p>
    <w:p w14:paraId="37480ABE" w14:textId="214A3A2D" w:rsidR="007D6DE3" w:rsidRPr="0013705A" w:rsidRDefault="007D6DE3" w:rsidP="003363C2">
      <w:pPr>
        <w:spacing w:before="100" w:beforeAutospacing="1" w:after="100" w:afterAutospacing="1"/>
        <w:ind w:firstLine="720"/>
        <w:rPr>
          <w:color w:val="0070C0"/>
        </w:rPr>
      </w:pPr>
      <w:r w:rsidRPr="0013705A">
        <w:rPr>
          <w:color w:val="0070C0"/>
          <w:lang w:val="en-US"/>
        </w:rPr>
        <w:t>&lt;Yes / No&gt;</w:t>
      </w:r>
      <w:r w:rsidRPr="0013705A">
        <w:rPr>
          <w:color w:val="0070C0"/>
        </w:rPr>
        <w:t xml:space="preserve"> </w:t>
      </w:r>
    </w:p>
    <w:p w14:paraId="4D978033" w14:textId="61D0FEC0" w:rsidR="00A503E3" w:rsidRDefault="007D6DE3" w:rsidP="003363C2">
      <w:pPr>
        <w:spacing w:before="100" w:beforeAutospacing="1" w:after="100" w:afterAutospacing="1"/>
        <w:ind w:left="720"/>
      </w:pPr>
      <w:r>
        <w:t>&lt;Details&gt;</w:t>
      </w:r>
    </w:p>
    <w:p w14:paraId="29CA02E3" w14:textId="77777777" w:rsidR="007D6DE3" w:rsidRDefault="007D6DE3" w:rsidP="003363C2">
      <w:pPr>
        <w:spacing w:before="100" w:beforeAutospacing="1" w:after="100" w:afterAutospacing="1"/>
        <w:ind w:left="720"/>
      </w:pPr>
    </w:p>
    <w:p w14:paraId="5EFA6C73" w14:textId="77777777" w:rsidR="0024333D" w:rsidRDefault="0024333D" w:rsidP="00F91D04">
      <w:pPr>
        <w:pStyle w:val="ListParagraph"/>
        <w:numPr>
          <w:ilvl w:val="1"/>
          <w:numId w:val="6"/>
        </w:numPr>
        <w:spacing w:before="100" w:beforeAutospacing="1" w:after="100" w:afterAutospacing="1"/>
      </w:pPr>
      <w:proofErr w:type="gramStart"/>
      <w:r w:rsidRPr="00035F08">
        <w:t>Is</w:t>
      </w:r>
      <w:proofErr w:type="gramEnd"/>
      <w:r w:rsidRPr="00035F08">
        <w:t xml:space="preserve"> the collection, use, retention and disclosure of </w:t>
      </w:r>
      <w:r>
        <w:t xml:space="preserve">personal information </w:t>
      </w:r>
      <w:r w:rsidRPr="00035F08">
        <w:t xml:space="preserve">limited to the strict minimum necessary, and consistent with individual consent, including secure destruction?  </w:t>
      </w:r>
    </w:p>
    <w:p w14:paraId="685826AB" w14:textId="37A687DF" w:rsidR="00347A73" w:rsidRPr="0013705A" w:rsidRDefault="00347A73" w:rsidP="003363C2">
      <w:pPr>
        <w:spacing w:before="100" w:beforeAutospacing="1" w:after="100" w:afterAutospacing="1"/>
        <w:ind w:firstLine="720"/>
        <w:rPr>
          <w:color w:val="0070C0"/>
        </w:rPr>
      </w:pPr>
      <w:r w:rsidRPr="0013705A">
        <w:rPr>
          <w:color w:val="0070C0"/>
          <w:lang w:val="en-US"/>
        </w:rPr>
        <w:t>&lt;Yes / No&gt;</w:t>
      </w:r>
      <w:r w:rsidRPr="0013705A">
        <w:rPr>
          <w:color w:val="0070C0"/>
        </w:rPr>
        <w:t xml:space="preserve">  </w:t>
      </w:r>
    </w:p>
    <w:p w14:paraId="0B1ED5F9" w14:textId="18D04B42" w:rsidR="00100E6C" w:rsidRDefault="00347A73" w:rsidP="003363C2">
      <w:pPr>
        <w:spacing w:before="100" w:beforeAutospacing="1" w:after="100" w:afterAutospacing="1"/>
        <w:ind w:firstLine="720"/>
      </w:pPr>
      <w:r>
        <w:t>&lt;Details&gt;</w:t>
      </w:r>
    </w:p>
    <w:p w14:paraId="09E3F45A" w14:textId="77777777" w:rsidR="00347A73" w:rsidRPr="00446976" w:rsidRDefault="00347A73" w:rsidP="003363C2">
      <w:pPr>
        <w:spacing w:before="100" w:beforeAutospacing="1" w:after="100" w:afterAutospacing="1"/>
        <w:ind w:firstLine="720"/>
        <w:rPr>
          <w:szCs w:val="22"/>
          <w:lang w:val="en-US" w:eastAsia="en-US"/>
        </w:rPr>
      </w:pPr>
    </w:p>
    <w:p w14:paraId="460618EE" w14:textId="77777777" w:rsidR="00A503E3" w:rsidRDefault="0024333D" w:rsidP="00F91D04">
      <w:pPr>
        <w:pStyle w:val="ListParagraph"/>
        <w:numPr>
          <w:ilvl w:val="1"/>
          <w:numId w:val="6"/>
        </w:numPr>
        <w:spacing w:before="100" w:beforeAutospacing="1" w:after="100" w:afterAutospacing="1"/>
      </w:pPr>
      <w:r>
        <w:t xml:space="preserve">Does the project meet or exceed the requirements of FIPPA? </w:t>
      </w:r>
    </w:p>
    <w:p w14:paraId="201D40E3" w14:textId="77777777" w:rsidR="003363C2" w:rsidRPr="0013705A" w:rsidRDefault="003363C2" w:rsidP="003363C2">
      <w:pPr>
        <w:spacing w:before="100" w:beforeAutospacing="1" w:after="100" w:afterAutospacing="1"/>
        <w:ind w:firstLine="720"/>
        <w:rPr>
          <w:color w:val="0070C0"/>
        </w:rPr>
      </w:pPr>
      <w:bookmarkStart w:id="39" w:name="_Toc358372397"/>
      <w:bookmarkStart w:id="40" w:name="_Toc358627608"/>
      <w:bookmarkStart w:id="41" w:name="_Toc162515368"/>
      <w:r w:rsidRPr="0013705A">
        <w:rPr>
          <w:color w:val="0070C0"/>
          <w:lang w:val="en-US"/>
        </w:rPr>
        <w:t>&lt;Yes / No&gt;</w:t>
      </w:r>
      <w:r w:rsidRPr="0013705A">
        <w:rPr>
          <w:color w:val="0070C0"/>
        </w:rPr>
        <w:t xml:space="preserve">  </w:t>
      </w:r>
    </w:p>
    <w:p w14:paraId="1D4F104B" w14:textId="77777777" w:rsidR="003363C2" w:rsidRDefault="003363C2" w:rsidP="003363C2">
      <w:pPr>
        <w:spacing w:before="100" w:beforeAutospacing="1" w:after="100" w:afterAutospacing="1"/>
        <w:ind w:firstLine="720"/>
      </w:pPr>
      <w:r>
        <w:t>&lt;Details&gt;</w:t>
      </w:r>
    </w:p>
    <w:p w14:paraId="10833616" w14:textId="77777777" w:rsidR="00A804A2" w:rsidRPr="00A804A2" w:rsidRDefault="00A804A2" w:rsidP="003363C2">
      <w:pPr>
        <w:pStyle w:val="ListParagraph"/>
        <w:spacing w:before="100" w:beforeAutospacing="1" w:after="100" w:afterAutospacing="1"/>
        <w:ind w:left="360" w:firstLine="360"/>
        <w:rPr>
          <w:color w:val="FF0000"/>
        </w:rPr>
      </w:pPr>
    </w:p>
    <w:bookmarkEnd w:id="39"/>
    <w:bookmarkEnd w:id="40"/>
    <w:bookmarkEnd w:id="41"/>
    <w:p w14:paraId="15AE17C7" w14:textId="77777777" w:rsidR="0024333D" w:rsidRDefault="0024333D" w:rsidP="00F91D04">
      <w:pPr>
        <w:pStyle w:val="ListParagraph"/>
        <w:numPr>
          <w:ilvl w:val="1"/>
          <w:numId w:val="6"/>
        </w:numPr>
        <w:spacing w:before="100" w:beforeAutospacing="1" w:after="100" w:afterAutospacing="1"/>
      </w:pPr>
      <w:r w:rsidRPr="00035F08">
        <w:t>What gaps remain?</w:t>
      </w:r>
    </w:p>
    <w:p w14:paraId="7D30E030" w14:textId="77777777" w:rsidR="003363C2" w:rsidRDefault="003363C2" w:rsidP="003363C2">
      <w:pPr>
        <w:pStyle w:val="ListParagraph"/>
        <w:spacing w:before="100" w:beforeAutospacing="1" w:after="100" w:afterAutospacing="1"/>
        <w:ind w:left="792"/>
      </w:pPr>
    </w:p>
    <w:p w14:paraId="0B83E88D" w14:textId="71F12D5A" w:rsidR="00A503E3" w:rsidRDefault="003363C2" w:rsidP="003363C2">
      <w:pPr>
        <w:pStyle w:val="ListParagraph"/>
        <w:spacing w:before="100" w:beforeAutospacing="1" w:after="100" w:afterAutospacing="1"/>
        <w:ind w:left="792"/>
      </w:pPr>
      <w:r>
        <w:t>&lt;Details&gt;</w:t>
      </w:r>
    </w:p>
    <w:p w14:paraId="57C474FB" w14:textId="4F95F4E1" w:rsidR="0024333D" w:rsidRPr="00A503E3" w:rsidRDefault="0024333D" w:rsidP="00F91D04">
      <w:pPr>
        <w:pStyle w:val="Heading4"/>
        <w:numPr>
          <w:ilvl w:val="0"/>
          <w:numId w:val="6"/>
        </w:numPr>
        <w:spacing w:before="100" w:beforeAutospacing="1" w:after="100" w:afterAutospacing="1"/>
      </w:pPr>
      <w:bookmarkStart w:id="42" w:name="_Toc358372398"/>
      <w:bookmarkStart w:id="43" w:name="_Toc358627609"/>
      <w:r w:rsidRPr="00A503E3">
        <w:t xml:space="preserve">Privacy Embedded Into </w:t>
      </w:r>
      <w:r w:rsidR="00187236">
        <w:t>D</w:t>
      </w:r>
      <w:r w:rsidRPr="00A503E3">
        <w:t>esign</w:t>
      </w:r>
      <w:bookmarkEnd w:id="42"/>
      <w:bookmarkEnd w:id="43"/>
    </w:p>
    <w:p w14:paraId="5A9D6887" w14:textId="77777777" w:rsidR="00A503E3" w:rsidRDefault="0024333D" w:rsidP="00F91D04">
      <w:pPr>
        <w:pStyle w:val="ListParagraph"/>
        <w:numPr>
          <w:ilvl w:val="1"/>
          <w:numId w:val="6"/>
        </w:numPr>
        <w:spacing w:before="100" w:beforeAutospacing="1" w:after="100" w:afterAutospacing="1"/>
      </w:pPr>
      <w:r w:rsidRPr="00FF0CBD">
        <w:t xml:space="preserve">Is privacy embedded into the architecture of IT systems and operations in a holistic, integrative and creative way?  </w:t>
      </w:r>
    </w:p>
    <w:p w14:paraId="5A7E267A" w14:textId="77777777" w:rsidR="00900D60" w:rsidRPr="0013705A" w:rsidRDefault="00900D60" w:rsidP="00900D60">
      <w:pPr>
        <w:spacing w:before="100" w:beforeAutospacing="1" w:after="100" w:afterAutospacing="1"/>
        <w:ind w:firstLine="720"/>
        <w:rPr>
          <w:color w:val="0070C0"/>
        </w:rPr>
      </w:pPr>
      <w:r w:rsidRPr="0013705A">
        <w:rPr>
          <w:color w:val="0070C0"/>
          <w:lang w:val="en-US"/>
        </w:rPr>
        <w:t>&lt;Yes / No&gt;</w:t>
      </w:r>
      <w:r w:rsidRPr="0013705A">
        <w:rPr>
          <w:color w:val="0070C0"/>
        </w:rPr>
        <w:t xml:space="preserve">  </w:t>
      </w:r>
    </w:p>
    <w:p w14:paraId="34970A89" w14:textId="77777777" w:rsidR="00900D60" w:rsidRDefault="00900D60" w:rsidP="00900D60">
      <w:pPr>
        <w:spacing w:before="100" w:beforeAutospacing="1" w:after="100" w:afterAutospacing="1"/>
        <w:ind w:firstLine="720"/>
      </w:pPr>
      <w:r>
        <w:t>&lt;Details&gt;</w:t>
      </w:r>
    </w:p>
    <w:p w14:paraId="7BD04B18" w14:textId="77777777" w:rsidR="00CC3592" w:rsidRPr="00CC3592" w:rsidRDefault="00CC3592" w:rsidP="003363C2">
      <w:pPr>
        <w:pStyle w:val="ListParagraph"/>
        <w:spacing w:before="100" w:beforeAutospacing="1" w:after="100" w:afterAutospacing="1"/>
        <w:ind w:left="360" w:firstLine="360"/>
        <w:rPr>
          <w:color w:val="0070C0"/>
        </w:rPr>
      </w:pPr>
    </w:p>
    <w:p w14:paraId="4F8719D5" w14:textId="77777777" w:rsidR="00A503E3" w:rsidRDefault="0024333D" w:rsidP="00F91D04">
      <w:pPr>
        <w:pStyle w:val="ListParagraph"/>
        <w:numPr>
          <w:ilvl w:val="1"/>
          <w:numId w:val="6"/>
        </w:numPr>
        <w:spacing w:before="100" w:beforeAutospacing="1" w:after="100" w:afterAutospacing="1"/>
      </w:pPr>
      <w:r w:rsidRPr="00035F08">
        <w:t>Has a systemic, principled approach to embedding privacy been adopted, relying upon accepted standards and frameworks, which are amenable to external reviews and audits</w:t>
      </w:r>
      <w:r>
        <w:t>?</w:t>
      </w:r>
      <w:r w:rsidRPr="00035F08">
        <w:t xml:space="preserve"> </w:t>
      </w:r>
    </w:p>
    <w:p w14:paraId="217BF90C" w14:textId="77777777" w:rsidR="00900D60" w:rsidRPr="0013705A" w:rsidRDefault="00900D60" w:rsidP="00900D60">
      <w:pPr>
        <w:spacing w:before="100" w:beforeAutospacing="1" w:after="100" w:afterAutospacing="1"/>
        <w:ind w:firstLine="720"/>
        <w:rPr>
          <w:color w:val="0070C0"/>
        </w:rPr>
      </w:pPr>
      <w:bookmarkStart w:id="44" w:name="_Toc161458154"/>
      <w:bookmarkStart w:id="45" w:name="_Toc162515372"/>
      <w:bookmarkStart w:id="46" w:name="_Toc358372400"/>
      <w:bookmarkStart w:id="47" w:name="_Toc358627611"/>
      <w:r w:rsidRPr="0013705A">
        <w:rPr>
          <w:color w:val="0070C0"/>
          <w:lang w:val="en-US"/>
        </w:rPr>
        <w:t>&lt;Yes / No&gt;</w:t>
      </w:r>
      <w:r w:rsidRPr="0013705A">
        <w:rPr>
          <w:color w:val="0070C0"/>
        </w:rPr>
        <w:t xml:space="preserve">  </w:t>
      </w:r>
    </w:p>
    <w:p w14:paraId="2C0DFB95" w14:textId="77777777" w:rsidR="00900D60" w:rsidRDefault="00900D60" w:rsidP="00900D60">
      <w:pPr>
        <w:spacing w:before="100" w:beforeAutospacing="1" w:after="100" w:afterAutospacing="1"/>
        <w:ind w:firstLine="720"/>
      </w:pPr>
      <w:r>
        <w:t>&lt;Details&gt;</w:t>
      </w:r>
    </w:p>
    <w:p w14:paraId="345904D2" w14:textId="77777777" w:rsidR="00CC3592" w:rsidRDefault="00CC3592" w:rsidP="003363C2">
      <w:pPr>
        <w:pStyle w:val="ListParagraph"/>
        <w:spacing w:before="100" w:beforeAutospacing="1" w:after="100" w:afterAutospacing="1"/>
        <w:ind w:left="360" w:firstLine="360"/>
        <w:rPr>
          <w:color w:val="FF0000"/>
        </w:rPr>
      </w:pPr>
    </w:p>
    <w:bookmarkEnd w:id="44"/>
    <w:bookmarkEnd w:id="45"/>
    <w:bookmarkEnd w:id="46"/>
    <w:bookmarkEnd w:id="47"/>
    <w:p w14:paraId="3E02DD38" w14:textId="77777777" w:rsidR="00A503E3" w:rsidRDefault="0024333D" w:rsidP="00F91D04">
      <w:pPr>
        <w:pStyle w:val="ListParagraph"/>
        <w:numPr>
          <w:ilvl w:val="1"/>
          <w:numId w:val="6"/>
        </w:numPr>
        <w:spacing w:before="100" w:beforeAutospacing="1" w:after="100" w:afterAutospacing="1"/>
      </w:pPr>
      <w:r w:rsidRPr="00A503E3">
        <w:t>Has a detailed privacy impact and risk assessment been carried out and published, documenting the privacy risks and measures taken to mitigate those risks?</w:t>
      </w:r>
      <w:r w:rsidRPr="00EC089E">
        <w:t xml:space="preserve">  </w:t>
      </w:r>
    </w:p>
    <w:p w14:paraId="184A95D7" w14:textId="7325BEF4" w:rsidR="00840190" w:rsidRPr="0013705A" w:rsidRDefault="00840190" w:rsidP="003363C2">
      <w:pPr>
        <w:spacing w:before="100" w:beforeAutospacing="1" w:after="100" w:afterAutospacing="1"/>
        <w:ind w:firstLine="720"/>
        <w:rPr>
          <w:color w:val="0070C0"/>
        </w:rPr>
      </w:pPr>
      <w:r w:rsidRPr="0013705A">
        <w:rPr>
          <w:color w:val="0070C0"/>
          <w:lang w:val="en-US"/>
        </w:rPr>
        <w:t>&lt;Yes / No&gt;</w:t>
      </w:r>
      <w:r w:rsidRPr="0013705A">
        <w:rPr>
          <w:color w:val="0070C0"/>
        </w:rPr>
        <w:t xml:space="preserve">  </w:t>
      </w:r>
    </w:p>
    <w:p w14:paraId="6ACB6766" w14:textId="00630E3C" w:rsidR="00840190" w:rsidRDefault="00840190" w:rsidP="003363C2">
      <w:pPr>
        <w:pStyle w:val="ListParagraph"/>
        <w:spacing w:before="100" w:beforeAutospacing="1" w:after="100" w:afterAutospacing="1"/>
        <w:ind w:left="792"/>
      </w:pPr>
      <w:r>
        <w:t>&lt;Details&gt;</w:t>
      </w:r>
    </w:p>
    <w:p w14:paraId="00A5CC5C" w14:textId="77777777" w:rsidR="00840190" w:rsidRDefault="00840190" w:rsidP="003363C2">
      <w:pPr>
        <w:pStyle w:val="ListParagraph"/>
        <w:spacing w:before="100" w:beforeAutospacing="1" w:after="100" w:afterAutospacing="1"/>
        <w:ind w:left="792"/>
      </w:pPr>
    </w:p>
    <w:p w14:paraId="6FD38DF8" w14:textId="77777777" w:rsidR="0024333D" w:rsidRPr="00EC089E" w:rsidRDefault="0024333D" w:rsidP="00F91D04">
      <w:pPr>
        <w:pStyle w:val="ListParagraph"/>
        <w:numPr>
          <w:ilvl w:val="1"/>
          <w:numId w:val="6"/>
        </w:numPr>
        <w:spacing w:before="100" w:beforeAutospacing="1" w:after="100" w:afterAutospacing="1"/>
      </w:pPr>
      <w:r w:rsidRPr="00EC089E">
        <w:t>What gaps remain?</w:t>
      </w:r>
    </w:p>
    <w:p w14:paraId="21FA50DE" w14:textId="58F7010E" w:rsidR="0024333D" w:rsidRPr="00E62D9E" w:rsidRDefault="00E62D9E" w:rsidP="003363C2">
      <w:pPr>
        <w:spacing w:before="100" w:beforeAutospacing="1" w:after="100" w:afterAutospacing="1"/>
        <w:ind w:firstLine="720"/>
      </w:pPr>
      <w:r w:rsidRPr="00E62D9E">
        <w:t>&lt;</w:t>
      </w:r>
      <w:r w:rsidR="00900D60">
        <w:t>D</w:t>
      </w:r>
      <w:r w:rsidRPr="00E62D9E">
        <w:t>etails&gt;</w:t>
      </w:r>
    </w:p>
    <w:p w14:paraId="1AFD0C2C" w14:textId="045FCD82" w:rsidR="0024333D" w:rsidRPr="007D217C" w:rsidRDefault="0024333D" w:rsidP="00F91D04">
      <w:pPr>
        <w:pStyle w:val="Heading4"/>
        <w:numPr>
          <w:ilvl w:val="0"/>
          <w:numId w:val="6"/>
        </w:numPr>
        <w:spacing w:before="100" w:beforeAutospacing="1" w:after="100" w:afterAutospacing="1"/>
      </w:pPr>
      <w:r w:rsidRPr="006D21E1">
        <w:br w:type="page"/>
      </w:r>
      <w:bookmarkStart w:id="48" w:name="_Toc162515375"/>
      <w:bookmarkStart w:id="49" w:name="_Toc358372402"/>
      <w:bookmarkStart w:id="50" w:name="_Toc358627613"/>
      <w:r w:rsidRPr="007D217C">
        <w:lastRenderedPageBreak/>
        <w:t>Full Functionality – Positive-Sum, not Zero-Sum</w:t>
      </w:r>
      <w:bookmarkEnd w:id="48"/>
      <w:bookmarkEnd w:id="49"/>
      <w:bookmarkEnd w:id="50"/>
    </w:p>
    <w:p w14:paraId="6FF04F3F" w14:textId="77777777" w:rsidR="0024333D" w:rsidRDefault="0024333D" w:rsidP="00F91D04">
      <w:pPr>
        <w:pStyle w:val="ListParagraph"/>
        <w:numPr>
          <w:ilvl w:val="1"/>
          <w:numId w:val="6"/>
        </w:numPr>
        <w:spacing w:before="100" w:beforeAutospacing="1" w:after="100" w:afterAutospacing="1"/>
      </w:pPr>
      <w:r w:rsidRPr="00035F08">
        <w:t>Are all system requirements optimized</w:t>
      </w:r>
      <w:r>
        <w:t xml:space="preserve"> to include </w:t>
      </w:r>
      <w:r w:rsidRPr="00035F08">
        <w:t>full functionality, privacy and security?</w:t>
      </w:r>
    </w:p>
    <w:p w14:paraId="3F87A991" w14:textId="77777777" w:rsidR="000E0C94" w:rsidRDefault="000E0C94" w:rsidP="000E0C94">
      <w:pPr>
        <w:pStyle w:val="ListParagraph"/>
        <w:spacing w:before="100" w:beforeAutospacing="1" w:after="100" w:afterAutospacing="1"/>
        <w:ind w:left="360"/>
        <w:rPr>
          <w:color w:val="0070C0"/>
          <w:lang w:val="en-US"/>
        </w:rPr>
      </w:pPr>
    </w:p>
    <w:p w14:paraId="5280F638" w14:textId="77777777" w:rsidR="000E0C94" w:rsidRPr="0013705A" w:rsidRDefault="000E0C94" w:rsidP="000E0C94">
      <w:pPr>
        <w:spacing w:before="100" w:beforeAutospacing="1" w:after="100" w:afterAutospacing="1"/>
        <w:ind w:firstLine="720"/>
        <w:rPr>
          <w:color w:val="0070C0"/>
        </w:rPr>
      </w:pPr>
      <w:r w:rsidRPr="0013705A">
        <w:rPr>
          <w:color w:val="0070C0"/>
          <w:lang w:val="en-US"/>
        </w:rPr>
        <w:t>&lt;Yes / No&gt;</w:t>
      </w:r>
      <w:r w:rsidRPr="0013705A">
        <w:rPr>
          <w:color w:val="0070C0"/>
        </w:rPr>
        <w:t xml:space="preserve">  </w:t>
      </w:r>
    </w:p>
    <w:p w14:paraId="38729451" w14:textId="77777777" w:rsidR="000E0C94" w:rsidRDefault="000E0C94" w:rsidP="000E0C94">
      <w:pPr>
        <w:spacing w:before="100" w:beforeAutospacing="1" w:after="100" w:afterAutospacing="1"/>
        <w:ind w:firstLine="720"/>
      </w:pPr>
      <w:r>
        <w:t>&lt;Details&gt;</w:t>
      </w:r>
    </w:p>
    <w:p w14:paraId="17E94E37" w14:textId="01496B7D" w:rsidR="009D4A78" w:rsidRPr="009D4A78" w:rsidRDefault="009D4A78" w:rsidP="003363C2">
      <w:pPr>
        <w:pStyle w:val="NormalWeb"/>
        <w:ind w:left="360"/>
        <w:rPr>
          <w:rFonts w:cs="Calibri"/>
          <w:color w:val="FF0000"/>
          <w:szCs w:val="22"/>
        </w:rPr>
      </w:pPr>
    </w:p>
    <w:p w14:paraId="08CBD7F2" w14:textId="77777777" w:rsidR="007D217C" w:rsidRDefault="0024333D" w:rsidP="00F91D04">
      <w:pPr>
        <w:pStyle w:val="ListParagraph"/>
        <w:numPr>
          <w:ilvl w:val="1"/>
          <w:numId w:val="6"/>
        </w:numPr>
        <w:spacing w:before="100" w:beforeAutospacing="1" w:after="100" w:afterAutospacing="1"/>
      </w:pPr>
      <w:r w:rsidRPr="00035F08">
        <w:t>Are all legitimate non-privacy objectives embraced and accommodated in an innovative, positive-sum manner?</w:t>
      </w:r>
      <w:r>
        <w:t xml:space="preserve">  </w:t>
      </w:r>
    </w:p>
    <w:p w14:paraId="1EB0B654" w14:textId="77777777" w:rsidR="000E0C94" w:rsidRDefault="000E0C94" w:rsidP="003363C2">
      <w:pPr>
        <w:pStyle w:val="ListParagraph"/>
        <w:spacing w:before="100" w:beforeAutospacing="1" w:after="100" w:afterAutospacing="1"/>
        <w:rPr>
          <w:color w:val="0070C0"/>
        </w:rPr>
      </w:pPr>
    </w:p>
    <w:p w14:paraId="0EDF1B3B" w14:textId="77777777" w:rsidR="000E0C94" w:rsidRPr="0013705A" w:rsidRDefault="000E0C94" w:rsidP="000E0C94">
      <w:pPr>
        <w:spacing w:before="100" w:beforeAutospacing="1" w:after="100" w:afterAutospacing="1"/>
        <w:ind w:firstLine="720"/>
        <w:rPr>
          <w:color w:val="0070C0"/>
        </w:rPr>
      </w:pPr>
      <w:r w:rsidRPr="0013705A">
        <w:rPr>
          <w:color w:val="0070C0"/>
          <w:lang w:val="en-US"/>
        </w:rPr>
        <w:t>&lt;Yes / No&gt;</w:t>
      </w:r>
      <w:r w:rsidRPr="0013705A">
        <w:rPr>
          <w:color w:val="0070C0"/>
        </w:rPr>
        <w:t xml:space="preserve">  </w:t>
      </w:r>
    </w:p>
    <w:p w14:paraId="20246467" w14:textId="77777777" w:rsidR="000E0C94" w:rsidRDefault="000E0C94" w:rsidP="000E0C94">
      <w:pPr>
        <w:spacing w:before="100" w:beforeAutospacing="1" w:after="100" w:afterAutospacing="1"/>
        <w:ind w:firstLine="720"/>
      </w:pPr>
      <w:r>
        <w:t>&lt;Details&gt;</w:t>
      </w:r>
    </w:p>
    <w:p w14:paraId="16973503" w14:textId="7C4F7241" w:rsidR="004B7769" w:rsidRPr="004B7769" w:rsidRDefault="004B7769" w:rsidP="003363C2">
      <w:pPr>
        <w:pStyle w:val="ListParagraph"/>
        <w:spacing w:before="100" w:beforeAutospacing="1" w:after="100" w:afterAutospacing="1"/>
        <w:rPr>
          <w:color w:val="0070C0"/>
        </w:rPr>
      </w:pPr>
    </w:p>
    <w:p w14:paraId="2B264239" w14:textId="77777777" w:rsidR="007D217C" w:rsidRPr="007D217C" w:rsidRDefault="007D217C" w:rsidP="003363C2">
      <w:pPr>
        <w:pStyle w:val="ListParagraph"/>
        <w:spacing w:before="100" w:beforeAutospacing="1" w:after="100" w:afterAutospacing="1"/>
        <w:ind w:left="432" w:firstLine="360"/>
      </w:pPr>
    </w:p>
    <w:p w14:paraId="7E53555F" w14:textId="77777777" w:rsidR="0024333D" w:rsidRPr="000E0C94" w:rsidRDefault="0024333D" w:rsidP="00F91D04">
      <w:pPr>
        <w:pStyle w:val="ListParagraph"/>
        <w:numPr>
          <w:ilvl w:val="1"/>
          <w:numId w:val="6"/>
        </w:numPr>
        <w:spacing w:before="100" w:beforeAutospacing="1" w:after="100" w:afterAutospacing="1"/>
      </w:pPr>
      <w:r w:rsidRPr="00446976">
        <w:t>What ga</w:t>
      </w:r>
      <w:r w:rsidRPr="000E0C94">
        <w:t>ps remain?</w:t>
      </w:r>
    </w:p>
    <w:p w14:paraId="77A08AC9" w14:textId="59191282" w:rsidR="007D217C" w:rsidRPr="000E0C94" w:rsidRDefault="000E0C94" w:rsidP="003363C2">
      <w:pPr>
        <w:pStyle w:val="NormalWeb"/>
        <w:ind w:left="720"/>
        <w:rPr>
          <w:rFonts w:cs="Calibri"/>
          <w:szCs w:val="22"/>
        </w:rPr>
      </w:pPr>
      <w:r w:rsidRPr="000E0C94">
        <w:rPr>
          <w:rFonts w:cs="Calibri"/>
          <w:szCs w:val="22"/>
        </w:rPr>
        <w:t>&lt;Details&gt;</w:t>
      </w:r>
    </w:p>
    <w:p w14:paraId="1281526B" w14:textId="0D469976" w:rsidR="0024333D" w:rsidRPr="007D217C" w:rsidRDefault="0024333D" w:rsidP="00F91D04">
      <w:pPr>
        <w:pStyle w:val="Heading4"/>
        <w:numPr>
          <w:ilvl w:val="0"/>
          <w:numId w:val="6"/>
        </w:numPr>
        <w:spacing w:before="100" w:beforeAutospacing="1" w:after="100" w:afterAutospacing="1"/>
      </w:pPr>
      <w:bookmarkStart w:id="51" w:name="_Toc358372407"/>
      <w:bookmarkStart w:id="52" w:name="_Toc358627618"/>
      <w:r w:rsidRPr="007D217C">
        <w:t>End-to-End Security - Full Lifecycle Protection</w:t>
      </w:r>
      <w:bookmarkEnd w:id="51"/>
      <w:bookmarkEnd w:id="52"/>
    </w:p>
    <w:p w14:paraId="76328236" w14:textId="77777777" w:rsidR="007D217C" w:rsidRDefault="0024333D" w:rsidP="00F91D04">
      <w:pPr>
        <w:pStyle w:val="ListParagraph"/>
        <w:numPr>
          <w:ilvl w:val="1"/>
          <w:numId w:val="6"/>
        </w:numPr>
        <w:spacing w:before="100" w:beforeAutospacing="1" w:after="100" w:afterAutospacing="1"/>
      </w:pPr>
      <w:r w:rsidRPr="007D217C">
        <w:t>Are there strong security measures in place throughout the lifecycle of the data so that the data is retained securely?</w:t>
      </w:r>
      <w:r w:rsidRPr="0034284F">
        <w:t xml:space="preserve">  </w:t>
      </w:r>
    </w:p>
    <w:p w14:paraId="14316504" w14:textId="77777777" w:rsidR="00F60398" w:rsidRDefault="00F60398" w:rsidP="003363C2">
      <w:pPr>
        <w:pStyle w:val="ListParagraph"/>
        <w:spacing w:before="100" w:beforeAutospacing="1" w:after="100" w:afterAutospacing="1"/>
        <w:ind w:left="1080" w:firstLine="360"/>
        <w:rPr>
          <w:color w:val="0070C0"/>
          <w:lang w:val="en-US"/>
        </w:rPr>
      </w:pPr>
    </w:p>
    <w:p w14:paraId="15DA22CF" w14:textId="77777777" w:rsidR="00F60398" w:rsidRPr="0013705A" w:rsidRDefault="00F60398" w:rsidP="00F60398">
      <w:pPr>
        <w:spacing w:before="100" w:beforeAutospacing="1" w:after="100" w:afterAutospacing="1"/>
        <w:ind w:firstLine="720"/>
        <w:rPr>
          <w:color w:val="0070C0"/>
        </w:rPr>
      </w:pPr>
      <w:r w:rsidRPr="0013705A">
        <w:rPr>
          <w:color w:val="0070C0"/>
          <w:lang w:val="en-US"/>
        </w:rPr>
        <w:t>&lt;Yes / No&gt;</w:t>
      </w:r>
      <w:r w:rsidRPr="0013705A">
        <w:rPr>
          <w:color w:val="0070C0"/>
        </w:rPr>
        <w:t xml:space="preserve">  </w:t>
      </w:r>
    </w:p>
    <w:p w14:paraId="6C7614C5" w14:textId="77777777" w:rsidR="00F60398" w:rsidRDefault="00F60398" w:rsidP="00F60398">
      <w:pPr>
        <w:spacing w:before="100" w:beforeAutospacing="1" w:after="100" w:afterAutospacing="1"/>
        <w:ind w:firstLine="720"/>
      </w:pPr>
      <w:r>
        <w:t>&lt;Details&gt;</w:t>
      </w:r>
    </w:p>
    <w:p w14:paraId="2071060A" w14:textId="45FCFF47" w:rsidR="004B7769" w:rsidRPr="00422149" w:rsidRDefault="004B7769" w:rsidP="003363C2">
      <w:pPr>
        <w:spacing w:before="100" w:beforeAutospacing="1" w:after="100" w:afterAutospacing="1"/>
        <w:rPr>
          <w:lang w:val="en-US"/>
        </w:rPr>
      </w:pPr>
    </w:p>
    <w:p w14:paraId="0907C4E7" w14:textId="77777777" w:rsidR="00F60398" w:rsidRDefault="0024333D" w:rsidP="00F91D04">
      <w:pPr>
        <w:pStyle w:val="ListParagraph"/>
        <w:numPr>
          <w:ilvl w:val="1"/>
          <w:numId w:val="6"/>
        </w:numPr>
        <w:spacing w:before="100" w:beforeAutospacing="1" w:after="100" w:afterAutospacing="1"/>
      </w:pPr>
      <w:r w:rsidRPr="003E591B">
        <w:t>Are the security measures consistent with standards developed by recognized bodies?</w:t>
      </w:r>
      <w:r>
        <w:t xml:space="preserve"> </w:t>
      </w:r>
    </w:p>
    <w:p w14:paraId="2282D03F" w14:textId="77777777" w:rsidR="00F60398" w:rsidRPr="0013705A" w:rsidRDefault="00F60398" w:rsidP="00F60398">
      <w:pPr>
        <w:spacing w:before="100" w:beforeAutospacing="1" w:after="100" w:afterAutospacing="1"/>
        <w:ind w:firstLine="720"/>
        <w:rPr>
          <w:color w:val="0070C0"/>
        </w:rPr>
      </w:pPr>
      <w:r w:rsidRPr="0013705A">
        <w:rPr>
          <w:color w:val="0070C0"/>
          <w:lang w:val="en-US"/>
        </w:rPr>
        <w:t>&lt;Yes / No&gt;</w:t>
      </w:r>
      <w:r w:rsidRPr="0013705A">
        <w:rPr>
          <w:color w:val="0070C0"/>
        </w:rPr>
        <w:t xml:space="preserve">  </w:t>
      </w:r>
    </w:p>
    <w:p w14:paraId="0F7BC885" w14:textId="77777777" w:rsidR="00F60398" w:rsidRDefault="00F60398" w:rsidP="00F60398">
      <w:pPr>
        <w:spacing w:before="100" w:beforeAutospacing="1" w:after="100" w:afterAutospacing="1"/>
        <w:ind w:firstLine="720"/>
      </w:pPr>
      <w:r>
        <w:t>&lt;Details&gt;</w:t>
      </w:r>
    </w:p>
    <w:p w14:paraId="032CA07B" w14:textId="1AC862AC" w:rsidR="009D4A78" w:rsidRDefault="0024333D" w:rsidP="00F60398">
      <w:pPr>
        <w:spacing w:before="100" w:beforeAutospacing="1" w:after="100" w:afterAutospacing="1"/>
        <w:rPr>
          <w:color w:val="FF0000"/>
        </w:rPr>
      </w:pPr>
      <w:r>
        <w:t xml:space="preserve"> </w:t>
      </w:r>
    </w:p>
    <w:p w14:paraId="3561B1D8" w14:textId="77777777" w:rsidR="009D4A78" w:rsidRDefault="0024333D" w:rsidP="00F91D04">
      <w:pPr>
        <w:pStyle w:val="ListParagraph"/>
        <w:numPr>
          <w:ilvl w:val="1"/>
          <w:numId w:val="6"/>
        </w:numPr>
        <w:spacing w:before="100" w:beforeAutospacing="1" w:after="100" w:afterAutospacing="1"/>
      </w:pPr>
      <w:r w:rsidRPr="003E591B">
        <w:t>Do the security standards assure the confidentiality, integrity and availability of the personal information including secure destruction, appropriate encryption and strong access controls and logging methods?</w:t>
      </w:r>
      <w:r>
        <w:t xml:space="preserve">  </w:t>
      </w:r>
    </w:p>
    <w:p w14:paraId="530088EF" w14:textId="77777777" w:rsidR="00F60398" w:rsidRPr="0013705A" w:rsidRDefault="00F60398" w:rsidP="00F60398">
      <w:pPr>
        <w:spacing w:before="100" w:beforeAutospacing="1" w:after="100" w:afterAutospacing="1"/>
        <w:ind w:firstLine="720"/>
        <w:rPr>
          <w:color w:val="0070C0"/>
        </w:rPr>
      </w:pPr>
      <w:r w:rsidRPr="0013705A">
        <w:rPr>
          <w:color w:val="0070C0"/>
          <w:lang w:val="en-US"/>
        </w:rPr>
        <w:t>&lt;Yes / No&gt;</w:t>
      </w:r>
      <w:r w:rsidRPr="0013705A">
        <w:rPr>
          <w:color w:val="0070C0"/>
        </w:rPr>
        <w:t xml:space="preserve">  </w:t>
      </w:r>
    </w:p>
    <w:p w14:paraId="56921EF3" w14:textId="77777777" w:rsidR="00F60398" w:rsidRDefault="00F60398" w:rsidP="00F60398">
      <w:pPr>
        <w:spacing w:before="100" w:beforeAutospacing="1" w:after="100" w:afterAutospacing="1"/>
        <w:ind w:firstLine="720"/>
      </w:pPr>
      <w:r>
        <w:t>&lt;Details&gt;</w:t>
      </w:r>
    </w:p>
    <w:p w14:paraId="730647E1" w14:textId="77777777" w:rsidR="00F60398" w:rsidRDefault="00F60398" w:rsidP="003363C2">
      <w:pPr>
        <w:spacing w:before="100" w:beforeAutospacing="1" w:after="100" w:afterAutospacing="1"/>
        <w:ind w:left="720"/>
        <w:rPr>
          <w:color w:val="0070C0"/>
          <w:lang w:val="en-US"/>
        </w:rPr>
      </w:pPr>
    </w:p>
    <w:p w14:paraId="6A2FE5EE" w14:textId="147E177C" w:rsidR="009D4A78" w:rsidRPr="00915AB0" w:rsidRDefault="009D4A78" w:rsidP="003363C2">
      <w:pPr>
        <w:spacing w:before="100" w:beforeAutospacing="1" w:after="100" w:afterAutospacing="1"/>
        <w:ind w:left="720"/>
        <w:rPr>
          <w:color w:val="0070C0"/>
        </w:rPr>
      </w:pPr>
      <w:r w:rsidRPr="00915AB0">
        <w:rPr>
          <w:color w:val="0070C0"/>
        </w:rPr>
        <w:t xml:space="preserve">  </w:t>
      </w:r>
    </w:p>
    <w:p w14:paraId="2E7C6C43" w14:textId="77777777" w:rsidR="0024333D" w:rsidRDefault="0024333D" w:rsidP="00F91D04">
      <w:pPr>
        <w:pStyle w:val="ListParagraph"/>
        <w:numPr>
          <w:ilvl w:val="1"/>
          <w:numId w:val="6"/>
        </w:numPr>
        <w:spacing w:before="100" w:beforeAutospacing="1" w:after="100" w:afterAutospacing="1"/>
      </w:pPr>
      <w:r w:rsidRPr="003E591B">
        <w:t>What gaps remain?</w:t>
      </w:r>
    </w:p>
    <w:p w14:paraId="17C12A6C" w14:textId="1C9DCA2D" w:rsidR="00915AB0" w:rsidRPr="00F60398" w:rsidRDefault="00F60398" w:rsidP="003363C2">
      <w:pPr>
        <w:spacing w:before="100" w:beforeAutospacing="1" w:after="100" w:afterAutospacing="1"/>
        <w:ind w:left="72" w:firstLine="720"/>
        <w:rPr>
          <w:rFonts w:cs="Calibri"/>
          <w:szCs w:val="22"/>
        </w:rPr>
      </w:pPr>
      <w:r w:rsidRPr="00F60398">
        <w:rPr>
          <w:rFonts w:cs="Calibri"/>
          <w:szCs w:val="22"/>
        </w:rPr>
        <w:t>&lt;Details&gt;</w:t>
      </w:r>
    </w:p>
    <w:p w14:paraId="0A3E8C6C" w14:textId="77777777" w:rsidR="00F60398" w:rsidRPr="00915AB0" w:rsidRDefault="00F60398" w:rsidP="003363C2">
      <w:pPr>
        <w:spacing w:before="100" w:beforeAutospacing="1" w:after="100" w:afterAutospacing="1"/>
        <w:ind w:left="72" w:firstLine="720"/>
        <w:rPr>
          <w:color w:val="0070C0"/>
        </w:rPr>
      </w:pPr>
    </w:p>
    <w:p w14:paraId="0F8E5AE4" w14:textId="6C460B0D" w:rsidR="0024333D" w:rsidRPr="007D217C" w:rsidRDefault="0024333D" w:rsidP="00F91D04">
      <w:pPr>
        <w:pStyle w:val="Heading4"/>
        <w:numPr>
          <w:ilvl w:val="0"/>
          <w:numId w:val="6"/>
        </w:numPr>
        <w:spacing w:before="100" w:beforeAutospacing="1" w:after="100" w:afterAutospacing="1"/>
      </w:pPr>
      <w:bookmarkStart w:id="53" w:name="_Toc358372410"/>
      <w:bookmarkStart w:id="54" w:name="_Toc358627621"/>
      <w:r w:rsidRPr="007D217C">
        <w:t>Visibility and Transparency – Keep it Open</w:t>
      </w:r>
      <w:bookmarkEnd w:id="53"/>
      <w:bookmarkEnd w:id="54"/>
    </w:p>
    <w:p w14:paraId="4B380ABD" w14:textId="15FDA93F" w:rsidR="00382F3C" w:rsidRPr="00382F3C" w:rsidRDefault="0024333D" w:rsidP="00F91D04">
      <w:pPr>
        <w:pStyle w:val="ListParagraph"/>
        <w:numPr>
          <w:ilvl w:val="1"/>
          <w:numId w:val="6"/>
        </w:numPr>
        <w:spacing w:before="100" w:beforeAutospacing="1" w:after="100" w:afterAutospacing="1"/>
      </w:pPr>
      <w:r w:rsidRPr="00937378">
        <w:t>Is responsibility for privacy-related policies and procedures documented, communicated and assigned to a specific individual?</w:t>
      </w:r>
      <w:r w:rsidR="009D4A78">
        <w:t xml:space="preserve">  </w:t>
      </w:r>
    </w:p>
    <w:p w14:paraId="7A972F50" w14:textId="77777777" w:rsidR="00382F3C" w:rsidRPr="0013705A" w:rsidRDefault="00382F3C" w:rsidP="00382F3C">
      <w:pPr>
        <w:spacing w:before="100" w:beforeAutospacing="1" w:after="100" w:afterAutospacing="1"/>
        <w:ind w:firstLine="720"/>
        <w:rPr>
          <w:color w:val="0070C0"/>
        </w:rPr>
      </w:pPr>
      <w:r w:rsidRPr="0013705A">
        <w:rPr>
          <w:color w:val="0070C0"/>
          <w:lang w:val="en-US"/>
        </w:rPr>
        <w:t>&lt;Yes / No&gt;</w:t>
      </w:r>
      <w:r w:rsidRPr="0013705A">
        <w:rPr>
          <w:color w:val="0070C0"/>
        </w:rPr>
        <w:t xml:space="preserve">  </w:t>
      </w:r>
    </w:p>
    <w:p w14:paraId="14FF1B95" w14:textId="77777777" w:rsidR="00382F3C" w:rsidRDefault="00382F3C" w:rsidP="00382F3C">
      <w:pPr>
        <w:spacing w:before="100" w:beforeAutospacing="1" w:after="100" w:afterAutospacing="1"/>
        <w:ind w:firstLine="720"/>
      </w:pPr>
      <w:r>
        <w:t>&lt;Details&gt;</w:t>
      </w:r>
    </w:p>
    <w:p w14:paraId="11AD0529" w14:textId="2364BB7F" w:rsidR="00FB0034" w:rsidRPr="00937378" w:rsidRDefault="00FB0034" w:rsidP="003363C2">
      <w:pPr>
        <w:spacing w:before="100" w:beforeAutospacing="1" w:after="100" w:afterAutospacing="1"/>
        <w:ind w:left="720" w:firstLine="72"/>
      </w:pPr>
    </w:p>
    <w:p w14:paraId="159DFC57" w14:textId="4ACD2DE7" w:rsidR="009D4A78" w:rsidRDefault="0024333D" w:rsidP="00F91D04">
      <w:pPr>
        <w:pStyle w:val="ListParagraph"/>
        <w:numPr>
          <w:ilvl w:val="1"/>
          <w:numId w:val="6"/>
        </w:numPr>
        <w:spacing w:before="100" w:beforeAutospacing="1" w:after="100" w:afterAutospacing="1"/>
      </w:pPr>
      <w:r w:rsidRPr="00937378">
        <w:t xml:space="preserve">Is there trust of the vendor and </w:t>
      </w:r>
      <w:proofErr w:type="gramStart"/>
      <w:r w:rsidRPr="00937378">
        <w:t>is privacy protection assured by the vendor through contractual or other mea</w:t>
      </w:r>
      <w:r w:rsidR="009D4A78">
        <w:t>ns, e.g. no data mining, no ads</w:t>
      </w:r>
      <w:proofErr w:type="gramEnd"/>
      <w:r w:rsidR="009D4A78" w:rsidRPr="00937378">
        <w:t>?</w:t>
      </w:r>
      <w:r w:rsidR="009D4A78">
        <w:t xml:space="preserve">  </w:t>
      </w:r>
    </w:p>
    <w:p w14:paraId="722B30CE" w14:textId="77777777" w:rsidR="00382F3C" w:rsidRPr="0013705A" w:rsidRDefault="00382F3C" w:rsidP="00382F3C">
      <w:pPr>
        <w:spacing w:before="100" w:beforeAutospacing="1" w:after="100" w:afterAutospacing="1"/>
        <w:ind w:firstLine="720"/>
        <w:rPr>
          <w:color w:val="0070C0"/>
        </w:rPr>
      </w:pPr>
      <w:r w:rsidRPr="0013705A">
        <w:rPr>
          <w:color w:val="0070C0"/>
          <w:lang w:val="en-US"/>
        </w:rPr>
        <w:t>&lt;Yes / No&gt;</w:t>
      </w:r>
      <w:r w:rsidRPr="0013705A">
        <w:rPr>
          <w:color w:val="0070C0"/>
        </w:rPr>
        <w:t xml:space="preserve">  </w:t>
      </w:r>
    </w:p>
    <w:p w14:paraId="7DFC38EE" w14:textId="77777777" w:rsidR="00382F3C" w:rsidRDefault="00382F3C" w:rsidP="00382F3C">
      <w:pPr>
        <w:spacing w:before="100" w:beforeAutospacing="1" w:after="100" w:afterAutospacing="1"/>
        <w:ind w:firstLine="720"/>
      </w:pPr>
      <w:r>
        <w:t>&lt;Details&gt;</w:t>
      </w:r>
    </w:p>
    <w:p w14:paraId="5D583BDA" w14:textId="5C9C45B6" w:rsidR="00382F3C" w:rsidRDefault="00382F3C" w:rsidP="00382F3C">
      <w:pPr>
        <w:pStyle w:val="ListParagraph"/>
        <w:spacing w:before="100" w:beforeAutospacing="1" w:after="100" w:afterAutospacing="1"/>
        <w:ind w:left="360" w:firstLine="360"/>
      </w:pPr>
    </w:p>
    <w:p w14:paraId="46D3EA18" w14:textId="77777777" w:rsidR="00382F3C" w:rsidRDefault="00382F3C" w:rsidP="00382F3C">
      <w:pPr>
        <w:pStyle w:val="ListParagraph"/>
        <w:spacing w:before="100" w:beforeAutospacing="1" w:after="100" w:afterAutospacing="1"/>
        <w:ind w:left="792"/>
      </w:pPr>
    </w:p>
    <w:p w14:paraId="29A31F92" w14:textId="77777777" w:rsidR="00F3084A" w:rsidRDefault="0024333D" w:rsidP="00F91D04">
      <w:pPr>
        <w:pStyle w:val="ListParagraph"/>
        <w:numPr>
          <w:ilvl w:val="1"/>
          <w:numId w:val="6"/>
        </w:numPr>
        <w:spacing w:before="100" w:beforeAutospacing="1" w:after="100" w:afterAutospacing="1"/>
      </w:pPr>
      <w:r w:rsidRPr="0038110C">
        <w:t>Is information about the policies and procedures relating to the management of personal information readily available to individuals</w:t>
      </w:r>
      <w:r w:rsidR="00A01EDA" w:rsidRPr="00937378">
        <w:t>?</w:t>
      </w:r>
      <w:r w:rsidR="00A01EDA">
        <w:t xml:space="preserve"> </w:t>
      </w:r>
    </w:p>
    <w:p w14:paraId="5B26E044" w14:textId="77777777" w:rsidR="00F3084A" w:rsidRPr="0013705A" w:rsidRDefault="00F3084A" w:rsidP="00F3084A">
      <w:pPr>
        <w:spacing w:before="100" w:beforeAutospacing="1" w:after="100" w:afterAutospacing="1"/>
        <w:ind w:firstLine="720"/>
        <w:rPr>
          <w:color w:val="0070C0"/>
        </w:rPr>
      </w:pPr>
      <w:r w:rsidRPr="0013705A">
        <w:rPr>
          <w:color w:val="0070C0"/>
          <w:lang w:val="en-US"/>
        </w:rPr>
        <w:t>&lt;Yes / No&gt;</w:t>
      </w:r>
      <w:r w:rsidRPr="0013705A">
        <w:rPr>
          <w:color w:val="0070C0"/>
        </w:rPr>
        <w:t xml:space="preserve">  </w:t>
      </w:r>
    </w:p>
    <w:p w14:paraId="7D768896" w14:textId="77777777" w:rsidR="00F3084A" w:rsidRDefault="00F3084A" w:rsidP="00F3084A">
      <w:pPr>
        <w:spacing w:before="100" w:beforeAutospacing="1" w:after="100" w:afterAutospacing="1"/>
        <w:ind w:firstLine="720"/>
      </w:pPr>
      <w:r>
        <w:t>&lt;Details&gt;</w:t>
      </w:r>
    </w:p>
    <w:p w14:paraId="03251343" w14:textId="5ACF3B68" w:rsidR="0024333D" w:rsidRDefault="0024333D" w:rsidP="003363C2">
      <w:pPr>
        <w:pStyle w:val="ListParagraph"/>
        <w:spacing w:before="100" w:beforeAutospacing="1" w:after="100" w:afterAutospacing="1"/>
        <w:ind w:left="792"/>
      </w:pPr>
    </w:p>
    <w:p w14:paraId="39F7A41B" w14:textId="77777777" w:rsidR="00FB0034" w:rsidRPr="00F329B6" w:rsidRDefault="00FB0034" w:rsidP="003363C2">
      <w:pPr>
        <w:pStyle w:val="ListParagraph"/>
        <w:spacing w:before="100" w:beforeAutospacing="1" w:after="100" w:afterAutospacing="1"/>
        <w:ind w:left="792"/>
      </w:pPr>
    </w:p>
    <w:p w14:paraId="027CFE24" w14:textId="77777777" w:rsidR="00A01EDA" w:rsidRDefault="0024333D" w:rsidP="00F91D04">
      <w:pPr>
        <w:pStyle w:val="ListParagraph"/>
        <w:numPr>
          <w:ilvl w:val="1"/>
          <w:numId w:val="6"/>
        </w:numPr>
        <w:spacing w:before="100" w:beforeAutospacing="1" w:after="100" w:afterAutospacing="1"/>
      </w:pPr>
      <w:r w:rsidRPr="00937378">
        <w:t>Have complaint and redress mechanisms been established and communicated to individuals</w:t>
      </w:r>
      <w:r w:rsidR="00A01EDA" w:rsidRPr="00937378">
        <w:t>?</w:t>
      </w:r>
      <w:r w:rsidR="00A01EDA">
        <w:t xml:space="preserve">  </w:t>
      </w:r>
    </w:p>
    <w:p w14:paraId="5D09C898" w14:textId="77777777" w:rsidR="00A9166A" w:rsidRPr="0013705A" w:rsidRDefault="00A9166A" w:rsidP="00A9166A">
      <w:pPr>
        <w:spacing w:before="100" w:beforeAutospacing="1" w:after="100" w:afterAutospacing="1"/>
        <w:ind w:firstLine="720"/>
        <w:rPr>
          <w:color w:val="0070C0"/>
        </w:rPr>
      </w:pPr>
      <w:r w:rsidRPr="0013705A">
        <w:rPr>
          <w:color w:val="0070C0"/>
          <w:lang w:val="en-US"/>
        </w:rPr>
        <w:t>&lt;Yes / No&gt;</w:t>
      </w:r>
      <w:r w:rsidRPr="0013705A">
        <w:rPr>
          <w:color w:val="0070C0"/>
        </w:rPr>
        <w:t xml:space="preserve">  </w:t>
      </w:r>
    </w:p>
    <w:p w14:paraId="5B616395" w14:textId="77777777" w:rsidR="00A9166A" w:rsidRDefault="00A9166A" w:rsidP="00A9166A">
      <w:pPr>
        <w:spacing w:before="100" w:beforeAutospacing="1" w:after="100" w:afterAutospacing="1"/>
        <w:ind w:firstLine="720"/>
      </w:pPr>
      <w:r>
        <w:t>&lt;Details&gt;</w:t>
      </w:r>
    </w:p>
    <w:p w14:paraId="1DAFE4A8" w14:textId="2EC48F56" w:rsidR="00FB0034" w:rsidRPr="00A9166A" w:rsidRDefault="00FB0034" w:rsidP="00A9166A">
      <w:pPr>
        <w:spacing w:before="100" w:beforeAutospacing="1" w:after="100" w:afterAutospacing="1"/>
        <w:rPr>
          <w:color w:val="0070C0"/>
        </w:rPr>
      </w:pPr>
    </w:p>
    <w:p w14:paraId="05069A9E" w14:textId="77777777" w:rsidR="00A01EDA" w:rsidRDefault="0024333D" w:rsidP="00F91D04">
      <w:pPr>
        <w:pStyle w:val="ListParagraph"/>
        <w:numPr>
          <w:ilvl w:val="1"/>
          <w:numId w:val="6"/>
        </w:numPr>
        <w:spacing w:before="100" w:beforeAutospacing="1" w:after="100" w:afterAutospacing="1"/>
      </w:pPr>
      <w:r w:rsidRPr="00937378">
        <w:t>Have steps been taken to monitor, evaluate and verify compliance with privacy policies and procedures</w:t>
      </w:r>
      <w:r w:rsidR="00A01EDA" w:rsidRPr="00937378">
        <w:t>?</w:t>
      </w:r>
      <w:r w:rsidR="00A01EDA">
        <w:t xml:space="preserve">  </w:t>
      </w:r>
    </w:p>
    <w:p w14:paraId="3097FF40" w14:textId="77777777" w:rsidR="00790CE2" w:rsidRPr="0013705A" w:rsidRDefault="00790CE2" w:rsidP="00790CE2">
      <w:pPr>
        <w:spacing w:before="100" w:beforeAutospacing="1" w:after="100" w:afterAutospacing="1"/>
        <w:ind w:firstLine="720"/>
        <w:rPr>
          <w:color w:val="0070C0"/>
        </w:rPr>
      </w:pPr>
      <w:r w:rsidRPr="0013705A">
        <w:rPr>
          <w:color w:val="0070C0"/>
          <w:lang w:val="en-US"/>
        </w:rPr>
        <w:t>&lt;Yes / No&gt;</w:t>
      </w:r>
      <w:r w:rsidRPr="0013705A">
        <w:rPr>
          <w:color w:val="0070C0"/>
        </w:rPr>
        <w:t xml:space="preserve">  </w:t>
      </w:r>
    </w:p>
    <w:p w14:paraId="522816C9" w14:textId="77777777" w:rsidR="00790CE2" w:rsidRDefault="00790CE2" w:rsidP="00790CE2">
      <w:pPr>
        <w:spacing w:before="100" w:beforeAutospacing="1" w:after="100" w:afterAutospacing="1"/>
        <w:ind w:firstLine="720"/>
      </w:pPr>
      <w:r>
        <w:lastRenderedPageBreak/>
        <w:t>&lt;Details&gt;</w:t>
      </w:r>
    </w:p>
    <w:p w14:paraId="25865996" w14:textId="7156F8E9" w:rsidR="00790CE2" w:rsidRDefault="00790CE2" w:rsidP="00790CE2">
      <w:pPr>
        <w:pStyle w:val="ListParagraph"/>
        <w:spacing w:before="100" w:beforeAutospacing="1" w:after="100" w:afterAutospacing="1"/>
        <w:ind w:left="360"/>
      </w:pPr>
    </w:p>
    <w:p w14:paraId="69664276" w14:textId="5E766169" w:rsidR="00A01EDA" w:rsidRPr="00FB0034" w:rsidRDefault="00FB0034" w:rsidP="00790CE2">
      <w:pPr>
        <w:pStyle w:val="ListParagraph"/>
        <w:spacing w:before="100" w:beforeAutospacing="1" w:after="100" w:afterAutospacing="1"/>
        <w:ind w:left="1080"/>
        <w:rPr>
          <w:color w:val="0070C0"/>
        </w:rPr>
      </w:pPr>
      <w:r w:rsidRPr="00FB0034">
        <w:rPr>
          <w:color w:val="0070C0"/>
          <w:lang w:val="en-US"/>
        </w:rPr>
        <w:t xml:space="preserve"> </w:t>
      </w:r>
    </w:p>
    <w:p w14:paraId="2A1603A0" w14:textId="77777777" w:rsidR="00A01EDA" w:rsidRDefault="0024333D" w:rsidP="00F91D04">
      <w:pPr>
        <w:pStyle w:val="ListParagraph"/>
        <w:numPr>
          <w:ilvl w:val="1"/>
          <w:numId w:val="6"/>
        </w:numPr>
        <w:spacing w:before="100" w:beforeAutospacing="1" w:after="100" w:afterAutospacing="1"/>
      </w:pPr>
      <w:r w:rsidRPr="00035F08">
        <w:t>What gaps remain?</w:t>
      </w:r>
    </w:p>
    <w:p w14:paraId="083ADAEF" w14:textId="77777777" w:rsidR="00790CE2" w:rsidRDefault="00790CE2" w:rsidP="003363C2">
      <w:pPr>
        <w:pStyle w:val="ListParagraph"/>
        <w:spacing w:before="100" w:beforeAutospacing="1" w:after="100" w:afterAutospacing="1"/>
        <w:ind w:left="792"/>
        <w:rPr>
          <w:color w:val="0070C0"/>
        </w:rPr>
      </w:pPr>
    </w:p>
    <w:p w14:paraId="234EA8A9" w14:textId="5A57DF59" w:rsidR="00FB0034" w:rsidRPr="00790CE2" w:rsidRDefault="00790CE2" w:rsidP="003363C2">
      <w:pPr>
        <w:pStyle w:val="ListParagraph"/>
        <w:spacing w:before="100" w:beforeAutospacing="1" w:after="100" w:afterAutospacing="1"/>
        <w:ind w:left="792"/>
      </w:pPr>
      <w:r w:rsidRPr="00790CE2">
        <w:t>&lt;Details&gt;</w:t>
      </w:r>
    </w:p>
    <w:p w14:paraId="78203FC2" w14:textId="77777777" w:rsidR="00790CE2" w:rsidRPr="00FB0034" w:rsidRDefault="00790CE2" w:rsidP="003363C2">
      <w:pPr>
        <w:pStyle w:val="ListParagraph"/>
        <w:spacing w:before="100" w:beforeAutospacing="1" w:after="100" w:afterAutospacing="1"/>
        <w:ind w:left="792"/>
        <w:rPr>
          <w:color w:val="0070C0"/>
        </w:rPr>
      </w:pPr>
    </w:p>
    <w:p w14:paraId="6836EB8D" w14:textId="3FAD8686" w:rsidR="0024333D" w:rsidRPr="00A01EDA" w:rsidRDefault="0024333D" w:rsidP="00F91D04">
      <w:pPr>
        <w:pStyle w:val="ListParagraph"/>
        <w:numPr>
          <w:ilvl w:val="0"/>
          <w:numId w:val="6"/>
        </w:numPr>
        <w:spacing w:before="100" w:beforeAutospacing="1" w:after="100" w:afterAutospacing="1"/>
        <w:rPr>
          <w:rStyle w:val="Heading4Char"/>
        </w:rPr>
      </w:pPr>
      <w:bookmarkStart w:id="55" w:name="_Toc358372413"/>
      <w:bookmarkStart w:id="56" w:name="_Toc358627624"/>
      <w:r w:rsidRPr="00A01EDA">
        <w:rPr>
          <w:rStyle w:val="Heading4Char"/>
        </w:rPr>
        <w:t>Respect for User Privacy – Keep it User-centric</w:t>
      </w:r>
      <w:bookmarkEnd w:id="55"/>
      <w:bookmarkEnd w:id="56"/>
    </w:p>
    <w:p w14:paraId="05EF3418" w14:textId="77777777" w:rsidR="00A01EDA" w:rsidRDefault="0024333D" w:rsidP="00F91D04">
      <w:pPr>
        <w:pStyle w:val="ListParagraph"/>
        <w:numPr>
          <w:ilvl w:val="1"/>
          <w:numId w:val="6"/>
        </w:numPr>
        <w:spacing w:before="100" w:beforeAutospacing="1" w:after="100" w:afterAutospacing="1"/>
      </w:pPr>
      <w:r w:rsidRPr="00446976">
        <w:t>Are data subjects empowered to play an active role in the management of their own data</w:t>
      </w:r>
      <w:r w:rsidR="00A01EDA" w:rsidRPr="00937378">
        <w:t>?</w:t>
      </w:r>
      <w:r w:rsidR="00A01EDA">
        <w:t xml:space="preserve">  </w:t>
      </w:r>
    </w:p>
    <w:p w14:paraId="0D2174B1" w14:textId="77777777" w:rsidR="00F61272" w:rsidRPr="0013705A" w:rsidRDefault="00F61272" w:rsidP="00F61272">
      <w:pPr>
        <w:spacing w:before="100" w:beforeAutospacing="1" w:after="100" w:afterAutospacing="1"/>
        <w:ind w:firstLine="720"/>
        <w:rPr>
          <w:color w:val="0070C0"/>
        </w:rPr>
      </w:pPr>
      <w:r w:rsidRPr="0013705A">
        <w:rPr>
          <w:color w:val="0070C0"/>
          <w:lang w:val="en-US"/>
        </w:rPr>
        <w:t>&lt;Yes / No&gt;</w:t>
      </w:r>
      <w:r w:rsidRPr="0013705A">
        <w:rPr>
          <w:color w:val="0070C0"/>
        </w:rPr>
        <w:t xml:space="preserve">  </w:t>
      </w:r>
    </w:p>
    <w:p w14:paraId="57865AB4" w14:textId="77777777" w:rsidR="00F61272" w:rsidRDefault="00F61272" w:rsidP="00F61272">
      <w:pPr>
        <w:spacing w:before="100" w:beforeAutospacing="1" w:after="100" w:afterAutospacing="1"/>
        <w:ind w:firstLine="720"/>
      </w:pPr>
      <w:r>
        <w:t>&lt;Details&gt;</w:t>
      </w:r>
    </w:p>
    <w:p w14:paraId="0B3BF8FD" w14:textId="554B4B31" w:rsidR="00A01EDA" w:rsidRPr="00DB5769" w:rsidRDefault="00A01EDA" w:rsidP="003363C2">
      <w:pPr>
        <w:spacing w:before="100" w:beforeAutospacing="1" w:after="100" w:afterAutospacing="1"/>
        <w:ind w:left="72" w:firstLine="720"/>
        <w:rPr>
          <w:color w:val="FF0000"/>
        </w:rPr>
      </w:pPr>
    </w:p>
    <w:p w14:paraId="7F29FB03" w14:textId="77777777" w:rsidR="00A01EDA" w:rsidRDefault="0024333D" w:rsidP="00F91D04">
      <w:pPr>
        <w:pStyle w:val="ListParagraph"/>
        <w:numPr>
          <w:ilvl w:val="1"/>
          <w:numId w:val="6"/>
        </w:numPr>
        <w:spacing w:before="100" w:beforeAutospacing="1" w:after="100" w:afterAutospacing="1"/>
      </w:pPr>
      <w:r w:rsidRPr="00E53C59">
        <w:t>Has free and specific consent been established for the collection, use or disclosure of personal information and can consent b</w:t>
      </w:r>
      <w:r>
        <w:t>e</w:t>
      </w:r>
      <w:r w:rsidRPr="00E53C59">
        <w:t xml:space="preserve"> withdrawn?</w:t>
      </w:r>
      <w:r>
        <w:t xml:space="preserve">  </w:t>
      </w:r>
      <w:r w:rsidRPr="00D54DB8">
        <w:t>Are individuals given a clear Notice of the uses and disclosures or their personal information</w:t>
      </w:r>
      <w:r w:rsidR="00A01EDA" w:rsidRPr="00937378">
        <w:t>?</w:t>
      </w:r>
      <w:r w:rsidR="00A01EDA">
        <w:t xml:space="preserve">  </w:t>
      </w:r>
    </w:p>
    <w:p w14:paraId="143E51B1" w14:textId="77777777" w:rsidR="006670C6" w:rsidRPr="0013705A" w:rsidRDefault="006670C6" w:rsidP="006670C6">
      <w:pPr>
        <w:spacing w:before="100" w:beforeAutospacing="1" w:after="100" w:afterAutospacing="1"/>
        <w:ind w:firstLine="720"/>
        <w:rPr>
          <w:color w:val="0070C0"/>
        </w:rPr>
      </w:pPr>
      <w:r w:rsidRPr="0013705A">
        <w:rPr>
          <w:color w:val="0070C0"/>
          <w:lang w:val="en-US"/>
        </w:rPr>
        <w:t>&lt;Yes / No&gt;</w:t>
      </w:r>
      <w:r w:rsidRPr="0013705A">
        <w:rPr>
          <w:color w:val="0070C0"/>
        </w:rPr>
        <w:t xml:space="preserve">  </w:t>
      </w:r>
    </w:p>
    <w:p w14:paraId="35D0A0A2" w14:textId="77777777" w:rsidR="006670C6" w:rsidRDefault="006670C6" w:rsidP="006670C6">
      <w:pPr>
        <w:spacing w:before="100" w:beforeAutospacing="1" w:after="100" w:afterAutospacing="1"/>
        <w:ind w:firstLine="720"/>
      </w:pPr>
      <w:r>
        <w:t>&lt;Details&gt;</w:t>
      </w:r>
    </w:p>
    <w:p w14:paraId="3C872867" w14:textId="16F370E2" w:rsidR="00A01EDA" w:rsidRPr="00D8556E" w:rsidRDefault="00A01EDA" w:rsidP="003363C2">
      <w:pPr>
        <w:spacing w:before="100" w:beforeAutospacing="1" w:after="100" w:afterAutospacing="1"/>
        <w:ind w:left="72" w:firstLine="720"/>
        <w:rPr>
          <w:color w:val="0070C0"/>
        </w:rPr>
      </w:pPr>
    </w:p>
    <w:p w14:paraId="793A6F89" w14:textId="77777777" w:rsidR="00A01EDA" w:rsidRDefault="00A01EDA" w:rsidP="003363C2">
      <w:pPr>
        <w:spacing w:before="100" w:beforeAutospacing="1" w:after="100" w:afterAutospacing="1"/>
        <w:rPr>
          <w:rFonts w:cs="Arial"/>
          <w:bCs/>
          <w:i/>
          <w:iCs/>
          <w:sz w:val="32"/>
          <w:szCs w:val="28"/>
        </w:rPr>
      </w:pPr>
      <w:r>
        <w:br w:type="page"/>
      </w:r>
    </w:p>
    <w:p w14:paraId="30441742" w14:textId="7DB08DBC" w:rsidR="003E1B16" w:rsidRDefault="00CD396D" w:rsidP="003363C2">
      <w:pPr>
        <w:pStyle w:val="Heading2"/>
        <w:spacing w:before="100" w:beforeAutospacing="1" w:after="100" w:afterAutospacing="1"/>
      </w:pPr>
      <w:bookmarkStart w:id="57" w:name="_Toc272072865"/>
      <w:r>
        <w:lastRenderedPageBreak/>
        <w:t>Threat / Risk Assessment</w:t>
      </w:r>
      <w:bookmarkEnd w:id="57"/>
      <w:r>
        <w:t xml:space="preserve"> </w:t>
      </w:r>
    </w:p>
    <w:p w14:paraId="1EB097EE" w14:textId="77777777" w:rsidR="004B7769" w:rsidRDefault="004B7769" w:rsidP="003363C2">
      <w:pPr>
        <w:pStyle w:val="Heading3"/>
        <w:spacing w:before="100" w:beforeAutospacing="1" w:after="100" w:afterAutospacing="1"/>
      </w:pPr>
      <w:r>
        <w:t>Analysis</w:t>
      </w:r>
    </w:p>
    <w:p w14:paraId="046F344F" w14:textId="2F09077C" w:rsidR="00353003" w:rsidRPr="000453E6" w:rsidRDefault="006A363B" w:rsidP="003363C2">
      <w:pPr>
        <w:spacing w:before="100" w:beforeAutospacing="1" w:after="100" w:afterAutospacing="1"/>
        <w:ind w:left="360"/>
      </w:pPr>
      <w:r>
        <w:rPr>
          <w:lang w:eastAsia="ar-SA"/>
        </w:rPr>
        <w:t>&lt;The proposed solution&gt;</w:t>
      </w:r>
      <w:r w:rsidR="001032EC">
        <w:rPr>
          <w:lang w:eastAsia="ar-SA"/>
        </w:rPr>
        <w:t xml:space="preserve"> contains considerable sensitive, personal information that represents a considerable risk to the University, should it be improperly disclosed, modified, or managed. </w:t>
      </w:r>
    </w:p>
    <w:p w14:paraId="5329113C" w14:textId="54972595" w:rsidR="000728FB" w:rsidRDefault="006A363B" w:rsidP="003363C2">
      <w:pPr>
        <w:pStyle w:val="BodyText"/>
        <w:spacing w:before="100" w:beforeAutospacing="1" w:after="100" w:afterAutospacing="1"/>
        <w:ind w:left="360"/>
        <w:rPr>
          <w:rFonts w:cs="Calibri"/>
          <w:szCs w:val="22"/>
        </w:rPr>
      </w:pPr>
      <w:r>
        <w:rPr>
          <w:rFonts w:cs="Calibri"/>
          <w:szCs w:val="22"/>
        </w:rPr>
        <w:t>A review of the solution and its technical infrastructure indicates that control mechanisms in the &lt;network / server / application&gt; &lt;meet / do not meet / exceed&gt; the University of Toronto’s Information Security Baseline. &lt;Recommendations are indicated, with additional details in the following section, as appropriate&gt;.</w:t>
      </w:r>
    </w:p>
    <w:p w14:paraId="65336AD0" w14:textId="77777777" w:rsidR="007A67B9" w:rsidRDefault="007A67B9" w:rsidP="003363C2">
      <w:pPr>
        <w:pStyle w:val="BodyText"/>
        <w:spacing w:before="100" w:beforeAutospacing="1" w:after="100" w:afterAutospacing="1"/>
        <w:ind w:left="360"/>
        <w:rPr>
          <w:rFonts w:cs="Calibri"/>
          <w:szCs w:val="22"/>
        </w:rPr>
      </w:pPr>
    </w:p>
    <w:tbl>
      <w:tblPr>
        <w:tblStyle w:val="TableGrid"/>
        <w:tblW w:w="8464" w:type="dxa"/>
        <w:tblInd w:w="-147"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4508"/>
        <w:gridCol w:w="2410"/>
        <w:gridCol w:w="1546"/>
      </w:tblGrid>
      <w:tr w:rsidR="007A67B9" w:rsidRPr="00DA6023" w14:paraId="7B3EDAF2" w14:textId="77777777" w:rsidTr="00D9505E">
        <w:tc>
          <w:tcPr>
            <w:tcW w:w="4508" w:type="dxa"/>
          </w:tcPr>
          <w:p w14:paraId="044A22A7" w14:textId="77777777" w:rsidR="007A67B9" w:rsidRPr="00F52A48" w:rsidRDefault="007A67B9" w:rsidP="00D9505E">
            <w:pPr>
              <w:pStyle w:val="GridTable31"/>
              <w:spacing w:before="100" w:beforeAutospacing="1" w:after="100" w:afterAutospacing="1"/>
              <w:jc w:val="center"/>
            </w:pPr>
            <w:r w:rsidRPr="00F52A48">
              <w:t>Category</w:t>
            </w:r>
          </w:p>
        </w:tc>
        <w:tc>
          <w:tcPr>
            <w:tcW w:w="2410" w:type="dxa"/>
          </w:tcPr>
          <w:p w14:paraId="2B2019C4" w14:textId="77777777" w:rsidR="007A67B9" w:rsidRDefault="007A67B9" w:rsidP="00D9505E">
            <w:pPr>
              <w:pStyle w:val="GridTable31"/>
              <w:spacing w:before="100" w:beforeAutospacing="1" w:after="100" w:afterAutospacing="1"/>
              <w:jc w:val="center"/>
            </w:pPr>
            <w:r>
              <w:t>Meets or Exceeds</w:t>
            </w:r>
          </w:p>
          <w:p w14:paraId="098942EA" w14:textId="77777777" w:rsidR="007A67B9" w:rsidRPr="00DA6023" w:rsidRDefault="007A67B9" w:rsidP="00D9505E">
            <w:pPr>
              <w:spacing w:before="100" w:beforeAutospacing="1" w:after="100" w:afterAutospacing="1"/>
              <w:jc w:val="center"/>
            </w:pPr>
            <w:r>
              <w:t>(Yes, No, N/A)</w:t>
            </w:r>
          </w:p>
        </w:tc>
        <w:tc>
          <w:tcPr>
            <w:tcW w:w="1546" w:type="dxa"/>
          </w:tcPr>
          <w:p w14:paraId="71D8C2DD" w14:textId="77777777" w:rsidR="007A67B9" w:rsidRDefault="007A67B9" w:rsidP="00D9505E">
            <w:pPr>
              <w:pStyle w:val="GridTable31"/>
              <w:spacing w:before="100" w:beforeAutospacing="1" w:after="100" w:afterAutospacing="1"/>
              <w:jc w:val="center"/>
            </w:pPr>
            <w:r>
              <w:t>Remediable</w:t>
            </w:r>
          </w:p>
          <w:p w14:paraId="23B89528" w14:textId="77777777" w:rsidR="007A67B9" w:rsidRPr="00DA6023" w:rsidRDefault="007A67B9" w:rsidP="00D9505E">
            <w:pPr>
              <w:spacing w:before="100" w:beforeAutospacing="1" w:after="100" w:afterAutospacing="1"/>
              <w:jc w:val="center"/>
            </w:pPr>
            <w:r>
              <w:t>(Yes, No, N/A)</w:t>
            </w:r>
          </w:p>
        </w:tc>
      </w:tr>
      <w:tr w:rsidR="007A67B9" w:rsidRPr="00E668DA" w14:paraId="0DE2BA2E" w14:textId="77777777" w:rsidTr="00D9505E">
        <w:tc>
          <w:tcPr>
            <w:tcW w:w="4508" w:type="dxa"/>
          </w:tcPr>
          <w:p w14:paraId="4867E321" w14:textId="77777777" w:rsidR="007A67B9" w:rsidRPr="00F52A48" w:rsidRDefault="007A67B9" w:rsidP="00D9505E">
            <w:pPr>
              <w:spacing w:before="100" w:beforeAutospacing="1" w:after="100" w:afterAutospacing="1"/>
              <w:rPr>
                <w:szCs w:val="20"/>
              </w:rPr>
            </w:pPr>
            <w:bookmarkStart w:id="58" w:name="_GoBack"/>
            <w:bookmarkEnd w:id="58"/>
            <w:r w:rsidRPr="00F52A48">
              <w:rPr>
                <w:szCs w:val="20"/>
              </w:rPr>
              <w:t>Threat / Risk Assessment</w:t>
            </w:r>
            <w:r>
              <w:rPr>
                <w:szCs w:val="20"/>
              </w:rPr>
              <w:t xml:space="preserve"> – Current Practice</w:t>
            </w:r>
          </w:p>
        </w:tc>
        <w:tc>
          <w:tcPr>
            <w:tcW w:w="2410" w:type="dxa"/>
          </w:tcPr>
          <w:p w14:paraId="54814A78" w14:textId="77777777" w:rsidR="007A67B9" w:rsidRPr="00E668DA" w:rsidRDefault="007A67B9" w:rsidP="00D9505E">
            <w:pPr>
              <w:spacing w:before="100" w:beforeAutospacing="1" w:after="100" w:afterAutospacing="1"/>
              <w:jc w:val="center"/>
              <w:rPr>
                <w:szCs w:val="20"/>
              </w:rPr>
            </w:pPr>
          </w:p>
        </w:tc>
        <w:tc>
          <w:tcPr>
            <w:tcW w:w="1546" w:type="dxa"/>
          </w:tcPr>
          <w:p w14:paraId="7F12C37E" w14:textId="77777777" w:rsidR="007A67B9" w:rsidRPr="00E668DA" w:rsidRDefault="007A67B9" w:rsidP="00D9505E">
            <w:pPr>
              <w:spacing w:before="100" w:beforeAutospacing="1" w:after="100" w:afterAutospacing="1"/>
              <w:jc w:val="center"/>
              <w:rPr>
                <w:szCs w:val="20"/>
              </w:rPr>
            </w:pPr>
          </w:p>
        </w:tc>
      </w:tr>
      <w:tr w:rsidR="007A67B9" w:rsidRPr="00E668DA" w14:paraId="2873AEE8" w14:textId="77777777" w:rsidTr="00D9505E">
        <w:tc>
          <w:tcPr>
            <w:tcW w:w="4508" w:type="dxa"/>
          </w:tcPr>
          <w:p w14:paraId="4E0D1E7F" w14:textId="77777777" w:rsidR="007A67B9" w:rsidRPr="00F52A48" w:rsidRDefault="007A67B9" w:rsidP="00D9505E">
            <w:pPr>
              <w:spacing w:before="100" w:beforeAutospacing="1" w:after="100" w:afterAutospacing="1"/>
              <w:rPr>
                <w:szCs w:val="20"/>
              </w:rPr>
            </w:pPr>
            <w:r>
              <w:rPr>
                <w:szCs w:val="20"/>
              </w:rPr>
              <w:tab/>
            </w:r>
            <w:r w:rsidRPr="00F52A48">
              <w:rPr>
                <w:szCs w:val="20"/>
              </w:rPr>
              <w:t>Access Controls</w:t>
            </w:r>
          </w:p>
        </w:tc>
        <w:tc>
          <w:tcPr>
            <w:tcW w:w="2410" w:type="dxa"/>
          </w:tcPr>
          <w:p w14:paraId="6857D948" w14:textId="77777777" w:rsidR="007A67B9" w:rsidRPr="00E668DA" w:rsidRDefault="007A67B9" w:rsidP="00D9505E">
            <w:pPr>
              <w:spacing w:before="100" w:beforeAutospacing="1" w:after="100" w:afterAutospacing="1"/>
              <w:jc w:val="center"/>
              <w:rPr>
                <w:szCs w:val="20"/>
              </w:rPr>
            </w:pPr>
          </w:p>
        </w:tc>
        <w:tc>
          <w:tcPr>
            <w:tcW w:w="1546" w:type="dxa"/>
          </w:tcPr>
          <w:p w14:paraId="0D37959F" w14:textId="77777777" w:rsidR="007A67B9" w:rsidRPr="00E668DA" w:rsidRDefault="007A67B9" w:rsidP="00D9505E">
            <w:pPr>
              <w:spacing w:before="100" w:beforeAutospacing="1" w:after="100" w:afterAutospacing="1"/>
              <w:jc w:val="center"/>
              <w:rPr>
                <w:szCs w:val="20"/>
              </w:rPr>
            </w:pPr>
          </w:p>
        </w:tc>
      </w:tr>
      <w:tr w:rsidR="007A67B9" w:rsidRPr="00E668DA" w14:paraId="5B81D314" w14:textId="77777777" w:rsidTr="00D9505E">
        <w:tc>
          <w:tcPr>
            <w:tcW w:w="4508" w:type="dxa"/>
          </w:tcPr>
          <w:p w14:paraId="7909D252" w14:textId="77777777" w:rsidR="007A67B9" w:rsidRPr="00F52A48" w:rsidRDefault="007A67B9" w:rsidP="00D9505E">
            <w:pPr>
              <w:spacing w:before="100" w:beforeAutospacing="1" w:after="100" w:afterAutospacing="1"/>
              <w:rPr>
                <w:szCs w:val="20"/>
              </w:rPr>
            </w:pPr>
            <w:r>
              <w:rPr>
                <w:szCs w:val="20"/>
              </w:rPr>
              <w:tab/>
            </w:r>
            <w:r w:rsidRPr="00F52A48">
              <w:rPr>
                <w:szCs w:val="20"/>
              </w:rPr>
              <w:t>Change Controls</w:t>
            </w:r>
          </w:p>
        </w:tc>
        <w:tc>
          <w:tcPr>
            <w:tcW w:w="2410" w:type="dxa"/>
          </w:tcPr>
          <w:p w14:paraId="08D67E0B" w14:textId="77777777" w:rsidR="007A67B9" w:rsidRPr="000453E6" w:rsidRDefault="007A67B9" w:rsidP="00D9505E">
            <w:pPr>
              <w:spacing w:before="100" w:beforeAutospacing="1" w:after="100" w:afterAutospacing="1"/>
              <w:jc w:val="center"/>
              <w:rPr>
                <w:szCs w:val="20"/>
                <w:highlight w:val="yellow"/>
              </w:rPr>
            </w:pPr>
          </w:p>
        </w:tc>
        <w:tc>
          <w:tcPr>
            <w:tcW w:w="1546" w:type="dxa"/>
          </w:tcPr>
          <w:p w14:paraId="27AE0EFD" w14:textId="77777777" w:rsidR="007A67B9" w:rsidRPr="00E668DA" w:rsidRDefault="007A67B9" w:rsidP="00D9505E">
            <w:pPr>
              <w:spacing w:before="100" w:beforeAutospacing="1" w:after="100" w:afterAutospacing="1"/>
              <w:jc w:val="center"/>
              <w:rPr>
                <w:szCs w:val="20"/>
              </w:rPr>
            </w:pPr>
          </w:p>
        </w:tc>
      </w:tr>
      <w:tr w:rsidR="007A67B9" w:rsidRPr="00E668DA" w14:paraId="5E0874AE" w14:textId="77777777" w:rsidTr="00D9505E">
        <w:tc>
          <w:tcPr>
            <w:tcW w:w="4508" w:type="dxa"/>
          </w:tcPr>
          <w:p w14:paraId="1E8B97EF" w14:textId="77777777" w:rsidR="007A67B9" w:rsidRPr="00F52A48" w:rsidRDefault="007A67B9" w:rsidP="00D9505E">
            <w:pPr>
              <w:spacing w:before="100" w:beforeAutospacing="1" w:after="100" w:afterAutospacing="1"/>
              <w:rPr>
                <w:szCs w:val="20"/>
              </w:rPr>
            </w:pPr>
            <w:r>
              <w:rPr>
                <w:szCs w:val="20"/>
              </w:rPr>
              <w:tab/>
            </w:r>
            <w:r w:rsidRPr="00F52A48">
              <w:rPr>
                <w:szCs w:val="20"/>
              </w:rPr>
              <w:t>Business Continuity Practices</w:t>
            </w:r>
          </w:p>
        </w:tc>
        <w:tc>
          <w:tcPr>
            <w:tcW w:w="2410" w:type="dxa"/>
          </w:tcPr>
          <w:p w14:paraId="6C50745A" w14:textId="77777777" w:rsidR="007A67B9" w:rsidRPr="000453E6" w:rsidRDefault="007A67B9" w:rsidP="00D9505E">
            <w:pPr>
              <w:spacing w:before="100" w:beforeAutospacing="1" w:after="100" w:afterAutospacing="1"/>
              <w:jc w:val="center"/>
              <w:rPr>
                <w:szCs w:val="20"/>
                <w:highlight w:val="yellow"/>
              </w:rPr>
            </w:pPr>
          </w:p>
        </w:tc>
        <w:tc>
          <w:tcPr>
            <w:tcW w:w="1546" w:type="dxa"/>
          </w:tcPr>
          <w:p w14:paraId="658C9A4D" w14:textId="77777777" w:rsidR="007A67B9" w:rsidRPr="00E668DA" w:rsidRDefault="007A67B9" w:rsidP="00D9505E">
            <w:pPr>
              <w:spacing w:before="100" w:beforeAutospacing="1" w:after="100" w:afterAutospacing="1"/>
              <w:jc w:val="center"/>
              <w:rPr>
                <w:szCs w:val="20"/>
              </w:rPr>
            </w:pPr>
          </w:p>
        </w:tc>
      </w:tr>
      <w:tr w:rsidR="007A67B9" w:rsidRPr="00E668DA" w14:paraId="0C83A98A" w14:textId="77777777" w:rsidTr="00D9505E">
        <w:tc>
          <w:tcPr>
            <w:tcW w:w="4508" w:type="dxa"/>
          </w:tcPr>
          <w:p w14:paraId="057128F5" w14:textId="77777777" w:rsidR="007A67B9" w:rsidRPr="00F52A48" w:rsidRDefault="007A67B9" w:rsidP="00D9505E">
            <w:pPr>
              <w:spacing w:before="100" w:beforeAutospacing="1" w:after="100" w:afterAutospacing="1"/>
              <w:rPr>
                <w:szCs w:val="20"/>
              </w:rPr>
            </w:pPr>
            <w:r>
              <w:rPr>
                <w:szCs w:val="20"/>
              </w:rPr>
              <w:tab/>
            </w:r>
            <w:r w:rsidRPr="00F52A48">
              <w:rPr>
                <w:szCs w:val="20"/>
              </w:rPr>
              <w:t>Access, Change, and Fault Reporting</w:t>
            </w:r>
          </w:p>
        </w:tc>
        <w:tc>
          <w:tcPr>
            <w:tcW w:w="2410" w:type="dxa"/>
          </w:tcPr>
          <w:p w14:paraId="613CE823" w14:textId="77777777" w:rsidR="007A67B9" w:rsidRPr="000453E6" w:rsidRDefault="007A67B9" w:rsidP="00D9505E">
            <w:pPr>
              <w:spacing w:before="100" w:beforeAutospacing="1" w:after="100" w:afterAutospacing="1"/>
              <w:jc w:val="center"/>
              <w:rPr>
                <w:szCs w:val="20"/>
                <w:highlight w:val="yellow"/>
              </w:rPr>
            </w:pPr>
          </w:p>
        </w:tc>
        <w:tc>
          <w:tcPr>
            <w:tcW w:w="1546" w:type="dxa"/>
          </w:tcPr>
          <w:p w14:paraId="78A27C33" w14:textId="77777777" w:rsidR="007A67B9" w:rsidRPr="00E668DA" w:rsidRDefault="007A67B9" w:rsidP="00D9505E">
            <w:pPr>
              <w:spacing w:before="100" w:beforeAutospacing="1" w:after="100" w:afterAutospacing="1"/>
              <w:jc w:val="center"/>
              <w:rPr>
                <w:szCs w:val="20"/>
              </w:rPr>
            </w:pPr>
          </w:p>
        </w:tc>
      </w:tr>
    </w:tbl>
    <w:p w14:paraId="00958CE0" w14:textId="77777777" w:rsidR="007A67B9" w:rsidRDefault="007A67B9" w:rsidP="003363C2">
      <w:pPr>
        <w:pStyle w:val="BodyText"/>
        <w:spacing w:before="100" w:beforeAutospacing="1" w:after="100" w:afterAutospacing="1"/>
        <w:ind w:left="360"/>
        <w:rPr>
          <w:rFonts w:cs="Calibri"/>
          <w:szCs w:val="22"/>
        </w:rPr>
      </w:pPr>
    </w:p>
    <w:p w14:paraId="79FDB7EF" w14:textId="77777777" w:rsidR="00916BDE" w:rsidRDefault="00916BDE" w:rsidP="007E18B6">
      <w:pPr>
        <w:pStyle w:val="Heading4"/>
      </w:pPr>
      <w:r>
        <w:t>Access Controls</w:t>
      </w:r>
    </w:p>
    <w:p w14:paraId="6E147930" w14:textId="77777777" w:rsidR="00404CFF" w:rsidRPr="00916BDE" w:rsidRDefault="00404CFF" w:rsidP="003363C2">
      <w:pPr>
        <w:spacing w:before="100" w:beforeAutospacing="1" w:after="100" w:afterAutospacing="1"/>
        <w:ind w:left="360"/>
        <w:rPr>
          <w:lang w:eastAsia="ar-SA"/>
        </w:rPr>
      </w:pPr>
      <w:r w:rsidRPr="001C553B">
        <w:rPr>
          <w:lang w:eastAsia="ar-SA"/>
        </w:rPr>
        <w:t>“Does the solution’</w:t>
      </w:r>
      <w:r w:rsidRPr="00D81A36">
        <w:rPr>
          <w:lang w:eastAsia="ar-SA"/>
        </w:rPr>
        <w:t>s i</w:t>
      </w:r>
      <w:r w:rsidRPr="004B3FF7">
        <w:rPr>
          <w:lang w:eastAsia="ar-SA"/>
        </w:rPr>
        <w:t xml:space="preserve">dentification and authentication component integrate with existing </w:t>
      </w:r>
      <w:r w:rsidRPr="00037DB1">
        <w:rPr>
          <w:lang w:eastAsia="ar-SA"/>
        </w:rPr>
        <w:t xml:space="preserve">University </w:t>
      </w:r>
      <w:r w:rsidRPr="001735A6">
        <w:rPr>
          <w:lang w:eastAsia="ar-SA"/>
        </w:rPr>
        <w:t>systems in support of single credential and once-only sign-on? Are they of sufficien</w:t>
      </w:r>
      <w:r w:rsidRPr="00916BDE">
        <w:rPr>
          <w:lang w:eastAsia="ar-SA"/>
        </w:rPr>
        <w:t>t strength to thwart circumvention, replay, or other attacks on authorized access?”</w:t>
      </w:r>
    </w:p>
    <w:p w14:paraId="26F9AC99" w14:textId="5FB1337A" w:rsidR="00916BDE" w:rsidRDefault="00C10748" w:rsidP="00C10748">
      <w:pPr>
        <w:pStyle w:val="ListParagraph"/>
        <w:spacing w:before="100" w:beforeAutospacing="1" w:after="100" w:afterAutospacing="1"/>
      </w:pPr>
      <w:r>
        <w:t>&lt;Details&gt;</w:t>
      </w:r>
    </w:p>
    <w:p w14:paraId="535F382E" w14:textId="77777777" w:rsidR="00916BDE" w:rsidRDefault="00916BDE" w:rsidP="007E18B6">
      <w:pPr>
        <w:pStyle w:val="Heading4"/>
      </w:pPr>
      <w:r>
        <w:t>Change Controls</w:t>
      </w:r>
    </w:p>
    <w:p w14:paraId="6F719A83" w14:textId="77777777" w:rsidR="00F47421" w:rsidRPr="009123C7" w:rsidRDefault="00F47421" w:rsidP="003363C2">
      <w:pPr>
        <w:pStyle w:val="BodyText"/>
        <w:tabs>
          <w:tab w:val="left" w:pos="360"/>
        </w:tabs>
        <w:spacing w:before="100" w:beforeAutospacing="1" w:after="100" w:afterAutospacing="1"/>
        <w:ind w:left="360"/>
        <w:rPr>
          <w:rFonts w:cs="Calibri"/>
          <w:szCs w:val="22"/>
        </w:rPr>
      </w:pPr>
      <w:r w:rsidRPr="009123C7">
        <w:rPr>
          <w:rFonts w:cs="Calibri"/>
          <w:szCs w:val="22"/>
        </w:rPr>
        <w:t>“Does the solution’s authorization mechanisms integrate with existing University systems? Are they of sufficient strength to thwart known attacks?”</w:t>
      </w:r>
    </w:p>
    <w:p w14:paraId="1702EE4C" w14:textId="24920846" w:rsidR="00916BDE" w:rsidRDefault="00C10748" w:rsidP="00C10748">
      <w:pPr>
        <w:pStyle w:val="ListParagraph"/>
        <w:spacing w:before="100" w:beforeAutospacing="1" w:after="100" w:afterAutospacing="1"/>
      </w:pPr>
      <w:r>
        <w:t>&lt;Details&gt;</w:t>
      </w:r>
    </w:p>
    <w:p w14:paraId="667C9CAB" w14:textId="6D473730" w:rsidR="00916BDE" w:rsidRDefault="007E18B6" w:rsidP="007E18B6">
      <w:pPr>
        <w:pStyle w:val="Heading4"/>
      </w:pPr>
      <w:r>
        <w:t>Business Continuity</w:t>
      </w:r>
    </w:p>
    <w:p w14:paraId="33D248BD" w14:textId="77777777" w:rsidR="00F47421" w:rsidRPr="009123C7" w:rsidRDefault="00F47421" w:rsidP="003363C2">
      <w:pPr>
        <w:pStyle w:val="BodyText"/>
        <w:spacing w:before="100" w:beforeAutospacing="1" w:after="100" w:afterAutospacing="1"/>
        <w:ind w:left="360"/>
        <w:rPr>
          <w:rFonts w:cs="Calibri"/>
          <w:szCs w:val="22"/>
        </w:rPr>
      </w:pPr>
      <w:r w:rsidRPr="009123C7">
        <w:rPr>
          <w:rFonts w:cs="Calibri"/>
          <w:szCs w:val="22"/>
        </w:rPr>
        <w:t>“Does the solution implement continuity controls sufficient to ensure the availability of the solution, as per the University’s needs?”</w:t>
      </w:r>
    </w:p>
    <w:p w14:paraId="0936546A" w14:textId="67205657" w:rsidR="00916BDE" w:rsidRDefault="00C10748" w:rsidP="00C10748">
      <w:pPr>
        <w:pStyle w:val="ListParagraph"/>
        <w:spacing w:before="100" w:beforeAutospacing="1" w:after="100" w:afterAutospacing="1"/>
      </w:pPr>
      <w:r>
        <w:t>&lt;Details&gt;</w:t>
      </w:r>
    </w:p>
    <w:p w14:paraId="35E8CF86" w14:textId="09E18F5D" w:rsidR="00916BDE" w:rsidRDefault="000B1391" w:rsidP="007E18B6">
      <w:pPr>
        <w:pStyle w:val="Heading4"/>
      </w:pPr>
      <w:r>
        <w:lastRenderedPageBreak/>
        <w:t xml:space="preserve">Access, Change and Availability Fault </w:t>
      </w:r>
      <w:r w:rsidR="000A1978">
        <w:t>Monitoring</w:t>
      </w:r>
    </w:p>
    <w:p w14:paraId="2B2C2EAC" w14:textId="6DA98054" w:rsidR="008A78E4" w:rsidRDefault="008A78E4" w:rsidP="003363C2">
      <w:pPr>
        <w:pStyle w:val="BodyText"/>
        <w:spacing w:before="100" w:beforeAutospacing="1" w:after="100" w:afterAutospacing="1"/>
        <w:ind w:left="360"/>
        <w:rPr>
          <w:rFonts w:cs="Calibri"/>
          <w:szCs w:val="22"/>
        </w:rPr>
      </w:pPr>
      <w:r>
        <w:rPr>
          <w:rFonts w:cs="Calibri"/>
          <w:szCs w:val="22"/>
        </w:rPr>
        <w:t>“</w:t>
      </w:r>
      <w:r w:rsidRPr="00037DB1">
        <w:rPr>
          <w:rFonts w:cs="Calibri"/>
          <w:szCs w:val="22"/>
        </w:rPr>
        <w:t xml:space="preserve">Are Access, Change, and Availability controls tested on a periodic basis (no less than annually), or after every significant change to the solution or its environment? Are solution events proactively </w:t>
      </w:r>
      <w:r w:rsidRPr="001735A6">
        <w:rPr>
          <w:rFonts w:cs="Calibri"/>
          <w:szCs w:val="22"/>
        </w:rPr>
        <w:t>reported and analysed on an on-going basis to identify potential attacks?”</w:t>
      </w:r>
    </w:p>
    <w:p w14:paraId="4F632FC3" w14:textId="255B131A" w:rsidR="008A78E4" w:rsidRPr="008A78E4" w:rsidRDefault="00C43A66" w:rsidP="00C43A66">
      <w:pPr>
        <w:spacing w:before="100" w:beforeAutospacing="1" w:after="100" w:afterAutospacing="1"/>
        <w:ind w:firstLine="720"/>
      </w:pPr>
      <w:r>
        <w:t>&lt;Details&gt;</w:t>
      </w:r>
    </w:p>
    <w:p w14:paraId="7B8AC535" w14:textId="74F8ABF3" w:rsidR="00916BDE" w:rsidRDefault="00916BDE" w:rsidP="00C10748">
      <w:pPr>
        <w:spacing w:before="100" w:beforeAutospacing="1" w:after="100" w:afterAutospacing="1"/>
      </w:pPr>
    </w:p>
    <w:p w14:paraId="15BC6B4E" w14:textId="77777777" w:rsidR="00916BDE" w:rsidRDefault="00916BDE" w:rsidP="00C10748">
      <w:pPr>
        <w:pStyle w:val="Heading3"/>
      </w:pPr>
      <w:r>
        <w:t>Testing Results</w:t>
      </w:r>
    </w:p>
    <w:p w14:paraId="48D279F4" w14:textId="0146A794" w:rsidR="006F678B" w:rsidRPr="006F678B" w:rsidRDefault="006F678B" w:rsidP="003363C2">
      <w:pPr>
        <w:spacing w:before="100" w:beforeAutospacing="1" w:after="100" w:afterAutospacing="1"/>
        <w:ind w:left="360"/>
      </w:pPr>
      <w:r>
        <w:t xml:space="preserve">The results of compliance, sufficiency, and practical </w:t>
      </w:r>
      <w:r w:rsidR="003E2297">
        <w:t xml:space="preserve">/ vulnerability </w:t>
      </w:r>
      <w:r>
        <w:t xml:space="preserve">audits </w:t>
      </w:r>
      <w:r w:rsidR="003E2297">
        <w:t xml:space="preserve">/ assessments </w:t>
      </w:r>
      <w:r>
        <w:t>of the solution</w:t>
      </w:r>
      <w:r w:rsidR="00100768">
        <w:t>, if any.</w:t>
      </w:r>
    </w:p>
    <w:p w14:paraId="3F524E58" w14:textId="6872E69B" w:rsidR="00916BDE" w:rsidRDefault="003E2297" w:rsidP="003E2297">
      <w:pPr>
        <w:pStyle w:val="ListParagraph"/>
        <w:spacing w:before="100" w:beforeAutospacing="1" w:after="100" w:afterAutospacing="1"/>
      </w:pPr>
      <w:r>
        <w:t>&lt;Details&gt;</w:t>
      </w:r>
    </w:p>
    <w:p w14:paraId="539467E6" w14:textId="77777777" w:rsidR="00916BDE" w:rsidRDefault="00916BDE" w:rsidP="003363C2">
      <w:pPr>
        <w:pStyle w:val="Heading1"/>
        <w:spacing w:before="100" w:beforeAutospacing="1" w:after="100" w:afterAutospacing="1"/>
        <w:rPr>
          <w:color w:val="auto"/>
        </w:rPr>
      </w:pPr>
      <w:bookmarkStart w:id="59" w:name="_Toc272072866"/>
      <w:r>
        <w:rPr>
          <w:color w:val="auto"/>
        </w:rPr>
        <w:t>Observations</w:t>
      </w:r>
      <w:bookmarkEnd w:id="59"/>
    </w:p>
    <w:p w14:paraId="7F62CBE6" w14:textId="60BF5861" w:rsidR="00916BDE" w:rsidRPr="003D3B51" w:rsidRDefault="003D3B51" w:rsidP="003D3B51">
      <w:pPr>
        <w:spacing w:before="100" w:beforeAutospacing="1" w:after="100" w:afterAutospacing="1"/>
        <w:rPr>
          <w:rFonts w:eastAsiaTheme="minorHAnsi"/>
        </w:rPr>
      </w:pPr>
      <w:r>
        <w:t>&lt;Plain-English comments on the results of testing and their implications for the Threat / Risk Assessment Analysis section. Comments may, but is not limited to reflecting on the sufficiency of testing, the veracity of provided information, or the maturity of the product or service</w:t>
      </w:r>
      <w:proofErr w:type="gramStart"/>
      <w:r>
        <w:t>.&gt;</w:t>
      </w:r>
      <w:proofErr w:type="gramEnd"/>
    </w:p>
    <w:p w14:paraId="0C354599" w14:textId="77777777" w:rsidR="00916BDE" w:rsidRDefault="00916BDE" w:rsidP="003363C2">
      <w:pPr>
        <w:spacing w:before="100" w:beforeAutospacing="1" w:after="100" w:afterAutospacing="1"/>
      </w:pPr>
    </w:p>
    <w:p w14:paraId="6E9AC802" w14:textId="77777777" w:rsidR="00C253A0" w:rsidRDefault="00C253A0" w:rsidP="003363C2">
      <w:pPr>
        <w:spacing w:before="100" w:beforeAutospacing="1" w:after="100" w:afterAutospacing="1"/>
      </w:pPr>
    </w:p>
    <w:p w14:paraId="498466FB" w14:textId="3C0F108F" w:rsidR="00916BDE" w:rsidRDefault="00916BDE" w:rsidP="003363C2">
      <w:pPr>
        <w:pStyle w:val="BodyText"/>
        <w:spacing w:before="100" w:beforeAutospacing="1" w:after="100" w:afterAutospacing="1"/>
        <w:ind w:left="360"/>
        <w:rPr>
          <w:rFonts w:cs="Calibri"/>
          <w:szCs w:val="22"/>
        </w:rPr>
      </w:pPr>
    </w:p>
    <w:p w14:paraId="7CFD450C" w14:textId="77777777" w:rsidR="000728FB" w:rsidRPr="00E92D77" w:rsidRDefault="000728FB" w:rsidP="003363C2">
      <w:pPr>
        <w:pStyle w:val="BodyText"/>
        <w:spacing w:before="100" w:beforeAutospacing="1" w:after="100" w:afterAutospacing="1"/>
        <w:rPr>
          <w:rFonts w:cs="Calibri"/>
          <w:szCs w:val="22"/>
        </w:rPr>
      </w:pPr>
    </w:p>
    <w:p w14:paraId="0E561A90" w14:textId="77777777" w:rsidR="00453E3A" w:rsidRDefault="009C380B" w:rsidP="003363C2">
      <w:pPr>
        <w:pStyle w:val="Heading1"/>
        <w:spacing w:before="100" w:beforeAutospacing="1" w:after="100" w:afterAutospacing="1"/>
        <w:sectPr w:rsidR="00453E3A" w:rsidSect="0011585C">
          <w:headerReference w:type="even" r:id="rId11"/>
          <w:headerReference w:type="default" r:id="rId12"/>
          <w:footerReference w:type="even" r:id="rId13"/>
          <w:footerReference w:type="default" r:id="rId14"/>
          <w:headerReference w:type="first" r:id="rId15"/>
          <w:footerReference w:type="first" r:id="rId16"/>
          <w:pgSz w:w="12240" w:h="15840"/>
          <w:pgMar w:top="720" w:right="1467" w:bottom="1276" w:left="1800" w:header="720" w:footer="720" w:gutter="0"/>
          <w:cols w:space="720"/>
          <w:titlePg/>
          <w:docGrid w:linePitch="360"/>
        </w:sectPr>
      </w:pPr>
      <w:r>
        <w:br w:type="page"/>
      </w:r>
      <w:bookmarkStart w:id="60" w:name="_Toc162515363"/>
      <w:bookmarkStart w:id="61" w:name="_Toc358372392"/>
      <w:bookmarkStart w:id="62" w:name="_Toc358627602"/>
      <w:bookmarkEnd w:id="0"/>
      <w:bookmarkEnd w:id="1"/>
      <w:bookmarkEnd w:id="2"/>
      <w:bookmarkEnd w:id="3"/>
    </w:p>
    <w:p w14:paraId="1845B4D9" w14:textId="004C41B2" w:rsidR="00453E3A" w:rsidRDefault="00453E3A" w:rsidP="003363C2">
      <w:pPr>
        <w:pStyle w:val="Title"/>
        <w:spacing w:before="100" w:beforeAutospacing="1" w:after="100" w:afterAutospacing="1"/>
      </w:pPr>
      <w:r>
        <w:lastRenderedPageBreak/>
        <w:t>Appendices</w:t>
      </w:r>
    </w:p>
    <w:p w14:paraId="0B65E8E0" w14:textId="4ADEC3D0" w:rsidR="00453E3A" w:rsidRDefault="00453E3A" w:rsidP="0008233A">
      <w:pPr>
        <w:pStyle w:val="AppendixHeading"/>
        <w:numPr>
          <w:ilvl w:val="0"/>
          <w:numId w:val="9"/>
        </w:numPr>
        <w:spacing w:before="100" w:beforeAutospacing="1" w:after="100" w:afterAutospacing="1"/>
        <w:ind w:left="567"/>
      </w:pPr>
      <w:bookmarkStart w:id="63" w:name="_Toc272072867"/>
      <w:r>
        <w:t>Privacy and Risk Assessment Questionnaire</w:t>
      </w:r>
      <w:bookmarkEnd w:id="63"/>
    </w:p>
    <w:p w14:paraId="14597330" w14:textId="585BEBC7" w:rsidR="00597732" w:rsidRDefault="00946414" w:rsidP="00597732">
      <w:pPr>
        <w:ind w:left="1134"/>
      </w:pPr>
      <w:bookmarkStart w:id="64" w:name="_Toc162403844"/>
      <w:bookmarkStart w:id="65" w:name="_Toc358372416"/>
      <w:bookmarkStart w:id="66" w:name="_Ref358374633"/>
      <w:bookmarkStart w:id="67" w:name="_Toc358627627"/>
      <w:bookmarkStart w:id="68" w:name="_Ref360785904"/>
      <w:bookmarkEnd w:id="60"/>
      <w:bookmarkEnd w:id="61"/>
      <w:bookmarkEnd w:id="62"/>
      <w:r>
        <w:t>&lt;Insert responses to ‘Privacy and Risk Assessment Questionnaire’&gt;</w:t>
      </w:r>
    </w:p>
    <w:p w14:paraId="46A4BF2B" w14:textId="77777777" w:rsidR="00597732" w:rsidRDefault="00597732" w:rsidP="00F91D04">
      <w:pPr>
        <w:numPr>
          <w:ilvl w:val="2"/>
          <w:numId w:val="8"/>
        </w:numPr>
        <w:spacing w:after="160" w:line="259" w:lineRule="auto"/>
        <w:ind w:left="1134" w:hanging="567"/>
      </w:pPr>
      <w:r>
        <w:br w:type="page"/>
      </w:r>
    </w:p>
    <w:p w14:paraId="3946C072" w14:textId="0666D755" w:rsidR="00597732" w:rsidRDefault="00597732" w:rsidP="00F91D04">
      <w:pPr>
        <w:pStyle w:val="Heading1"/>
        <w:numPr>
          <w:ilvl w:val="0"/>
          <w:numId w:val="2"/>
        </w:numPr>
        <w:spacing w:before="100" w:beforeAutospacing="1" w:after="100" w:afterAutospacing="1"/>
      </w:pPr>
      <w:bookmarkStart w:id="69" w:name="_Toc385422790"/>
      <w:bookmarkStart w:id="70" w:name="_Toc272072868"/>
      <w:r>
        <w:lastRenderedPageBreak/>
        <w:t>Additional Notes and Comments</w:t>
      </w:r>
      <w:bookmarkEnd w:id="69"/>
      <w:bookmarkEnd w:id="70"/>
      <w:r>
        <w:t xml:space="preserve"> </w:t>
      </w:r>
    </w:p>
    <w:p w14:paraId="6A519780" w14:textId="2EF664DB" w:rsidR="00597732" w:rsidRDefault="00A30247" w:rsidP="00597732">
      <w:r>
        <w:t>&lt;A</w:t>
      </w:r>
      <w:r w:rsidR="00597732">
        <w:t>ny information that you think is relevant to the assessment that has not been addressed above, please provide it here</w:t>
      </w:r>
      <w:proofErr w:type="gramStart"/>
      <w:r w:rsidR="00597732">
        <w:t>.</w:t>
      </w:r>
      <w:r>
        <w:t>&gt;</w:t>
      </w:r>
      <w:proofErr w:type="gramEnd"/>
    </w:p>
    <w:p w14:paraId="572DEB48" w14:textId="77777777" w:rsidR="00597732" w:rsidRDefault="00597732" w:rsidP="00597732"/>
    <w:p w14:paraId="44458A29" w14:textId="358D7664" w:rsidR="00A01EDA" w:rsidRDefault="00A01EDA" w:rsidP="003363C2">
      <w:pPr>
        <w:spacing w:before="100" w:beforeAutospacing="1" w:after="100" w:afterAutospacing="1"/>
        <w:ind w:firstLine="360"/>
        <w:rPr>
          <w:rFonts w:cs="Arial"/>
          <w:b/>
          <w:bCs/>
          <w:color w:val="4F81BD"/>
          <w:kern w:val="32"/>
          <w:sz w:val="36"/>
          <w:szCs w:val="32"/>
        </w:rPr>
      </w:pPr>
      <w:r>
        <w:br w:type="page"/>
      </w:r>
    </w:p>
    <w:p w14:paraId="55AFB086" w14:textId="38CC3AAC" w:rsidR="00DD6A6C" w:rsidRDefault="00D97269" w:rsidP="00F91D04">
      <w:pPr>
        <w:pStyle w:val="Heading1"/>
        <w:numPr>
          <w:ilvl w:val="0"/>
          <w:numId w:val="2"/>
        </w:numPr>
        <w:spacing w:before="100" w:beforeAutospacing="1" w:after="100" w:afterAutospacing="1"/>
      </w:pPr>
      <w:bookmarkStart w:id="71" w:name="_Ref380515618"/>
      <w:bookmarkStart w:id="72" w:name="_Toc272072869"/>
      <w:bookmarkEnd w:id="64"/>
      <w:bookmarkEnd w:id="65"/>
      <w:bookmarkEnd w:id="66"/>
      <w:bookmarkEnd w:id="67"/>
      <w:bookmarkEnd w:id="68"/>
      <w:r>
        <w:lastRenderedPageBreak/>
        <w:t>Practical</w:t>
      </w:r>
      <w:r w:rsidR="00D22633">
        <w:t xml:space="preserve"> and Vulnerability testing Results</w:t>
      </w:r>
      <w:bookmarkEnd w:id="71"/>
      <w:bookmarkEnd w:id="72"/>
    </w:p>
    <w:p w14:paraId="788EFFCF" w14:textId="5A2A47F5" w:rsidR="00D22633" w:rsidRDefault="00D97269" w:rsidP="003363C2">
      <w:pPr>
        <w:spacing w:before="100" w:beforeAutospacing="1" w:after="100" w:afterAutospacing="1"/>
      </w:pPr>
      <w:bookmarkStart w:id="73" w:name="_Summary_of_Residual_1"/>
      <w:bookmarkStart w:id="74" w:name="_Ref358374585"/>
      <w:bookmarkStart w:id="75" w:name="_Toc358627584"/>
      <w:bookmarkEnd w:id="73"/>
      <w:r>
        <w:t>&lt;Insert results here, if practical and vulnerability tests were conducted&gt;</w:t>
      </w:r>
    </w:p>
    <w:p w14:paraId="20F89F43" w14:textId="77777777" w:rsidR="00D22633" w:rsidRPr="0018056E" w:rsidRDefault="00D22633" w:rsidP="003363C2">
      <w:pPr>
        <w:spacing w:before="100" w:beforeAutospacing="1" w:after="100" w:afterAutospacing="1"/>
      </w:pPr>
    </w:p>
    <w:p w14:paraId="7CEDF3E0" w14:textId="77777777" w:rsidR="00143B8E" w:rsidRDefault="00143B8E" w:rsidP="003363C2">
      <w:pPr>
        <w:spacing w:before="100" w:beforeAutospacing="1" w:after="100" w:afterAutospacing="1"/>
        <w:rPr>
          <w:rFonts w:cs="Calibri"/>
          <w:b/>
          <w:bCs/>
          <w:color w:val="4F81BD"/>
          <w:kern w:val="32"/>
          <w:sz w:val="36"/>
          <w:szCs w:val="32"/>
        </w:rPr>
      </w:pPr>
      <w:bookmarkStart w:id="76" w:name="_Toc162403806"/>
      <w:bookmarkStart w:id="77" w:name="_Toc358372382"/>
      <w:bookmarkStart w:id="78" w:name="_Toc358627585"/>
      <w:bookmarkEnd w:id="74"/>
      <w:bookmarkEnd w:id="75"/>
      <w:r>
        <w:rPr>
          <w:rFonts w:cs="Calibri"/>
        </w:rPr>
        <w:br w:type="page"/>
      </w:r>
    </w:p>
    <w:p w14:paraId="79D92B4E" w14:textId="75165434" w:rsidR="009029B4" w:rsidRPr="00930084" w:rsidRDefault="00143B8E" w:rsidP="00F91D04">
      <w:pPr>
        <w:pStyle w:val="Heading1"/>
        <w:numPr>
          <w:ilvl w:val="0"/>
          <w:numId w:val="2"/>
        </w:numPr>
        <w:spacing w:before="100" w:beforeAutospacing="1" w:after="100" w:afterAutospacing="1"/>
        <w:rPr>
          <w:rFonts w:cs="Calibri"/>
        </w:rPr>
      </w:pPr>
      <w:bookmarkStart w:id="79" w:name="_Toc272072870"/>
      <w:bookmarkEnd w:id="76"/>
      <w:bookmarkEnd w:id="77"/>
      <w:bookmarkEnd w:id="78"/>
      <w:r>
        <w:rPr>
          <w:rFonts w:cs="Calibri"/>
        </w:rPr>
        <w:lastRenderedPageBreak/>
        <w:t>Participants</w:t>
      </w:r>
      <w:bookmarkEnd w:id="79"/>
    </w:p>
    <w:p w14:paraId="2EE63C10" w14:textId="20E47392" w:rsidR="009029B4" w:rsidRPr="002506F0" w:rsidRDefault="009029B4" w:rsidP="003363C2">
      <w:pPr>
        <w:spacing w:before="100" w:beforeAutospacing="1" w:after="100" w:afterAutospacing="1"/>
        <w:rPr>
          <w:rFonts w:cs="Calibri"/>
          <w:szCs w:val="22"/>
        </w:rPr>
      </w:pPr>
      <w:r w:rsidRPr="002506F0">
        <w:rPr>
          <w:rFonts w:cs="Calibri"/>
          <w:szCs w:val="22"/>
        </w:rPr>
        <w:t xml:space="preserve">The following is a listing of partners and their role in this </w:t>
      </w:r>
      <w:r w:rsidR="00143B8E">
        <w:rPr>
          <w:rFonts w:cs="Calibri"/>
          <w:szCs w:val="22"/>
        </w:rPr>
        <w:t>document</w:t>
      </w:r>
      <w:r w:rsidRPr="002506F0">
        <w:rPr>
          <w:rFonts w:cs="Calibri"/>
          <w:szCs w:val="22"/>
        </w:rPr>
        <w:t>.</w:t>
      </w:r>
    </w:p>
    <w:p w14:paraId="519AEF1A" w14:textId="77777777" w:rsidR="009029B4" w:rsidRPr="002506F0" w:rsidRDefault="009029B4" w:rsidP="003363C2">
      <w:pPr>
        <w:pStyle w:val="Heading2"/>
        <w:spacing w:before="100" w:beforeAutospacing="1" w:after="100" w:afterAutospacing="1"/>
      </w:pPr>
      <w:bookmarkStart w:id="80" w:name="_Toc358372383"/>
      <w:bookmarkStart w:id="81" w:name="_Toc358627586"/>
      <w:bookmarkStart w:id="82" w:name="_Toc272072871"/>
      <w:r w:rsidRPr="002506F0">
        <w:t>University of Toronto</w:t>
      </w:r>
      <w:bookmarkEnd w:id="80"/>
      <w:bookmarkEnd w:id="81"/>
      <w:bookmarkEnd w:id="82"/>
    </w:p>
    <w:p w14:paraId="3FD3A89D" w14:textId="77777777" w:rsidR="009029B4" w:rsidRPr="002506F0" w:rsidRDefault="009029B4" w:rsidP="003363C2">
      <w:pPr>
        <w:pStyle w:val="Heading3"/>
        <w:spacing w:before="100" w:beforeAutospacing="1" w:after="100" w:afterAutospacing="1"/>
      </w:pPr>
      <w:bookmarkStart w:id="83" w:name="_Toc358372384"/>
      <w:bookmarkStart w:id="84" w:name="_Toc358627587"/>
      <w:r w:rsidRPr="002506F0">
        <w:t>Information + Technology Services</w:t>
      </w:r>
      <w:bookmarkEnd w:id="83"/>
      <w:bookmarkEnd w:id="84"/>
    </w:p>
    <w:tbl>
      <w:tblPr>
        <w:tblW w:w="7688" w:type="dxa"/>
        <w:tblInd w:w="1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7"/>
        <w:gridCol w:w="5561"/>
      </w:tblGrid>
      <w:tr w:rsidR="009029B4" w:rsidRPr="0020229C" w14:paraId="34987B74" w14:textId="77777777" w:rsidTr="001720E3">
        <w:trPr>
          <w:trHeight w:val="300"/>
        </w:trPr>
        <w:tc>
          <w:tcPr>
            <w:tcW w:w="2127" w:type="dxa"/>
            <w:shd w:val="clear" w:color="auto" w:fill="auto"/>
            <w:noWrap/>
            <w:vAlign w:val="center"/>
          </w:tcPr>
          <w:p w14:paraId="35F865A7" w14:textId="77777777" w:rsidR="009029B4" w:rsidRPr="00AC2F73" w:rsidRDefault="009029B4" w:rsidP="003363C2">
            <w:pPr>
              <w:pStyle w:val="GridTable31"/>
              <w:spacing w:before="100" w:beforeAutospacing="1" w:after="100" w:afterAutospacing="1"/>
            </w:pPr>
            <w:r w:rsidRPr="00AC2F73">
              <w:t>Name</w:t>
            </w:r>
          </w:p>
        </w:tc>
        <w:tc>
          <w:tcPr>
            <w:tcW w:w="5561" w:type="dxa"/>
            <w:shd w:val="clear" w:color="auto" w:fill="auto"/>
            <w:noWrap/>
            <w:vAlign w:val="center"/>
          </w:tcPr>
          <w:p w14:paraId="1560909C" w14:textId="77777777" w:rsidR="009029B4" w:rsidRPr="00AC2F73" w:rsidRDefault="009029B4" w:rsidP="003363C2">
            <w:pPr>
              <w:pStyle w:val="GridTable31"/>
              <w:spacing w:before="100" w:beforeAutospacing="1" w:after="100" w:afterAutospacing="1"/>
            </w:pPr>
            <w:r w:rsidRPr="00AC2F73">
              <w:t>Role</w:t>
            </w:r>
          </w:p>
        </w:tc>
      </w:tr>
      <w:tr w:rsidR="009029B4" w:rsidRPr="0020229C" w14:paraId="406C4F67" w14:textId="77777777" w:rsidTr="001720E3">
        <w:trPr>
          <w:trHeight w:val="300"/>
        </w:trPr>
        <w:tc>
          <w:tcPr>
            <w:tcW w:w="2127" w:type="dxa"/>
            <w:shd w:val="clear" w:color="auto" w:fill="auto"/>
            <w:noWrap/>
            <w:vAlign w:val="center"/>
          </w:tcPr>
          <w:p w14:paraId="58C4CF41" w14:textId="07B51132" w:rsidR="009029B4" w:rsidRPr="0020229C" w:rsidRDefault="009029B4" w:rsidP="003363C2">
            <w:pPr>
              <w:spacing w:before="100" w:beforeAutospacing="1" w:after="100" w:afterAutospacing="1"/>
              <w:rPr>
                <w:rFonts w:cs="Calibri"/>
                <w:color w:val="000000"/>
                <w:szCs w:val="22"/>
              </w:rPr>
            </w:pPr>
          </w:p>
        </w:tc>
        <w:tc>
          <w:tcPr>
            <w:tcW w:w="5561" w:type="dxa"/>
            <w:shd w:val="clear" w:color="auto" w:fill="auto"/>
            <w:noWrap/>
            <w:vAlign w:val="center"/>
          </w:tcPr>
          <w:p w14:paraId="114FE0B6" w14:textId="32279793" w:rsidR="009029B4" w:rsidRPr="0020229C" w:rsidRDefault="009029B4" w:rsidP="003363C2">
            <w:pPr>
              <w:spacing w:before="100" w:beforeAutospacing="1" w:after="100" w:afterAutospacing="1"/>
              <w:rPr>
                <w:rFonts w:cs="Calibri"/>
                <w:color w:val="000000"/>
                <w:szCs w:val="22"/>
              </w:rPr>
            </w:pPr>
          </w:p>
        </w:tc>
      </w:tr>
      <w:tr w:rsidR="009029B4" w:rsidRPr="0020229C" w14:paraId="76071FFD" w14:textId="77777777" w:rsidTr="001720E3">
        <w:trPr>
          <w:trHeight w:val="300"/>
        </w:trPr>
        <w:tc>
          <w:tcPr>
            <w:tcW w:w="2127" w:type="dxa"/>
            <w:shd w:val="clear" w:color="auto" w:fill="auto"/>
            <w:noWrap/>
            <w:vAlign w:val="center"/>
          </w:tcPr>
          <w:p w14:paraId="162EFF7B" w14:textId="48616CA7" w:rsidR="009029B4" w:rsidRPr="0020229C" w:rsidRDefault="009029B4" w:rsidP="003363C2">
            <w:pPr>
              <w:spacing w:before="100" w:beforeAutospacing="1" w:after="100" w:afterAutospacing="1"/>
              <w:rPr>
                <w:rFonts w:cs="Calibri"/>
                <w:color w:val="000000"/>
                <w:szCs w:val="22"/>
              </w:rPr>
            </w:pPr>
          </w:p>
        </w:tc>
        <w:tc>
          <w:tcPr>
            <w:tcW w:w="5561" w:type="dxa"/>
            <w:shd w:val="clear" w:color="auto" w:fill="auto"/>
            <w:noWrap/>
            <w:vAlign w:val="center"/>
          </w:tcPr>
          <w:p w14:paraId="240BDC17" w14:textId="33EEAD55" w:rsidR="009029B4" w:rsidRPr="0020229C" w:rsidRDefault="009029B4" w:rsidP="003363C2">
            <w:pPr>
              <w:spacing w:before="100" w:beforeAutospacing="1" w:after="100" w:afterAutospacing="1"/>
              <w:rPr>
                <w:rFonts w:cs="Calibri"/>
                <w:color w:val="000000"/>
                <w:szCs w:val="22"/>
              </w:rPr>
            </w:pPr>
          </w:p>
        </w:tc>
      </w:tr>
      <w:tr w:rsidR="009029B4" w:rsidRPr="0020229C" w14:paraId="45AB8E7F" w14:textId="77777777" w:rsidTr="001720E3">
        <w:trPr>
          <w:trHeight w:val="300"/>
        </w:trPr>
        <w:tc>
          <w:tcPr>
            <w:tcW w:w="2127" w:type="dxa"/>
            <w:shd w:val="clear" w:color="auto" w:fill="auto"/>
            <w:noWrap/>
            <w:vAlign w:val="center"/>
          </w:tcPr>
          <w:p w14:paraId="717E4C53" w14:textId="5C921311" w:rsidR="009029B4" w:rsidRPr="0020229C" w:rsidRDefault="009029B4" w:rsidP="003363C2">
            <w:pPr>
              <w:spacing w:before="100" w:beforeAutospacing="1" w:after="100" w:afterAutospacing="1"/>
              <w:rPr>
                <w:rFonts w:cs="Calibri"/>
                <w:color w:val="000000"/>
                <w:szCs w:val="22"/>
              </w:rPr>
            </w:pPr>
          </w:p>
        </w:tc>
        <w:tc>
          <w:tcPr>
            <w:tcW w:w="5561" w:type="dxa"/>
            <w:shd w:val="clear" w:color="auto" w:fill="auto"/>
            <w:noWrap/>
            <w:vAlign w:val="center"/>
          </w:tcPr>
          <w:p w14:paraId="1542FB33" w14:textId="667C61EE" w:rsidR="009029B4" w:rsidRPr="0020229C" w:rsidRDefault="009029B4" w:rsidP="003363C2">
            <w:pPr>
              <w:spacing w:before="100" w:beforeAutospacing="1" w:after="100" w:afterAutospacing="1"/>
              <w:rPr>
                <w:rFonts w:cs="Calibri"/>
                <w:color w:val="000000"/>
                <w:szCs w:val="22"/>
              </w:rPr>
            </w:pPr>
          </w:p>
        </w:tc>
      </w:tr>
      <w:tr w:rsidR="009029B4" w:rsidRPr="0020229C" w14:paraId="4FA1FAE5" w14:textId="77777777" w:rsidTr="001720E3">
        <w:trPr>
          <w:trHeight w:val="300"/>
        </w:trPr>
        <w:tc>
          <w:tcPr>
            <w:tcW w:w="2127" w:type="dxa"/>
            <w:shd w:val="clear" w:color="auto" w:fill="auto"/>
            <w:noWrap/>
            <w:vAlign w:val="center"/>
          </w:tcPr>
          <w:p w14:paraId="6186761A" w14:textId="6AF24931" w:rsidR="009029B4" w:rsidRPr="0020229C" w:rsidRDefault="009029B4" w:rsidP="003363C2">
            <w:pPr>
              <w:spacing w:before="100" w:beforeAutospacing="1" w:after="100" w:afterAutospacing="1"/>
              <w:rPr>
                <w:rFonts w:cs="Calibri"/>
                <w:color w:val="000000"/>
                <w:szCs w:val="22"/>
              </w:rPr>
            </w:pPr>
          </w:p>
        </w:tc>
        <w:tc>
          <w:tcPr>
            <w:tcW w:w="5561" w:type="dxa"/>
            <w:shd w:val="clear" w:color="auto" w:fill="auto"/>
            <w:noWrap/>
            <w:vAlign w:val="center"/>
          </w:tcPr>
          <w:p w14:paraId="7E6DA6B9" w14:textId="227F7691" w:rsidR="009029B4" w:rsidRPr="0020229C" w:rsidRDefault="009029B4" w:rsidP="003363C2">
            <w:pPr>
              <w:spacing w:before="100" w:beforeAutospacing="1" w:after="100" w:afterAutospacing="1"/>
              <w:rPr>
                <w:rFonts w:cs="Calibri"/>
                <w:color w:val="000000"/>
                <w:szCs w:val="22"/>
              </w:rPr>
            </w:pPr>
          </w:p>
        </w:tc>
      </w:tr>
      <w:tr w:rsidR="009029B4" w:rsidRPr="0020229C" w14:paraId="5AE416CA" w14:textId="77777777" w:rsidTr="001720E3">
        <w:trPr>
          <w:trHeight w:val="300"/>
        </w:trPr>
        <w:tc>
          <w:tcPr>
            <w:tcW w:w="2127" w:type="dxa"/>
            <w:shd w:val="clear" w:color="auto" w:fill="auto"/>
            <w:noWrap/>
            <w:vAlign w:val="center"/>
          </w:tcPr>
          <w:p w14:paraId="14230E6B" w14:textId="6BEECAB8" w:rsidR="009029B4" w:rsidRPr="0020229C" w:rsidRDefault="009029B4" w:rsidP="003363C2">
            <w:pPr>
              <w:spacing w:before="100" w:beforeAutospacing="1" w:after="100" w:afterAutospacing="1"/>
              <w:rPr>
                <w:rFonts w:cs="Calibri"/>
                <w:color w:val="000000"/>
                <w:szCs w:val="22"/>
              </w:rPr>
            </w:pPr>
          </w:p>
        </w:tc>
        <w:tc>
          <w:tcPr>
            <w:tcW w:w="5561" w:type="dxa"/>
            <w:shd w:val="clear" w:color="auto" w:fill="auto"/>
            <w:noWrap/>
            <w:vAlign w:val="center"/>
          </w:tcPr>
          <w:p w14:paraId="1FECCF94" w14:textId="28727FA4" w:rsidR="009029B4" w:rsidRPr="0020229C" w:rsidRDefault="009029B4" w:rsidP="003363C2">
            <w:pPr>
              <w:spacing w:before="100" w:beforeAutospacing="1" w:after="100" w:afterAutospacing="1"/>
              <w:rPr>
                <w:rFonts w:cs="Calibri"/>
                <w:color w:val="000000"/>
                <w:szCs w:val="22"/>
              </w:rPr>
            </w:pPr>
          </w:p>
        </w:tc>
      </w:tr>
      <w:tr w:rsidR="009029B4" w:rsidRPr="0020229C" w14:paraId="2AC78B8D" w14:textId="77777777" w:rsidTr="001720E3">
        <w:trPr>
          <w:trHeight w:val="300"/>
        </w:trPr>
        <w:tc>
          <w:tcPr>
            <w:tcW w:w="2127" w:type="dxa"/>
            <w:shd w:val="clear" w:color="auto" w:fill="auto"/>
            <w:noWrap/>
            <w:vAlign w:val="center"/>
          </w:tcPr>
          <w:p w14:paraId="0DD0850E" w14:textId="2C3C0271" w:rsidR="009029B4" w:rsidRPr="0020229C" w:rsidRDefault="009029B4" w:rsidP="003363C2">
            <w:pPr>
              <w:spacing w:before="100" w:beforeAutospacing="1" w:after="100" w:afterAutospacing="1"/>
              <w:rPr>
                <w:rFonts w:cs="Calibri"/>
                <w:color w:val="000000"/>
                <w:szCs w:val="22"/>
              </w:rPr>
            </w:pPr>
          </w:p>
        </w:tc>
        <w:tc>
          <w:tcPr>
            <w:tcW w:w="5561" w:type="dxa"/>
            <w:shd w:val="clear" w:color="auto" w:fill="auto"/>
            <w:noWrap/>
            <w:vAlign w:val="center"/>
          </w:tcPr>
          <w:p w14:paraId="138D3218" w14:textId="39271ACD" w:rsidR="009029B4" w:rsidRPr="0020229C" w:rsidRDefault="009029B4" w:rsidP="003363C2">
            <w:pPr>
              <w:spacing w:before="100" w:beforeAutospacing="1" w:after="100" w:afterAutospacing="1"/>
              <w:rPr>
                <w:rFonts w:cs="Calibri"/>
                <w:color w:val="000000"/>
                <w:szCs w:val="22"/>
              </w:rPr>
            </w:pPr>
          </w:p>
        </w:tc>
      </w:tr>
      <w:tr w:rsidR="009029B4" w:rsidRPr="0020229C" w14:paraId="6F94E45D" w14:textId="77777777" w:rsidTr="001720E3">
        <w:trPr>
          <w:trHeight w:val="300"/>
        </w:trPr>
        <w:tc>
          <w:tcPr>
            <w:tcW w:w="2127" w:type="dxa"/>
            <w:shd w:val="clear" w:color="auto" w:fill="auto"/>
            <w:noWrap/>
            <w:vAlign w:val="center"/>
          </w:tcPr>
          <w:p w14:paraId="444168FA" w14:textId="62F2A86B" w:rsidR="009029B4" w:rsidRPr="0020229C" w:rsidRDefault="009029B4" w:rsidP="003363C2">
            <w:pPr>
              <w:spacing w:before="100" w:beforeAutospacing="1" w:after="100" w:afterAutospacing="1"/>
              <w:rPr>
                <w:rFonts w:cs="Calibri"/>
                <w:color w:val="000000"/>
                <w:szCs w:val="22"/>
              </w:rPr>
            </w:pPr>
          </w:p>
        </w:tc>
        <w:tc>
          <w:tcPr>
            <w:tcW w:w="5561" w:type="dxa"/>
            <w:shd w:val="clear" w:color="auto" w:fill="auto"/>
            <w:noWrap/>
            <w:vAlign w:val="center"/>
          </w:tcPr>
          <w:p w14:paraId="1C6526F9" w14:textId="153665F8" w:rsidR="009029B4" w:rsidRPr="0020229C" w:rsidRDefault="009029B4" w:rsidP="003363C2">
            <w:pPr>
              <w:spacing w:before="100" w:beforeAutospacing="1" w:after="100" w:afterAutospacing="1"/>
              <w:rPr>
                <w:rFonts w:cs="Calibri"/>
                <w:color w:val="000000"/>
                <w:szCs w:val="22"/>
              </w:rPr>
            </w:pPr>
          </w:p>
        </w:tc>
      </w:tr>
      <w:tr w:rsidR="009029B4" w:rsidRPr="0020229C" w14:paraId="2F6A1F26" w14:textId="77777777" w:rsidTr="001720E3">
        <w:trPr>
          <w:trHeight w:val="300"/>
        </w:trPr>
        <w:tc>
          <w:tcPr>
            <w:tcW w:w="2127" w:type="dxa"/>
            <w:shd w:val="clear" w:color="auto" w:fill="auto"/>
            <w:noWrap/>
            <w:vAlign w:val="center"/>
          </w:tcPr>
          <w:p w14:paraId="3E09AFAF" w14:textId="6F5AFBC8" w:rsidR="009029B4" w:rsidRPr="0020229C" w:rsidRDefault="009029B4" w:rsidP="003363C2">
            <w:pPr>
              <w:spacing w:before="100" w:beforeAutospacing="1" w:after="100" w:afterAutospacing="1"/>
              <w:rPr>
                <w:rFonts w:cs="Calibri"/>
                <w:color w:val="000000"/>
                <w:szCs w:val="22"/>
              </w:rPr>
            </w:pPr>
          </w:p>
        </w:tc>
        <w:tc>
          <w:tcPr>
            <w:tcW w:w="5561" w:type="dxa"/>
            <w:shd w:val="clear" w:color="auto" w:fill="auto"/>
            <w:noWrap/>
            <w:vAlign w:val="center"/>
          </w:tcPr>
          <w:p w14:paraId="14A595A2" w14:textId="1233FC19" w:rsidR="009029B4" w:rsidRPr="0020229C" w:rsidRDefault="009029B4" w:rsidP="003363C2">
            <w:pPr>
              <w:spacing w:before="100" w:beforeAutospacing="1" w:after="100" w:afterAutospacing="1"/>
              <w:rPr>
                <w:rFonts w:cs="Calibri"/>
                <w:color w:val="000000"/>
                <w:szCs w:val="22"/>
              </w:rPr>
            </w:pPr>
          </w:p>
        </w:tc>
      </w:tr>
      <w:tr w:rsidR="009029B4" w:rsidRPr="0020229C" w14:paraId="47095E95" w14:textId="77777777" w:rsidTr="001720E3">
        <w:trPr>
          <w:trHeight w:val="300"/>
        </w:trPr>
        <w:tc>
          <w:tcPr>
            <w:tcW w:w="2127" w:type="dxa"/>
            <w:shd w:val="clear" w:color="auto" w:fill="auto"/>
            <w:noWrap/>
            <w:vAlign w:val="center"/>
          </w:tcPr>
          <w:p w14:paraId="1539D098" w14:textId="39B9B046" w:rsidR="009029B4" w:rsidRPr="0020229C" w:rsidRDefault="009029B4" w:rsidP="003363C2">
            <w:pPr>
              <w:spacing w:before="100" w:beforeAutospacing="1" w:after="100" w:afterAutospacing="1"/>
              <w:rPr>
                <w:rFonts w:cs="Calibri"/>
                <w:color w:val="000000"/>
                <w:szCs w:val="22"/>
              </w:rPr>
            </w:pPr>
          </w:p>
        </w:tc>
        <w:tc>
          <w:tcPr>
            <w:tcW w:w="5561" w:type="dxa"/>
            <w:shd w:val="clear" w:color="auto" w:fill="auto"/>
            <w:noWrap/>
            <w:vAlign w:val="center"/>
          </w:tcPr>
          <w:p w14:paraId="66041E40" w14:textId="107A2A69" w:rsidR="009029B4" w:rsidRPr="0020229C" w:rsidRDefault="009029B4" w:rsidP="003363C2">
            <w:pPr>
              <w:spacing w:before="100" w:beforeAutospacing="1" w:after="100" w:afterAutospacing="1"/>
              <w:rPr>
                <w:rFonts w:cs="Calibri"/>
                <w:color w:val="000000"/>
                <w:szCs w:val="22"/>
              </w:rPr>
            </w:pPr>
          </w:p>
        </w:tc>
      </w:tr>
      <w:tr w:rsidR="009029B4" w:rsidRPr="0020229C" w14:paraId="2B2A3B54" w14:textId="77777777" w:rsidTr="001720E3">
        <w:trPr>
          <w:trHeight w:val="300"/>
        </w:trPr>
        <w:tc>
          <w:tcPr>
            <w:tcW w:w="2127" w:type="dxa"/>
            <w:shd w:val="clear" w:color="auto" w:fill="auto"/>
            <w:noWrap/>
            <w:vAlign w:val="center"/>
          </w:tcPr>
          <w:p w14:paraId="4D7E5218" w14:textId="2070F3AF" w:rsidR="009029B4" w:rsidRPr="0020229C" w:rsidRDefault="009029B4" w:rsidP="003363C2">
            <w:pPr>
              <w:spacing w:before="100" w:beforeAutospacing="1" w:after="100" w:afterAutospacing="1"/>
              <w:rPr>
                <w:rFonts w:cs="Calibri"/>
                <w:color w:val="000000"/>
                <w:szCs w:val="22"/>
              </w:rPr>
            </w:pPr>
          </w:p>
        </w:tc>
        <w:tc>
          <w:tcPr>
            <w:tcW w:w="5561" w:type="dxa"/>
            <w:shd w:val="clear" w:color="auto" w:fill="auto"/>
            <w:noWrap/>
            <w:vAlign w:val="center"/>
          </w:tcPr>
          <w:p w14:paraId="02204601" w14:textId="23AC34C3" w:rsidR="009029B4" w:rsidRPr="0020229C" w:rsidRDefault="009029B4" w:rsidP="003363C2">
            <w:pPr>
              <w:spacing w:before="100" w:beforeAutospacing="1" w:after="100" w:afterAutospacing="1"/>
              <w:rPr>
                <w:rFonts w:cs="Calibri"/>
                <w:color w:val="000000"/>
                <w:szCs w:val="22"/>
              </w:rPr>
            </w:pPr>
          </w:p>
        </w:tc>
      </w:tr>
      <w:tr w:rsidR="009029B4" w:rsidRPr="0020229C" w14:paraId="5CFFC13C" w14:textId="77777777" w:rsidTr="001720E3">
        <w:trPr>
          <w:trHeight w:val="300"/>
        </w:trPr>
        <w:tc>
          <w:tcPr>
            <w:tcW w:w="2127" w:type="dxa"/>
            <w:shd w:val="clear" w:color="auto" w:fill="auto"/>
            <w:noWrap/>
            <w:vAlign w:val="center"/>
          </w:tcPr>
          <w:p w14:paraId="0E32CA61" w14:textId="6B7625DD" w:rsidR="009029B4" w:rsidRPr="0020229C" w:rsidRDefault="009029B4" w:rsidP="003363C2">
            <w:pPr>
              <w:spacing w:before="100" w:beforeAutospacing="1" w:after="100" w:afterAutospacing="1"/>
              <w:rPr>
                <w:rFonts w:cs="Calibri"/>
                <w:color w:val="000000"/>
                <w:szCs w:val="22"/>
              </w:rPr>
            </w:pPr>
          </w:p>
        </w:tc>
        <w:tc>
          <w:tcPr>
            <w:tcW w:w="5561" w:type="dxa"/>
            <w:shd w:val="clear" w:color="auto" w:fill="auto"/>
            <w:noWrap/>
            <w:vAlign w:val="center"/>
          </w:tcPr>
          <w:p w14:paraId="4D8AB2F2" w14:textId="2841480F" w:rsidR="009029B4" w:rsidRPr="0020229C" w:rsidRDefault="009029B4" w:rsidP="003363C2">
            <w:pPr>
              <w:spacing w:before="100" w:beforeAutospacing="1" w:after="100" w:afterAutospacing="1"/>
              <w:rPr>
                <w:rFonts w:cs="Calibri"/>
                <w:color w:val="000000"/>
                <w:szCs w:val="22"/>
              </w:rPr>
            </w:pPr>
          </w:p>
        </w:tc>
      </w:tr>
    </w:tbl>
    <w:p w14:paraId="11B40C13" w14:textId="77777777" w:rsidR="009029B4" w:rsidRDefault="009029B4" w:rsidP="003363C2">
      <w:pPr>
        <w:pStyle w:val="Heading3"/>
        <w:spacing w:before="100" w:beforeAutospacing="1" w:after="100" w:afterAutospacing="1"/>
      </w:pPr>
      <w:bookmarkStart w:id="85" w:name="_Toc358372386"/>
      <w:bookmarkStart w:id="86" w:name="_Toc358627588"/>
      <w:r w:rsidRPr="002506F0">
        <w:t>Freedom of Information and Protection of Privacy office</w:t>
      </w:r>
      <w:bookmarkEnd w:id="85"/>
      <w:bookmarkEnd w:id="86"/>
    </w:p>
    <w:tbl>
      <w:tblPr>
        <w:tblW w:w="8080" w:type="dxa"/>
        <w:tblInd w:w="1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7"/>
        <w:gridCol w:w="5953"/>
      </w:tblGrid>
      <w:tr w:rsidR="009029B4" w:rsidRPr="006B447B" w14:paraId="0923ED2A" w14:textId="77777777" w:rsidTr="001720E3">
        <w:trPr>
          <w:trHeight w:val="300"/>
        </w:trPr>
        <w:tc>
          <w:tcPr>
            <w:tcW w:w="2127" w:type="dxa"/>
            <w:shd w:val="clear" w:color="auto" w:fill="auto"/>
            <w:noWrap/>
            <w:vAlign w:val="center"/>
          </w:tcPr>
          <w:p w14:paraId="433FE8FA" w14:textId="77777777" w:rsidR="009029B4" w:rsidRPr="006B447B" w:rsidRDefault="009029B4" w:rsidP="003363C2">
            <w:pPr>
              <w:pStyle w:val="GridTable31"/>
              <w:spacing w:before="100" w:beforeAutospacing="1" w:after="100" w:afterAutospacing="1"/>
            </w:pPr>
            <w:r w:rsidRPr="006B447B">
              <w:t>Name</w:t>
            </w:r>
          </w:p>
        </w:tc>
        <w:tc>
          <w:tcPr>
            <w:tcW w:w="5953" w:type="dxa"/>
            <w:shd w:val="clear" w:color="auto" w:fill="auto"/>
            <w:noWrap/>
            <w:vAlign w:val="center"/>
          </w:tcPr>
          <w:p w14:paraId="05D9A1E1" w14:textId="77777777" w:rsidR="009029B4" w:rsidRPr="006B447B" w:rsidRDefault="009029B4" w:rsidP="003363C2">
            <w:pPr>
              <w:pStyle w:val="GridTable31"/>
              <w:spacing w:before="100" w:beforeAutospacing="1" w:after="100" w:afterAutospacing="1"/>
            </w:pPr>
            <w:r w:rsidRPr="006B447B">
              <w:t>Role</w:t>
            </w:r>
          </w:p>
        </w:tc>
      </w:tr>
      <w:tr w:rsidR="009029B4" w:rsidRPr="0020229C" w14:paraId="644D6A0E" w14:textId="77777777" w:rsidTr="001720E3">
        <w:trPr>
          <w:trHeight w:val="300"/>
        </w:trPr>
        <w:tc>
          <w:tcPr>
            <w:tcW w:w="2127" w:type="dxa"/>
            <w:shd w:val="clear" w:color="auto" w:fill="auto"/>
            <w:noWrap/>
            <w:vAlign w:val="center"/>
          </w:tcPr>
          <w:p w14:paraId="424E0F1E" w14:textId="6DBE5000" w:rsidR="009029B4" w:rsidRPr="003E35CD" w:rsidRDefault="009029B4" w:rsidP="003363C2">
            <w:pPr>
              <w:spacing w:before="100" w:beforeAutospacing="1" w:after="100" w:afterAutospacing="1"/>
              <w:rPr>
                <w:rFonts w:cs="Calibri"/>
                <w:i/>
                <w:color w:val="000000"/>
                <w:szCs w:val="22"/>
              </w:rPr>
            </w:pPr>
          </w:p>
        </w:tc>
        <w:tc>
          <w:tcPr>
            <w:tcW w:w="5953" w:type="dxa"/>
            <w:shd w:val="clear" w:color="auto" w:fill="auto"/>
            <w:noWrap/>
            <w:vAlign w:val="center"/>
          </w:tcPr>
          <w:p w14:paraId="47A6C7D7" w14:textId="03BC66BF" w:rsidR="009029B4" w:rsidRPr="003E35CD" w:rsidRDefault="009029B4" w:rsidP="003363C2">
            <w:pPr>
              <w:spacing w:before="100" w:beforeAutospacing="1" w:after="100" w:afterAutospacing="1"/>
              <w:rPr>
                <w:rFonts w:cs="Calibri"/>
                <w:i/>
                <w:color w:val="000000"/>
                <w:szCs w:val="22"/>
              </w:rPr>
            </w:pPr>
          </w:p>
        </w:tc>
      </w:tr>
      <w:tr w:rsidR="009029B4" w:rsidRPr="0020229C" w14:paraId="70EDEFCF" w14:textId="77777777" w:rsidTr="001720E3">
        <w:trPr>
          <w:trHeight w:val="300"/>
        </w:trPr>
        <w:tc>
          <w:tcPr>
            <w:tcW w:w="2127" w:type="dxa"/>
            <w:shd w:val="clear" w:color="auto" w:fill="auto"/>
            <w:noWrap/>
            <w:vAlign w:val="center"/>
          </w:tcPr>
          <w:p w14:paraId="08EA8AF5" w14:textId="37D1B212" w:rsidR="009029B4" w:rsidRPr="003E35CD" w:rsidRDefault="009029B4" w:rsidP="003363C2">
            <w:pPr>
              <w:spacing w:before="100" w:beforeAutospacing="1" w:after="100" w:afterAutospacing="1"/>
              <w:rPr>
                <w:rFonts w:cs="Calibri"/>
                <w:i/>
                <w:color w:val="000000"/>
                <w:szCs w:val="22"/>
              </w:rPr>
            </w:pPr>
          </w:p>
        </w:tc>
        <w:tc>
          <w:tcPr>
            <w:tcW w:w="5953" w:type="dxa"/>
            <w:shd w:val="clear" w:color="auto" w:fill="auto"/>
            <w:noWrap/>
            <w:vAlign w:val="center"/>
          </w:tcPr>
          <w:p w14:paraId="28E193C0" w14:textId="39100D0E" w:rsidR="009029B4" w:rsidRPr="003E35CD" w:rsidRDefault="009029B4" w:rsidP="003363C2">
            <w:pPr>
              <w:spacing w:before="100" w:beforeAutospacing="1" w:after="100" w:afterAutospacing="1"/>
              <w:rPr>
                <w:rFonts w:cs="Calibri"/>
                <w:i/>
                <w:color w:val="000000"/>
                <w:szCs w:val="22"/>
              </w:rPr>
            </w:pPr>
          </w:p>
        </w:tc>
      </w:tr>
    </w:tbl>
    <w:p w14:paraId="4EF74D4B" w14:textId="42D9958D" w:rsidR="0008233A" w:rsidRPr="002506F0" w:rsidRDefault="0008233A" w:rsidP="0008233A">
      <w:pPr>
        <w:pStyle w:val="Heading2"/>
        <w:spacing w:before="100" w:beforeAutospacing="1" w:after="100" w:afterAutospacing="1"/>
      </w:pPr>
      <w:bookmarkStart w:id="87" w:name="_Toc272072872"/>
      <w:r>
        <w:t>&lt;Others&gt;</w:t>
      </w:r>
      <w:bookmarkEnd w:id="87"/>
    </w:p>
    <w:p w14:paraId="005D176F" w14:textId="4EE787CF" w:rsidR="0008233A" w:rsidRPr="002506F0" w:rsidRDefault="0008233A" w:rsidP="0008233A">
      <w:pPr>
        <w:pStyle w:val="Heading3"/>
        <w:spacing w:before="100" w:beforeAutospacing="1" w:after="100" w:afterAutospacing="1"/>
      </w:pPr>
      <w:r>
        <w:t>&lt;Name&gt;</w:t>
      </w:r>
    </w:p>
    <w:tbl>
      <w:tblPr>
        <w:tblW w:w="7688" w:type="dxa"/>
        <w:tblInd w:w="1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7"/>
        <w:gridCol w:w="5561"/>
      </w:tblGrid>
      <w:tr w:rsidR="0008233A" w:rsidRPr="0020229C" w14:paraId="19E87E45" w14:textId="77777777" w:rsidTr="007D473F">
        <w:trPr>
          <w:trHeight w:val="300"/>
        </w:trPr>
        <w:tc>
          <w:tcPr>
            <w:tcW w:w="2127" w:type="dxa"/>
            <w:shd w:val="clear" w:color="auto" w:fill="auto"/>
            <w:noWrap/>
            <w:vAlign w:val="center"/>
          </w:tcPr>
          <w:p w14:paraId="0E58A0FE" w14:textId="77777777" w:rsidR="0008233A" w:rsidRPr="00AC2F73" w:rsidRDefault="0008233A" w:rsidP="007D473F">
            <w:pPr>
              <w:pStyle w:val="GridTable31"/>
              <w:spacing w:before="100" w:beforeAutospacing="1" w:after="100" w:afterAutospacing="1"/>
            </w:pPr>
            <w:r w:rsidRPr="00AC2F73">
              <w:t>Name</w:t>
            </w:r>
          </w:p>
        </w:tc>
        <w:tc>
          <w:tcPr>
            <w:tcW w:w="5561" w:type="dxa"/>
            <w:shd w:val="clear" w:color="auto" w:fill="auto"/>
            <w:noWrap/>
            <w:vAlign w:val="center"/>
          </w:tcPr>
          <w:p w14:paraId="7924F56E" w14:textId="77777777" w:rsidR="0008233A" w:rsidRPr="00AC2F73" w:rsidRDefault="0008233A" w:rsidP="007D473F">
            <w:pPr>
              <w:pStyle w:val="GridTable31"/>
              <w:spacing w:before="100" w:beforeAutospacing="1" w:after="100" w:afterAutospacing="1"/>
            </w:pPr>
            <w:r w:rsidRPr="00AC2F73">
              <w:t>Role</w:t>
            </w:r>
          </w:p>
        </w:tc>
      </w:tr>
      <w:tr w:rsidR="0008233A" w:rsidRPr="0020229C" w14:paraId="359C20C7" w14:textId="77777777" w:rsidTr="007D473F">
        <w:trPr>
          <w:trHeight w:val="300"/>
        </w:trPr>
        <w:tc>
          <w:tcPr>
            <w:tcW w:w="2127" w:type="dxa"/>
            <w:shd w:val="clear" w:color="auto" w:fill="auto"/>
            <w:noWrap/>
            <w:vAlign w:val="center"/>
          </w:tcPr>
          <w:p w14:paraId="0740EC1F" w14:textId="77777777" w:rsidR="0008233A" w:rsidRPr="0020229C" w:rsidRDefault="0008233A" w:rsidP="007D473F">
            <w:pPr>
              <w:spacing w:before="100" w:beforeAutospacing="1" w:after="100" w:afterAutospacing="1"/>
              <w:rPr>
                <w:rFonts w:cs="Calibri"/>
                <w:color w:val="000000"/>
                <w:szCs w:val="22"/>
              </w:rPr>
            </w:pPr>
          </w:p>
        </w:tc>
        <w:tc>
          <w:tcPr>
            <w:tcW w:w="5561" w:type="dxa"/>
            <w:shd w:val="clear" w:color="auto" w:fill="auto"/>
            <w:noWrap/>
            <w:vAlign w:val="center"/>
          </w:tcPr>
          <w:p w14:paraId="60AF0693" w14:textId="77777777" w:rsidR="0008233A" w:rsidRPr="0020229C" w:rsidRDefault="0008233A" w:rsidP="007D473F">
            <w:pPr>
              <w:spacing w:before="100" w:beforeAutospacing="1" w:after="100" w:afterAutospacing="1"/>
              <w:rPr>
                <w:rFonts w:cs="Calibri"/>
                <w:color w:val="000000"/>
                <w:szCs w:val="22"/>
              </w:rPr>
            </w:pPr>
          </w:p>
        </w:tc>
      </w:tr>
      <w:tr w:rsidR="0008233A" w:rsidRPr="0020229C" w14:paraId="49FD4742" w14:textId="77777777" w:rsidTr="007D473F">
        <w:trPr>
          <w:trHeight w:val="300"/>
        </w:trPr>
        <w:tc>
          <w:tcPr>
            <w:tcW w:w="2127" w:type="dxa"/>
            <w:shd w:val="clear" w:color="auto" w:fill="auto"/>
            <w:noWrap/>
            <w:vAlign w:val="center"/>
          </w:tcPr>
          <w:p w14:paraId="41A230EF" w14:textId="77777777" w:rsidR="0008233A" w:rsidRPr="0020229C" w:rsidRDefault="0008233A" w:rsidP="007D473F">
            <w:pPr>
              <w:spacing w:before="100" w:beforeAutospacing="1" w:after="100" w:afterAutospacing="1"/>
              <w:rPr>
                <w:rFonts w:cs="Calibri"/>
                <w:color w:val="000000"/>
                <w:szCs w:val="22"/>
              </w:rPr>
            </w:pPr>
          </w:p>
        </w:tc>
        <w:tc>
          <w:tcPr>
            <w:tcW w:w="5561" w:type="dxa"/>
            <w:shd w:val="clear" w:color="auto" w:fill="auto"/>
            <w:noWrap/>
            <w:vAlign w:val="center"/>
          </w:tcPr>
          <w:p w14:paraId="063C14F9" w14:textId="77777777" w:rsidR="0008233A" w:rsidRPr="0020229C" w:rsidRDefault="0008233A" w:rsidP="007D473F">
            <w:pPr>
              <w:spacing w:before="100" w:beforeAutospacing="1" w:after="100" w:afterAutospacing="1"/>
              <w:rPr>
                <w:rFonts w:cs="Calibri"/>
                <w:color w:val="000000"/>
                <w:szCs w:val="22"/>
              </w:rPr>
            </w:pPr>
          </w:p>
        </w:tc>
      </w:tr>
      <w:tr w:rsidR="0008233A" w:rsidRPr="0020229C" w14:paraId="08A08972" w14:textId="77777777" w:rsidTr="007D473F">
        <w:trPr>
          <w:trHeight w:val="300"/>
        </w:trPr>
        <w:tc>
          <w:tcPr>
            <w:tcW w:w="2127" w:type="dxa"/>
            <w:shd w:val="clear" w:color="auto" w:fill="auto"/>
            <w:noWrap/>
            <w:vAlign w:val="center"/>
          </w:tcPr>
          <w:p w14:paraId="14A38EAA" w14:textId="77777777" w:rsidR="0008233A" w:rsidRPr="0020229C" w:rsidRDefault="0008233A" w:rsidP="007D473F">
            <w:pPr>
              <w:spacing w:before="100" w:beforeAutospacing="1" w:after="100" w:afterAutospacing="1"/>
              <w:rPr>
                <w:rFonts w:cs="Calibri"/>
                <w:color w:val="000000"/>
                <w:szCs w:val="22"/>
              </w:rPr>
            </w:pPr>
          </w:p>
        </w:tc>
        <w:tc>
          <w:tcPr>
            <w:tcW w:w="5561" w:type="dxa"/>
            <w:shd w:val="clear" w:color="auto" w:fill="auto"/>
            <w:noWrap/>
            <w:vAlign w:val="center"/>
          </w:tcPr>
          <w:p w14:paraId="61A4C182" w14:textId="77777777" w:rsidR="0008233A" w:rsidRPr="0020229C" w:rsidRDefault="0008233A" w:rsidP="007D473F">
            <w:pPr>
              <w:spacing w:before="100" w:beforeAutospacing="1" w:after="100" w:afterAutospacing="1"/>
              <w:rPr>
                <w:rFonts w:cs="Calibri"/>
                <w:color w:val="000000"/>
                <w:szCs w:val="22"/>
              </w:rPr>
            </w:pPr>
          </w:p>
        </w:tc>
      </w:tr>
      <w:tr w:rsidR="0008233A" w:rsidRPr="0020229C" w14:paraId="2F717D32" w14:textId="77777777" w:rsidTr="007D473F">
        <w:trPr>
          <w:trHeight w:val="300"/>
        </w:trPr>
        <w:tc>
          <w:tcPr>
            <w:tcW w:w="2127" w:type="dxa"/>
            <w:shd w:val="clear" w:color="auto" w:fill="auto"/>
            <w:noWrap/>
            <w:vAlign w:val="center"/>
          </w:tcPr>
          <w:p w14:paraId="11C59F80" w14:textId="77777777" w:rsidR="0008233A" w:rsidRPr="0020229C" w:rsidRDefault="0008233A" w:rsidP="007D473F">
            <w:pPr>
              <w:spacing w:before="100" w:beforeAutospacing="1" w:after="100" w:afterAutospacing="1"/>
              <w:rPr>
                <w:rFonts w:cs="Calibri"/>
                <w:color w:val="000000"/>
                <w:szCs w:val="22"/>
              </w:rPr>
            </w:pPr>
          </w:p>
        </w:tc>
        <w:tc>
          <w:tcPr>
            <w:tcW w:w="5561" w:type="dxa"/>
            <w:shd w:val="clear" w:color="auto" w:fill="auto"/>
            <w:noWrap/>
            <w:vAlign w:val="center"/>
          </w:tcPr>
          <w:p w14:paraId="6584B71B" w14:textId="77777777" w:rsidR="0008233A" w:rsidRPr="0020229C" w:rsidRDefault="0008233A" w:rsidP="007D473F">
            <w:pPr>
              <w:spacing w:before="100" w:beforeAutospacing="1" w:after="100" w:afterAutospacing="1"/>
              <w:rPr>
                <w:rFonts w:cs="Calibri"/>
                <w:color w:val="000000"/>
                <w:szCs w:val="22"/>
              </w:rPr>
            </w:pPr>
          </w:p>
        </w:tc>
      </w:tr>
    </w:tbl>
    <w:p w14:paraId="45EEEBCF" w14:textId="0C301FFE" w:rsidR="009029B4" w:rsidRDefault="009029B4" w:rsidP="003363C2">
      <w:pPr>
        <w:pStyle w:val="Heading1"/>
        <w:spacing w:before="100" w:beforeAutospacing="1" w:after="100" w:afterAutospacing="1"/>
      </w:pPr>
    </w:p>
    <w:p w14:paraId="37B5DCC9" w14:textId="77777777" w:rsidR="00675B73" w:rsidRDefault="00675B73" w:rsidP="003363C2">
      <w:pPr>
        <w:spacing w:before="100" w:beforeAutospacing="1" w:after="100" w:afterAutospacing="1"/>
        <w:rPr>
          <w:rFonts w:cs="Arial"/>
          <w:b/>
          <w:bCs/>
          <w:color w:val="4F81BD"/>
          <w:kern w:val="32"/>
          <w:sz w:val="36"/>
          <w:szCs w:val="32"/>
        </w:rPr>
      </w:pPr>
      <w:bookmarkStart w:id="88" w:name="_Toc365042956"/>
      <w:r>
        <w:br w:type="page"/>
      </w:r>
    </w:p>
    <w:p w14:paraId="6D8A7786" w14:textId="4D075C8B" w:rsidR="009029B4" w:rsidRDefault="009029B4" w:rsidP="00F91D04">
      <w:pPr>
        <w:pStyle w:val="Heading1"/>
        <w:numPr>
          <w:ilvl w:val="0"/>
          <w:numId w:val="2"/>
        </w:numPr>
        <w:spacing w:before="100" w:beforeAutospacing="1" w:after="100" w:afterAutospacing="1"/>
      </w:pPr>
      <w:bookmarkStart w:id="89" w:name="_Toc272072873"/>
      <w:r w:rsidRPr="00C368C0">
        <w:lastRenderedPageBreak/>
        <w:t>Document Control</w:t>
      </w:r>
      <w:bookmarkEnd w:id="88"/>
      <w:bookmarkEnd w:id="89"/>
    </w:p>
    <w:p w14:paraId="7418429E" w14:textId="77777777" w:rsidR="009029B4" w:rsidRDefault="009029B4" w:rsidP="003363C2">
      <w:pPr>
        <w:pStyle w:val="Heading2"/>
        <w:spacing w:before="100" w:beforeAutospacing="1" w:after="100" w:afterAutospacing="1"/>
        <w:rPr>
          <w:lang w:val="en-US"/>
        </w:rPr>
      </w:pPr>
      <w:bookmarkStart w:id="90" w:name="_Toc365042957"/>
      <w:bookmarkStart w:id="91" w:name="_Toc272072874"/>
      <w:r>
        <w:rPr>
          <w:lang w:val="en-US"/>
        </w:rPr>
        <w:t>Version History</w:t>
      </w:r>
      <w:bookmarkEnd w:id="90"/>
      <w:bookmarkEnd w:id="91"/>
    </w:p>
    <w:tbl>
      <w:tblPr>
        <w:tblStyle w:val="TableGrid"/>
        <w:tblW w:w="9493" w:type="dxa"/>
        <w:tblLook w:val="04A0" w:firstRow="1" w:lastRow="0" w:firstColumn="1" w:lastColumn="0" w:noHBand="0" w:noVBand="1"/>
      </w:tblPr>
      <w:tblGrid>
        <w:gridCol w:w="1182"/>
        <w:gridCol w:w="850"/>
        <w:gridCol w:w="2925"/>
        <w:gridCol w:w="4536"/>
      </w:tblGrid>
      <w:tr w:rsidR="009029B4" w14:paraId="61FD9DBB" w14:textId="77777777" w:rsidTr="00143B8E">
        <w:trPr>
          <w:trHeight w:val="490"/>
        </w:trPr>
        <w:tc>
          <w:tcPr>
            <w:tcW w:w="1182" w:type="dxa"/>
          </w:tcPr>
          <w:p w14:paraId="61C099D0" w14:textId="77777777" w:rsidR="009029B4" w:rsidRDefault="009029B4" w:rsidP="003363C2">
            <w:pPr>
              <w:pStyle w:val="GridTable31"/>
              <w:spacing w:before="100" w:beforeAutospacing="1" w:after="100" w:afterAutospacing="1"/>
            </w:pPr>
            <w:bookmarkStart w:id="92" w:name="_Toc365042958"/>
            <w:r>
              <w:t>Date</w:t>
            </w:r>
            <w:bookmarkEnd w:id="92"/>
          </w:p>
        </w:tc>
        <w:tc>
          <w:tcPr>
            <w:tcW w:w="850" w:type="dxa"/>
          </w:tcPr>
          <w:p w14:paraId="34D9A87D" w14:textId="77777777" w:rsidR="009029B4" w:rsidRDefault="009029B4" w:rsidP="003363C2">
            <w:pPr>
              <w:pStyle w:val="GridTable31"/>
              <w:spacing w:before="100" w:beforeAutospacing="1" w:after="100" w:afterAutospacing="1"/>
            </w:pPr>
            <w:bookmarkStart w:id="93" w:name="_Toc365042959"/>
            <w:r>
              <w:t>Version</w:t>
            </w:r>
            <w:bookmarkEnd w:id="93"/>
          </w:p>
        </w:tc>
        <w:tc>
          <w:tcPr>
            <w:tcW w:w="2925" w:type="dxa"/>
          </w:tcPr>
          <w:p w14:paraId="1D219AC7" w14:textId="77777777" w:rsidR="009029B4" w:rsidRDefault="009029B4" w:rsidP="003363C2">
            <w:pPr>
              <w:pStyle w:val="GridTable31"/>
              <w:spacing w:before="100" w:beforeAutospacing="1" w:after="100" w:afterAutospacing="1"/>
            </w:pPr>
            <w:bookmarkStart w:id="94" w:name="_Toc365042960"/>
            <w:r>
              <w:t>Author</w:t>
            </w:r>
            <w:bookmarkEnd w:id="94"/>
          </w:p>
        </w:tc>
        <w:tc>
          <w:tcPr>
            <w:tcW w:w="4536" w:type="dxa"/>
          </w:tcPr>
          <w:p w14:paraId="2D3B9631" w14:textId="77777777" w:rsidR="009029B4" w:rsidRDefault="009029B4" w:rsidP="003363C2">
            <w:pPr>
              <w:pStyle w:val="GridTable31"/>
              <w:spacing w:before="100" w:beforeAutospacing="1" w:after="100" w:afterAutospacing="1"/>
            </w:pPr>
            <w:bookmarkStart w:id="95" w:name="_Toc365042961"/>
            <w:r>
              <w:t>Summary of Changes</w:t>
            </w:r>
            <w:bookmarkEnd w:id="95"/>
          </w:p>
        </w:tc>
      </w:tr>
      <w:tr w:rsidR="009029B4" w14:paraId="50338931" w14:textId="77777777" w:rsidTr="00143B8E">
        <w:tc>
          <w:tcPr>
            <w:tcW w:w="1182" w:type="dxa"/>
          </w:tcPr>
          <w:p w14:paraId="5998F728" w14:textId="3143A497" w:rsidR="009029B4" w:rsidRDefault="009029B4" w:rsidP="003363C2">
            <w:pPr>
              <w:spacing w:before="100" w:beforeAutospacing="1" w:after="100" w:afterAutospacing="1"/>
              <w:rPr>
                <w:rFonts w:cs="Calibri"/>
              </w:rPr>
            </w:pPr>
          </w:p>
        </w:tc>
        <w:tc>
          <w:tcPr>
            <w:tcW w:w="850" w:type="dxa"/>
          </w:tcPr>
          <w:p w14:paraId="5C4EACC5" w14:textId="037B6E50" w:rsidR="009029B4" w:rsidRDefault="009029B4" w:rsidP="003363C2">
            <w:pPr>
              <w:spacing w:before="100" w:beforeAutospacing="1" w:after="100" w:afterAutospacing="1"/>
              <w:rPr>
                <w:rFonts w:cs="Calibri"/>
              </w:rPr>
            </w:pPr>
          </w:p>
        </w:tc>
        <w:tc>
          <w:tcPr>
            <w:tcW w:w="2925" w:type="dxa"/>
          </w:tcPr>
          <w:p w14:paraId="5146E957" w14:textId="1F1CE400" w:rsidR="009029B4" w:rsidRDefault="009029B4" w:rsidP="003363C2">
            <w:pPr>
              <w:spacing w:before="100" w:beforeAutospacing="1" w:after="100" w:afterAutospacing="1"/>
              <w:rPr>
                <w:rFonts w:cs="Calibri"/>
              </w:rPr>
            </w:pPr>
          </w:p>
        </w:tc>
        <w:tc>
          <w:tcPr>
            <w:tcW w:w="4536" w:type="dxa"/>
          </w:tcPr>
          <w:p w14:paraId="28729E66" w14:textId="77777777" w:rsidR="009029B4" w:rsidRDefault="009029B4" w:rsidP="003363C2">
            <w:pPr>
              <w:spacing w:before="100" w:beforeAutospacing="1" w:after="100" w:afterAutospacing="1"/>
              <w:rPr>
                <w:rFonts w:cs="Calibri"/>
              </w:rPr>
            </w:pPr>
          </w:p>
        </w:tc>
      </w:tr>
      <w:tr w:rsidR="009029B4" w14:paraId="47D8E8A2" w14:textId="77777777" w:rsidTr="00143B8E">
        <w:tc>
          <w:tcPr>
            <w:tcW w:w="1182" w:type="dxa"/>
          </w:tcPr>
          <w:p w14:paraId="64230A58" w14:textId="7CB012F5" w:rsidR="009029B4" w:rsidRDefault="009029B4" w:rsidP="003363C2">
            <w:pPr>
              <w:spacing w:before="100" w:beforeAutospacing="1" w:after="100" w:afterAutospacing="1"/>
              <w:rPr>
                <w:rFonts w:cs="Calibri"/>
              </w:rPr>
            </w:pPr>
          </w:p>
        </w:tc>
        <w:tc>
          <w:tcPr>
            <w:tcW w:w="850" w:type="dxa"/>
          </w:tcPr>
          <w:p w14:paraId="2F50C13D" w14:textId="1A95B792" w:rsidR="009029B4" w:rsidRDefault="009029B4" w:rsidP="003363C2">
            <w:pPr>
              <w:spacing w:before="100" w:beforeAutospacing="1" w:after="100" w:afterAutospacing="1"/>
              <w:rPr>
                <w:rFonts w:cs="Calibri"/>
              </w:rPr>
            </w:pPr>
          </w:p>
        </w:tc>
        <w:tc>
          <w:tcPr>
            <w:tcW w:w="2925" w:type="dxa"/>
          </w:tcPr>
          <w:p w14:paraId="481210E2" w14:textId="2E44A5B4" w:rsidR="009029B4" w:rsidRDefault="009029B4" w:rsidP="003363C2">
            <w:pPr>
              <w:spacing w:before="100" w:beforeAutospacing="1" w:after="100" w:afterAutospacing="1"/>
              <w:rPr>
                <w:rFonts w:cs="Calibri"/>
              </w:rPr>
            </w:pPr>
          </w:p>
        </w:tc>
        <w:tc>
          <w:tcPr>
            <w:tcW w:w="4536" w:type="dxa"/>
          </w:tcPr>
          <w:p w14:paraId="781E9221" w14:textId="77777777" w:rsidR="009029B4" w:rsidRDefault="009029B4" w:rsidP="003363C2">
            <w:pPr>
              <w:spacing w:before="100" w:beforeAutospacing="1" w:after="100" w:afterAutospacing="1"/>
              <w:rPr>
                <w:rFonts w:cs="Calibri"/>
              </w:rPr>
            </w:pPr>
          </w:p>
        </w:tc>
      </w:tr>
      <w:tr w:rsidR="009029B4" w14:paraId="51BEE286" w14:textId="77777777" w:rsidTr="00143B8E">
        <w:tc>
          <w:tcPr>
            <w:tcW w:w="1182" w:type="dxa"/>
          </w:tcPr>
          <w:p w14:paraId="67617760" w14:textId="633F1281" w:rsidR="009029B4" w:rsidRDefault="009029B4" w:rsidP="003363C2">
            <w:pPr>
              <w:spacing w:before="100" w:beforeAutospacing="1" w:after="100" w:afterAutospacing="1"/>
              <w:rPr>
                <w:rFonts w:cs="Calibri"/>
              </w:rPr>
            </w:pPr>
          </w:p>
        </w:tc>
        <w:tc>
          <w:tcPr>
            <w:tcW w:w="850" w:type="dxa"/>
          </w:tcPr>
          <w:p w14:paraId="212D86A1" w14:textId="2FA8367C" w:rsidR="009029B4" w:rsidRDefault="009029B4" w:rsidP="003363C2">
            <w:pPr>
              <w:spacing w:before="100" w:beforeAutospacing="1" w:after="100" w:afterAutospacing="1"/>
              <w:rPr>
                <w:rFonts w:cs="Calibri"/>
              </w:rPr>
            </w:pPr>
          </w:p>
        </w:tc>
        <w:tc>
          <w:tcPr>
            <w:tcW w:w="2925" w:type="dxa"/>
          </w:tcPr>
          <w:p w14:paraId="6A927F6A" w14:textId="09D446AE" w:rsidR="009029B4" w:rsidRDefault="009029B4" w:rsidP="003363C2">
            <w:pPr>
              <w:spacing w:before="100" w:beforeAutospacing="1" w:after="100" w:afterAutospacing="1"/>
              <w:rPr>
                <w:rFonts w:cs="Calibri"/>
              </w:rPr>
            </w:pPr>
          </w:p>
        </w:tc>
        <w:tc>
          <w:tcPr>
            <w:tcW w:w="4536" w:type="dxa"/>
          </w:tcPr>
          <w:p w14:paraId="112EF6CD" w14:textId="77777777" w:rsidR="009029B4" w:rsidRDefault="009029B4" w:rsidP="003363C2">
            <w:pPr>
              <w:spacing w:before="100" w:beforeAutospacing="1" w:after="100" w:afterAutospacing="1"/>
              <w:rPr>
                <w:rFonts w:cs="Calibri"/>
              </w:rPr>
            </w:pPr>
          </w:p>
        </w:tc>
      </w:tr>
      <w:tr w:rsidR="009029B4" w14:paraId="607B1848" w14:textId="77777777" w:rsidTr="00143B8E">
        <w:tc>
          <w:tcPr>
            <w:tcW w:w="1182" w:type="dxa"/>
          </w:tcPr>
          <w:p w14:paraId="23051688" w14:textId="42EE533E" w:rsidR="009029B4" w:rsidRDefault="009029B4" w:rsidP="003363C2">
            <w:pPr>
              <w:spacing w:before="100" w:beforeAutospacing="1" w:after="100" w:afterAutospacing="1"/>
              <w:rPr>
                <w:rFonts w:cs="Calibri"/>
              </w:rPr>
            </w:pPr>
          </w:p>
        </w:tc>
        <w:tc>
          <w:tcPr>
            <w:tcW w:w="850" w:type="dxa"/>
          </w:tcPr>
          <w:p w14:paraId="153E2FCF" w14:textId="29D747E8" w:rsidR="009029B4" w:rsidRDefault="009029B4" w:rsidP="003363C2">
            <w:pPr>
              <w:spacing w:before="100" w:beforeAutospacing="1" w:after="100" w:afterAutospacing="1"/>
              <w:rPr>
                <w:rFonts w:cs="Calibri"/>
              </w:rPr>
            </w:pPr>
          </w:p>
        </w:tc>
        <w:tc>
          <w:tcPr>
            <w:tcW w:w="2925" w:type="dxa"/>
          </w:tcPr>
          <w:p w14:paraId="0DBCC7DB" w14:textId="05B5C871" w:rsidR="009029B4" w:rsidRDefault="009029B4" w:rsidP="003363C2">
            <w:pPr>
              <w:spacing w:before="100" w:beforeAutospacing="1" w:after="100" w:afterAutospacing="1"/>
              <w:rPr>
                <w:rFonts w:cs="Calibri"/>
              </w:rPr>
            </w:pPr>
          </w:p>
        </w:tc>
        <w:tc>
          <w:tcPr>
            <w:tcW w:w="4536" w:type="dxa"/>
          </w:tcPr>
          <w:p w14:paraId="1E4BE41E" w14:textId="77777777" w:rsidR="009029B4" w:rsidRDefault="009029B4" w:rsidP="003363C2">
            <w:pPr>
              <w:spacing w:before="100" w:beforeAutospacing="1" w:after="100" w:afterAutospacing="1"/>
              <w:rPr>
                <w:rFonts w:cs="Calibri"/>
              </w:rPr>
            </w:pPr>
          </w:p>
        </w:tc>
      </w:tr>
      <w:tr w:rsidR="009029B4" w14:paraId="54AAB264" w14:textId="77777777" w:rsidTr="00143B8E">
        <w:tc>
          <w:tcPr>
            <w:tcW w:w="1182" w:type="dxa"/>
          </w:tcPr>
          <w:p w14:paraId="6D5F63A3" w14:textId="77777777" w:rsidR="009029B4" w:rsidRDefault="009029B4" w:rsidP="003363C2">
            <w:pPr>
              <w:spacing w:before="100" w:beforeAutospacing="1" w:after="100" w:afterAutospacing="1"/>
              <w:rPr>
                <w:rFonts w:cs="Calibri"/>
              </w:rPr>
            </w:pPr>
          </w:p>
        </w:tc>
        <w:tc>
          <w:tcPr>
            <w:tcW w:w="850" w:type="dxa"/>
          </w:tcPr>
          <w:p w14:paraId="7F7E4A1D" w14:textId="77777777" w:rsidR="009029B4" w:rsidRDefault="009029B4" w:rsidP="003363C2">
            <w:pPr>
              <w:spacing w:before="100" w:beforeAutospacing="1" w:after="100" w:afterAutospacing="1"/>
              <w:rPr>
                <w:rFonts w:cs="Calibri"/>
              </w:rPr>
            </w:pPr>
          </w:p>
        </w:tc>
        <w:tc>
          <w:tcPr>
            <w:tcW w:w="2925" w:type="dxa"/>
          </w:tcPr>
          <w:p w14:paraId="2AEE3BF0" w14:textId="77777777" w:rsidR="009029B4" w:rsidRDefault="009029B4" w:rsidP="003363C2">
            <w:pPr>
              <w:spacing w:before="100" w:beforeAutospacing="1" w:after="100" w:afterAutospacing="1"/>
              <w:rPr>
                <w:rFonts w:cs="Calibri"/>
              </w:rPr>
            </w:pPr>
          </w:p>
        </w:tc>
        <w:tc>
          <w:tcPr>
            <w:tcW w:w="4536" w:type="dxa"/>
          </w:tcPr>
          <w:p w14:paraId="107E3457" w14:textId="77777777" w:rsidR="009029B4" w:rsidRDefault="009029B4" w:rsidP="003363C2">
            <w:pPr>
              <w:spacing w:before="100" w:beforeAutospacing="1" w:after="100" w:afterAutospacing="1"/>
              <w:rPr>
                <w:rFonts w:cs="Calibri"/>
              </w:rPr>
            </w:pPr>
          </w:p>
        </w:tc>
      </w:tr>
    </w:tbl>
    <w:p w14:paraId="61EE141B" w14:textId="77777777" w:rsidR="009029B4" w:rsidRDefault="009029B4" w:rsidP="003363C2">
      <w:pPr>
        <w:pStyle w:val="Heading2"/>
        <w:spacing w:before="100" w:beforeAutospacing="1" w:after="100" w:afterAutospacing="1"/>
        <w:rPr>
          <w:lang w:val="en-US"/>
        </w:rPr>
      </w:pPr>
      <w:bookmarkStart w:id="96" w:name="_Toc365042962"/>
      <w:bookmarkStart w:id="97" w:name="_Toc365042963"/>
      <w:bookmarkStart w:id="98" w:name="_Toc272072875"/>
      <w:bookmarkEnd w:id="96"/>
      <w:r>
        <w:rPr>
          <w:lang w:val="en-US"/>
        </w:rPr>
        <w:t>Reviewers</w:t>
      </w:r>
      <w:bookmarkEnd w:id="97"/>
      <w:bookmarkEnd w:id="98"/>
    </w:p>
    <w:p w14:paraId="058627DA" w14:textId="77777777" w:rsidR="009029B4" w:rsidRPr="00874B15" w:rsidRDefault="009029B4" w:rsidP="003363C2">
      <w:pPr>
        <w:spacing w:before="100" w:beforeAutospacing="1" w:after="100" w:afterAutospacing="1"/>
        <w:rPr>
          <w:lang w:val="en-US"/>
        </w:rPr>
      </w:pPr>
      <w:r>
        <w:rPr>
          <w:lang w:val="en-US"/>
        </w:rPr>
        <w:t>This table identifies leaders that have been involved in the development of the document. This is not a list of sign-offs or approvals.</w:t>
      </w:r>
    </w:p>
    <w:tbl>
      <w:tblPr>
        <w:tblStyle w:val="TableGrid"/>
        <w:tblW w:w="9493" w:type="dxa"/>
        <w:tblLook w:val="04A0" w:firstRow="1" w:lastRow="0" w:firstColumn="1" w:lastColumn="0" w:noHBand="0" w:noVBand="1"/>
      </w:tblPr>
      <w:tblGrid>
        <w:gridCol w:w="1771"/>
        <w:gridCol w:w="5170"/>
        <w:gridCol w:w="992"/>
        <w:gridCol w:w="1560"/>
      </w:tblGrid>
      <w:tr w:rsidR="009029B4" w14:paraId="2C6425EE" w14:textId="77777777" w:rsidTr="00930084">
        <w:trPr>
          <w:trHeight w:val="490"/>
        </w:trPr>
        <w:tc>
          <w:tcPr>
            <w:tcW w:w="1771" w:type="dxa"/>
          </w:tcPr>
          <w:p w14:paraId="06B39A16" w14:textId="77777777" w:rsidR="009029B4" w:rsidRDefault="009029B4" w:rsidP="003363C2">
            <w:pPr>
              <w:pStyle w:val="GridTable31"/>
              <w:spacing w:before="100" w:beforeAutospacing="1" w:after="100" w:afterAutospacing="1"/>
            </w:pPr>
            <w:bookmarkStart w:id="99" w:name="_Toc365042964"/>
            <w:r>
              <w:t>Reviewer</w:t>
            </w:r>
            <w:bookmarkEnd w:id="99"/>
          </w:p>
        </w:tc>
        <w:tc>
          <w:tcPr>
            <w:tcW w:w="5170" w:type="dxa"/>
          </w:tcPr>
          <w:p w14:paraId="332AE0D6" w14:textId="77777777" w:rsidR="009029B4" w:rsidRDefault="009029B4" w:rsidP="003363C2">
            <w:pPr>
              <w:pStyle w:val="GridTable31"/>
              <w:spacing w:before="100" w:beforeAutospacing="1" w:after="100" w:afterAutospacing="1"/>
            </w:pPr>
            <w:bookmarkStart w:id="100" w:name="_Toc365042965"/>
            <w:r>
              <w:t>Role</w:t>
            </w:r>
            <w:bookmarkEnd w:id="100"/>
          </w:p>
        </w:tc>
        <w:tc>
          <w:tcPr>
            <w:tcW w:w="992" w:type="dxa"/>
          </w:tcPr>
          <w:p w14:paraId="0F0036FB" w14:textId="77777777" w:rsidR="009029B4" w:rsidRDefault="009029B4" w:rsidP="003363C2">
            <w:pPr>
              <w:pStyle w:val="GridTable31"/>
              <w:spacing w:before="100" w:beforeAutospacing="1" w:after="100" w:afterAutospacing="1"/>
            </w:pPr>
            <w:bookmarkStart w:id="101" w:name="_Toc365042966"/>
            <w:r>
              <w:t>Version</w:t>
            </w:r>
            <w:bookmarkEnd w:id="101"/>
          </w:p>
        </w:tc>
        <w:tc>
          <w:tcPr>
            <w:tcW w:w="1560" w:type="dxa"/>
          </w:tcPr>
          <w:p w14:paraId="1649E85E" w14:textId="77777777" w:rsidR="009029B4" w:rsidRDefault="009029B4" w:rsidP="003363C2">
            <w:pPr>
              <w:pStyle w:val="GridTable31"/>
              <w:spacing w:before="100" w:beforeAutospacing="1" w:after="100" w:afterAutospacing="1"/>
            </w:pPr>
            <w:r>
              <w:t>Date</w:t>
            </w:r>
          </w:p>
        </w:tc>
      </w:tr>
      <w:tr w:rsidR="009029B4" w14:paraId="31F299C7" w14:textId="77777777" w:rsidTr="00930084">
        <w:tc>
          <w:tcPr>
            <w:tcW w:w="1771" w:type="dxa"/>
          </w:tcPr>
          <w:p w14:paraId="190FF5C1" w14:textId="702C0064" w:rsidR="009029B4" w:rsidRDefault="009029B4" w:rsidP="003363C2">
            <w:pPr>
              <w:spacing w:before="100" w:beforeAutospacing="1" w:after="100" w:afterAutospacing="1"/>
              <w:rPr>
                <w:rFonts w:cs="Calibri"/>
              </w:rPr>
            </w:pPr>
          </w:p>
        </w:tc>
        <w:tc>
          <w:tcPr>
            <w:tcW w:w="5170" w:type="dxa"/>
          </w:tcPr>
          <w:p w14:paraId="14539BDF" w14:textId="13EC6D5B" w:rsidR="009029B4" w:rsidRDefault="009029B4" w:rsidP="003363C2">
            <w:pPr>
              <w:spacing w:before="100" w:beforeAutospacing="1" w:after="100" w:afterAutospacing="1"/>
              <w:rPr>
                <w:rFonts w:cs="Calibri"/>
              </w:rPr>
            </w:pPr>
          </w:p>
        </w:tc>
        <w:tc>
          <w:tcPr>
            <w:tcW w:w="992" w:type="dxa"/>
          </w:tcPr>
          <w:p w14:paraId="668F7AAC" w14:textId="302B9B2A" w:rsidR="009029B4" w:rsidRDefault="009029B4" w:rsidP="003363C2">
            <w:pPr>
              <w:spacing w:before="100" w:beforeAutospacing="1" w:after="100" w:afterAutospacing="1"/>
              <w:rPr>
                <w:rFonts w:cs="Calibri"/>
              </w:rPr>
            </w:pPr>
          </w:p>
        </w:tc>
        <w:tc>
          <w:tcPr>
            <w:tcW w:w="1560" w:type="dxa"/>
          </w:tcPr>
          <w:p w14:paraId="29620F53" w14:textId="32638D2C" w:rsidR="009029B4" w:rsidRDefault="009029B4" w:rsidP="003363C2">
            <w:pPr>
              <w:spacing w:before="100" w:beforeAutospacing="1" w:after="100" w:afterAutospacing="1"/>
              <w:rPr>
                <w:rFonts w:cs="Calibri"/>
              </w:rPr>
            </w:pPr>
          </w:p>
        </w:tc>
      </w:tr>
      <w:tr w:rsidR="009029B4" w14:paraId="64C49E20" w14:textId="77777777" w:rsidTr="00930084">
        <w:tc>
          <w:tcPr>
            <w:tcW w:w="1771" w:type="dxa"/>
          </w:tcPr>
          <w:p w14:paraId="43022ABB" w14:textId="30D6B076" w:rsidR="009029B4" w:rsidRDefault="009029B4" w:rsidP="003363C2">
            <w:pPr>
              <w:spacing w:before="100" w:beforeAutospacing="1" w:after="100" w:afterAutospacing="1"/>
              <w:rPr>
                <w:rFonts w:cs="Calibri"/>
              </w:rPr>
            </w:pPr>
          </w:p>
        </w:tc>
        <w:tc>
          <w:tcPr>
            <w:tcW w:w="5170" w:type="dxa"/>
          </w:tcPr>
          <w:p w14:paraId="452E0DB1" w14:textId="1A2C4EC6" w:rsidR="009029B4" w:rsidRDefault="009029B4" w:rsidP="003363C2">
            <w:pPr>
              <w:spacing w:before="100" w:beforeAutospacing="1" w:after="100" w:afterAutospacing="1"/>
              <w:rPr>
                <w:rFonts w:cs="Calibri"/>
              </w:rPr>
            </w:pPr>
          </w:p>
        </w:tc>
        <w:tc>
          <w:tcPr>
            <w:tcW w:w="992" w:type="dxa"/>
          </w:tcPr>
          <w:p w14:paraId="12D01D44" w14:textId="2845D5EB" w:rsidR="009029B4" w:rsidRDefault="009029B4" w:rsidP="003363C2">
            <w:pPr>
              <w:spacing w:before="100" w:beforeAutospacing="1" w:after="100" w:afterAutospacing="1"/>
              <w:rPr>
                <w:rFonts w:cs="Calibri"/>
              </w:rPr>
            </w:pPr>
          </w:p>
        </w:tc>
        <w:tc>
          <w:tcPr>
            <w:tcW w:w="1560" w:type="dxa"/>
          </w:tcPr>
          <w:p w14:paraId="54FF64A3" w14:textId="6317EF57" w:rsidR="009029B4" w:rsidRDefault="009029B4" w:rsidP="003363C2">
            <w:pPr>
              <w:spacing w:before="100" w:beforeAutospacing="1" w:after="100" w:afterAutospacing="1"/>
              <w:rPr>
                <w:rFonts w:cs="Calibri"/>
              </w:rPr>
            </w:pPr>
          </w:p>
        </w:tc>
      </w:tr>
      <w:tr w:rsidR="009029B4" w14:paraId="13228022" w14:textId="77777777" w:rsidTr="00930084">
        <w:tc>
          <w:tcPr>
            <w:tcW w:w="1771" w:type="dxa"/>
          </w:tcPr>
          <w:p w14:paraId="65F31474" w14:textId="5D649D70" w:rsidR="009029B4" w:rsidRDefault="009029B4" w:rsidP="003363C2">
            <w:pPr>
              <w:spacing w:before="100" w:beforeAutospacing="1" w:after="100" w:afterAutospacing="1"/>
              <w:rPr>
                <w:rFonts w:cs="Calibri"/>
              </w:rPr>
            </w:pPr>
          </w:p>
        </w:tc>
        <w:tc>
          <w:tcPr>
            <w:tcW w:w="5170" w:type="dxa"/>
          </w:tcPr>
          <w:p w14:paraId="39649662" w14:textId="096406C6" w:rsidR="009029B4" w:rsidRDefault="009029B4" w:rsidP="003363C2">
            <w:pPr>
              <w:spacing w:before="100" w:beforeAutospacing="1" w:after="100" w:afterAutospacing="1"/>
              <w:rPr>
                <w:rFonts w:cs="Calibri"/>
              </w:rPr>
            </w:pPr>
          </w:p>
        </w:tc>
        <w:tc>
          <w:tcPr>
            <w:tcW w:w="992" w:type="dxa"/>
          </w:tcPr>
          <w:p w14:paraId="62EA0B2F" w14:textId="6050734C" w:rsidR="009029B4" w:rsidRDefault="009029B4" w:rsidP="003363C2">
            <w:pPr>
              <w:spacing w:before="100" w:beforeAutospacing="1" w:after="100" w:afterAutospacing="1"/>
              <w:rPr>
                <w:rFonts w:cs="Calibri"/>
              </w:rPr>
            </w:pPr>
          </w:p>
        </w:tc>
        <w:tc>
          <w:tcPr>
            <w:tcW w:w="1560" w:type="dxa"/>
          </w:tcPr>
          <w:p w14:paraId="47BC0542" w14:textId="2EF0A0AA" w:rsidR="009029B4" w:rsidRDefault="009029B4" w:rsidP="003363C2">
            <w:pPr>
              <w:spacing w:before="100" w:beforeAutospacing="1" w:after="100" w:afterAutospacing="1"/>
              <w:rPr>
                <w:rFonts w:cs="Calibri"/>
              </w:rPr>
            </w:pPr>
          </w:p>
        </w:tc>
      </w:tr>
      <w:tr w:rsidR="009029B4" w14:paraId="29FE6ED5" w14:textId="77777777" w:rsidTr="00930084">
        <w:tc>
          <w:tcPr>
            <w:tcW w:w="1771" w:type="dxa"/>
          </w:tcPr>
          <w:p w14:paraId="2D9A52F2" w14:textId="1426935F" w:rsidR="009029B4" w:rsidRDefault="009029B4" w:rsidP="003363C2">
            <w:pPr>
              <w:spacing w:before="100" w:beforeAutospacing="1" w:after="100" w:afterAutospacing="1"/>
              <w:rPr>
                <w:rFonts w:cs="Calibri"/>
              </w:rPr>
            </w:pPr>
          </w:p>
        </w:tc>
        <w:tc>
          <w:tcPr>
            <w:tcW w:w="5170" w:type="dxa"/>
          </w:tcPr>
          <w:p w14:paraId="146CE968" w14:textId="48057356" w:rsidR="009029B4" w:rsidRDefault="009029B4" w:rsidP="003363C2">
            <w:pPr>
              <w:spacing w:before="100" w:beforeAutospacing="1" w:after="100" w:afterAutospacing="1"/>
              <w:rPr>
                <w:rFonts w:cs="Calibri"/>
              </w:rPr>
            </w:pPr>
          </w:p>
        </w:tc>
        <w:tc>
          <w:tcPr>
            <w:tcW w:w="992" w:type="dxa"/>
          </w:tcPr>
          <w:p w14:paraId="3142E5F1" w14:textId="74003BDD" w:rsidR="009029B4" w:rsidRDefault="009029B4" w:rsidP="003363C2">
            <w:pPr>
              <w:spacing w:before="100" w:beforeAutospacing="1" w:after="100" w:afterAutospacing="1"/>
              <w:rPr>
                <w:rFonts w:cs="Calibri"/>
              </w:rPr>
            </w:pPr>
          </w:p>
        </w:tc>
        <w:tc>
          <w:tcPr>
            <w:tcW w:w="1560" w:type="dxa"/>
          </w:tcPr>
          <w:p w14:paraId="6E7C1A00" w14:textId="3261FBA8" w:rsidR="009029B4" w:rsidRDefault="009029B4" w:rsidP="003363C2">
            <w:pPr>
              <w:spacing w:before="100" w:beforeAutospacing="1" w:after="100" w:afterAutospacing="1"/>
              <w:rPr>
                <w:rFonts w:cs="Calibri"/>
              </w:rPr>
            </w:pPr>
          </w:p>
        </w:tc>
      </w:tr>
      <w:tr w:rsidR="009029B4" w14:paraId="406CAAF7" w14:textId="77777777" w:rsidTr="00930084">
        <w:tc>
          <w:tcPr>
            <w:tcW w:w="1771" w:type="dxa"/>
          </w:tcPr>
          <w:p w14:paraId="20EEAC89" w14:textId="77777777" w:rsidR="009029B4" w:rsidRDefault="009029B4" w:rsidP="003363C2">
            <w:pPr>
              <w:spacing w:before="100" w:beforeAutospacing="1" w:after="100" w:afterAutospacing="1"/>
              <w:rPr>
                <w:rFonts w:cs="Calibri"/>
              </w:rPr>
            </w:pPr>
          </w:p>
        </w:tc>
        <w:tc>
          <w:tcPr>
            <w:tcW w:w="5170" w:type="dxa"/>
          </w:tcPr>
          <w:p w14:paraId="7F5DBE5C" w14:textId="77777777" w:rsidR="009029B4" w:rsidRDefault="009029B4" w:rsidP="003363C2">
            <w:pPr>
              <w:spacing w:before="100" w:beforeAutospacing="1" w:after="100" w:afterAutospacing="1"/>
              <w:rPr>
                <w:rFonts w:cs="Calibri"/>
              </w:rPr>
            </w:pPr>
          </w:p>
        </w:tc>
        <w:tc>
          <w:tcPr>
            <w:tcW w:w="992" w:type="dxa"/>
          </w:tcPr>
          <w:p w14:paraId="4A5CD146" w14:textId="77777777" w:rsidR="009029B4" w:rsidRDefault="009029B4" w:rsidP="003363C2">
            <w:pPr>
              <w:spacing w:before="100" w:beforeAutospacing="1" w:after="100" w:afterAutospacing="1"/>
              <w:rPr>
                <w:rFonts w:cs="Calibri"/>
              </w:rPr>
            </w:pPr>
          </w:p>
        </w:tc>
        <w:tc>
          <w:tcPr>
            <w:tcW w:w="1560" w:type="dxa"/>
          </w:tcPr>
          <w:p w14:paraId="65D53C06" w14:textId="77777777" w:rsidR="009029B4" w:rsidRDefault="009029B4" w:rsidP="003363C2">
            <w:pPr>
              <w:spacing w:before="100" w:beforeAutospacing="1" w:after="100" w:afterAutospacing="1"/>
              <w:rPr>
                <w:rFonts w:cs="Calibri"/>
              </w:rPr>
            </w:pPr>
          </w:p>
        </w:tc>
      </w:tr>
    </w:tbl>
    <w:p w14:paraId="4E617772" w14:textId="77777777" w:rsidR="00E9516C" w:rsidRPr="00010788" w:rsidRDefault="00E9516C" w:rsidP="003363C2">
      <w:pPr>
        <w:spacing w:before="100" w:beforeAutospacing="1" w:after="100" w:afterAutospacing="1"/>
      </w:pPr>
    </w:p>
    <w:sectPr w:rsidR="00E9516C" w:rsidRPr="00010788" w:rsidSect="0011585C">
      <w:pgSz w:w="12240" w:h="15840"/>
      <w:pgMar w:top="720" w:right="1467" w:bottom="1276" w:left="1800" w:header="720" w:footer="720" w:gutter="0"/>
      <w:cols w:space="720"/>
      <w:titlePg/>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F5C7351" w15:done="1"/>
  <w15:commentEx w15:paraId="03B32DA6" w15:done="1"/>
  <w15:commentEx w15:paraId="6705A472" w15:done="0"/>
  <w15:commentEx w15:paraId="7AE360F7" w15:done="0"/>
  <w15:commentEx w15:paraId="7A5794D8" w15:done="0"/>
  <w15:commentEx w15:paraId="1C8B4F2C" w15:paraIdParent="7A5794D8" w15:done="0"/>
  <w15:commentEx w15:paraId="6AD40D86" w15:done="0"/>
  <w15:commentEx w15:paraId="46010891" w15:done="0"/>
  <w15:commentEx w15:paraId="158384CF" w15:done="0"/>
  <w15:commentEx w15:paraId="679BCDBA" w15:done="0"/>
  <w15:commentEx w15:paraId="131A71DB" w15:done="0"/>
  <w15:commentEx w15:paraId="5E7D4145" w15:done="0"/>
  <w15:commentEx w15:paraId="760935D0" w15:done="0"/>
  <w15:commentEx w15:paraId="5648AA09" w15:done="0"/>
  <w15:commentEx w15:paraId="5F3A8A03" w15:done="0"/>
  <w15:commentEx w15:paraId="3AF3FBE8"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C954E7" w14:textId="77777777" w:rsidR="00B256D5" w:rsidRDefault="00B256D5">
      <w:r>
        <w:separator/>
      </w:r>
    </w:p>
  </w:endnote>
  <w:endnote w:type="continuationSeparator" w:id="0">
    <w:p w14:paraId="44D48667" w14:textId="77777777" w:rsidR="00B256D5" w:rsidRDefault="00B256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OpenSymbol">
    <w:altName w:val="Courier New"/>
    <w:charset w:val="00"/>
    <w:family w:val="auto"/>
    <w:pitch w:val="variable"/>
    <w:sig w:usb0="800000AF" w:usb1="1001ECEA"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MS Mincho">
    <w:altName w:val="ＭＳ 明朝"/>
    <w:charset w:val="80"/>
    <w:family w:val="modern"/>
    <w:pitch w:val="fixed"/>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Tahoma">
    <w:panose1 w:val="020B0604030504040204"/>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Orator Std">
    <w:altName w:val="Copperplate"/>
    <w:panose1 w:val="00000000000000000000"/>
    <w:charset w:val="00"/>
    <w:family w:val="modern"/>
    <w:notTrueType/>
    <w:pitch w:val="fixed"/>
    <w:sig w:usb0="800000AF" w:usb1="500078FB"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63E7AD" w14:textId="77777777" w:rsidR="00B256D5" w:rsidRDefault="00B256D5" w:rsidP="007429B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2BBAB3F" w14:textId="77777777" w:rsidR="00B256D5" w:rsidRDefault="00B256D5" w:rsidP="007429B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0A6D78" w14:textId="52E4AD2E" w:rsidR="00B256D5" w:rsidRPr="00AC2F73" w:rsidRDefault="00B256D5" w:rsidP="00AC2F73">
    <w:pPr>
      <w:pStyle w:val="Header"/>
      <w:tabs>
        <w:tab w:val="clear" w:pos="4320"/>
        <w:tab w:val="center" w:pos="4253"/>
      </w:tabs>
      <w:rPr>
        <w:rFonts w:asciiTheme="majorHAnsi" w:eastAsiaTheme="majorEastAsia" w:hAnsiTheme="majorHAnsi" w:cstheme="majorBidi"/>
        <w:color w:val="5B9BD5" w:themeColor="accent1"/>
        <w:szCs w:val="20"/>
      </w:rPr>
    </w:pPr>
    <w:r w:rsidRPr="00AC2F73">
      <w:rPr>
        <w:rFonts w:asciiTheme="majorHAnsi" w:eastAsiaTheme="majorEastAsia" w:hAnsiTheme="majorHAnsi" w:cstheme="majorBidi"/>
        <w:color w:val="5B9BD5" w:themeColor="accent1"/>
      </w:rPr>
      <w:t>Privacy Impact Assessment</w:t>
    </w:r>
    <w:r>
      <w:rPr>
        <w:rFonts w:asciiTheme="majorHAnsi" w:eastAsiaTheme="majorEastAsia" w:hAnsiTheme="majorHAnsi" w:cstheme="majorBidi"/>
        <w:color w:val="5B9BD5" w:themeColor="accent1"/>
      </w:rPr>
      <w:tab/>
      <w:t xml:space="preserve">Page </w:t>
    </w:r>
    <w:r w:rsidRPr="00AC2F73">
      <w:rPr>
        <w:rFonts w:asciiTheme="majorHAnsi" w:eastAsiaTheme="majorEastAsia" w:hAnsiTheme="majorHAnsi" w:cstheme="majorBidi"/>
        <w:color w:val="5B9BD5" w:themeColor="accent1"/>
        <w:szCs w:val="20"/>
      </w:rPr>
      <w:fldChar w:fldCharType="begin"/>
    </w:r>
    <w:r w:rsidRPr="00AC2F73">
      <w:rPr>
        <w:rFonts w:asciiTheme="majorHAnsi" w:eastAsiaTheme="majorEastAsia" w:hAnsiTheme="majorHAnsi" w:cstheme="majorBidi"/>
        <w:color w:val="5B9BD5" w:themeColor="accent1"/>
        <w:szCs w:val="20"/>
      </w:rPr>
      <w:instrText xml:space="preserve"> PAGE   \* MERGEFORMAT </w:instrText>
    </w:r>
    <w:r w:rsidRPr="00AC2F73">
      <w:rPr>
        <w:rFonts w:asciiTheme="majorHAnsi" w:eastAsiaTheme="majorEastAsia" w:hAnsiTheme="majorHAnsi" w:cstheme="majorBidi"/>
        <w:color w:val="5B9BD5" w:themeColor="accent1"/>
        <w:szCs w:val="20"/>
      </w:rPr>
      <w:fldChar w:fldCharType="separate"/>
    </w:r>
    <w:r w:rsidR="00930C0A">
      <w:rPr>
        <w:rFonts w:asciiTheme="majorHAnsi" w:eastAsiaTheme="majorEastAsia" w:hAnsiTheme="majorHAnsi" w:cstheme="majorBidi"/>
        <w:noProof/>
        <w:color w:val="5B9BD5" w:themeColor="accent1"/>
        <w:szCs w:val="20"/>
      </w:rPr>
      <w:t>15</w:t>
    </w:r>
    <w:r w:rsidRPr="00AC2F73">
      <w:rPr>
        <w:rFonts w:asciiTheme="majorHAnsi" w:eastAsiaTheme="majorEastAsia" w:hAnsiTheme="majorHAnsi" w:cstheme="majorBidi"/>
        <w:color w:val="5B9BD5" w:themeColor="accent1"/>
        <w:szCs w:val="20"/>
      </w:rPr>
      <w:fldChar w:fldCharType="end"/>
    </w:r>
    <w:r>
      <w:rPr>
        <w:rFonts w:asciiTheme="majorHAnsi" w:eastAsiaTheme="majorEastAsia" w:hAnsiTheme="majorHAnsi" w:cstheme="majorBidi"/>
        <w:color w:val="5B9BD5" w:themeColor="accent1"/>
        <w:szCs w:val="20"/>
      </w:rPr>
      <w:t xml:space="preserve"> </w:t>
    </w:r>
    <w:r w:rsidRPr="00AC2F73">
      <w:rPr>
        <w:rFonts w:asciiTheme="majorHAnsi" w:eastAsiaTheme="majorEastAsia" w:hAnsiTheme="majorHAnsi" w:cstheme="majorBidi"/>
        <w:color w:val="5B9BD5" w:themeColor="accent1"/>
        <w:szCs w:val="20"/>
      </w:rPr>
      <w:t>of</w:t>
    </w:r>
    <w:r>
      <w:rPr>
        <w:rFonts w:asciiTheme="majorHAnsi" w:eastAsiaTheme="majorEastAsia" w:hAnsiTheme="majorHAnsi" w:cstheme="majorBidi"/>
        <w:color w:val="5B9BD5" w:themeColor="accent1"/>
        <w:szCs w:val="20"/>
      </w:rPr>
      <w:t xml:space="preserve"> </w:t>
    </w:r>
    <w:r>
      <w:rPr>
        <w:rFonts w:asciiTheme="majorHAnsi" w:eastAsiaTheme="majorEastAsia" w:hAnsiTheme="majorHAnsi" w:cstheme="majorBidi"/>
        <w:color w:val="5B9BD5" w:themeColor="accent1"/>
        <w:szCs w:val="20"/>
      </w:rPr>
      <w:fldChar w:fldCharType="begin"/>
    </w:r>
    <w:r>
      <w:rPr>
        <w:rFonts w:asciiTheme="majorHAnsi" w:eastAsiaTheme="majorEastAsia" w:hAnsiTheme="majorHAnsi" w:cstheme="majorBidi"/>
        <w:color w:val="5B9BD5" w:themeColor="accent1"/>
        <w:szCs w:val="20"/>
      </w:rPr>
      <w:instrText xml:space="preserve"> NUMPAGES   \* MERGEFORMAT </w:instrText>
    </w:r>
    <w:r>
      <w:rPr>
        <w:rFonts w:asciiTheme="majorHAnsi" w:eastAsiaTheme="majorEastAsia" w:hAnsiTheme="majorHAnsi" w:cstheme="majorBidi"/>
        <w:color w:val="5B9BD5" w:themeColor="accent1"/>
        <w:szCs w:val="20"/>
      </w:rPr>
      <w:fldChar w:fldCharType="separate"/>
    </w:r>
    <w:r w:rsidR="00930C0A">
      <w:rPr>
        <w:rFonts w:asciiTheme="majorHAnsi" w:eastAsiaTheme="majorEastAsia" w:hAnsiTheme="majorHAnsi" w:cstheme="majorBidi"/>
        <w:noProof/>
        <w:color w:val="5B9BD5" w:themeColor="accent1"/>
        <w:szCs w:val="20"/>
      </w:rPr>
      <w:t>21</w:t>
    </w:r>
    <w:r>
      <w:rPr>
        <w:rFonts w:asciiTheme="majorHAnsi" w:eastAsiaTheme="majorEastAsia" w:hAnsiTheme="majorHAnsi" w:cstheme="majorBidi"/>
        <w:color w:val="5B9BD5" w:themeColor="accent1"/>
        <w:szCs w:val="20"/>
      </w:rPr>
      <w:fldChar w:fldCharType="end"/>
    </w:r>
    <w:r w:rsidRPr="00AC2F73">
      <w:rPr>
        <w:rFonts w:asciiTheme="majorHAnsi" w:eastAsiaTheme="majorEastAsia" w:hAnsiTheme="majorHAnsi" w:cstheme="majorBidi"/>
        <w:color w:val="5B9BD5" w:themeColor="accent1"/>
        <w:szCs w:val="20"/>
      </w:rPr>
      <w:tab/>
    </w:r>
    <w:r w:rsidR="00B05444">
      <w:rPr>
        <w:rFonts w:asciiTheme="majorHAnsi" w:eastAsiaTheme="majorEastAsia" w:hAnsiTheme="majorHAnsi" w:cstheme="majorBidi"/>
        <w:color w:val="5B9BD5" w:themeColor="accent1"/>
        <w:szCs w:val="20"/>
      </w:rPr>
      <w:t>&lt;date&gt;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97D512" w14:textId="77777777" w:rsidR="00423AAE" w:rsidRDefault="00423AA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032FFC" w14:textId="77777777" w:rsidR="00B256D5" w:rsidRDefault="00B256D5">
      <w:r>
        <w:separator/>
      </w:r>
    </w:p>
  </w:footnote>
  <w:footnote w:type="continuationSeparator" w:id="0">
    <w:p w14:paraId="3D13E23E" w14:textId="77777777" w:rsidR="00B256D5" w:rsidRDefault="00B256D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ED9D0A" w14:textId="77777777" w:rsidR="00423AAE" w:rsidRDefault="00423AA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237786" w14:textId="13E6BA2E" w:rsidR="00B256D5" w:rsidRPr="00AC2F73" w:rsidRDefault="00B256D5" w:rsidP="00AC2F73">
    <w:pPr>
      <w:pStyle w:val="Header"/>
      <w:tabs>
        <w:tab w:val="clear" w:pos="4320"/>
      </w:tabs>
      <w:rPr>
        <w:szCs w:val="20"/>
      </w:rPr>
    </w:pPr>
    <w:r w:rsidRPr="0001558E">
      <w:rPr>
        <w:rFonts w:asciiTheme="majorHAnsi" w:eastAsiaTheme="majorEastAsia" w:hAnsiTheme="majorHAnsi" w:cstheme="majorBidi"/>
        <w:noProof/>
        <w:color w:val="5B9BD5" w:themeColor="accent1"/>
        <w:lang w:val="en-US" w:eastAsia="en-US"/>
      </w:rPr>
      <mc:AlternateContent>
        <mc:Choice Requires="wps">
          <w:drawing>
            <wp:anchor distT="0" distB="0" distL="114300" distR="114300" simplePos="0" relativeHeight="251659264" behindDoc="0" locked="0" layoutInCell="1" allowOverlap="1" wp14:anchorId="4D43D4D9" wp14:editId="7489EF3A">
              <wp:simplePos x="0" y="0"/>
              <wp:positionH relativeFrom="column">
                <wp:posOffset>-4865357</wp:posOffset>
              </wp:positionH>
              <wp:positionV relativeFrom="paragraph">
                <wp:posOffset>3814762</wp:posOffset>
              </wp:positionV>
              <wp:extent cx="8399780" cy="1118870"/>
              <wp:effectExtent l="0" t="3493"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8399780" cy="1118870"/>
                      </a:xfrm>
                      <a:prstGeom prst="rect">
                        <a:avLst/>
                      </a:prstGeom>
                      <a:solidFill>
                        <a:srgbClr val="FFFFFF"/>
                      </a:solidFill>
                      <a:ln w="9525">
                        <a:noFill/>
                        <a:miter lim="800000"/>
                        <a:headEnd/>
                        <a:tailEnd/>
                      </a:ln>
                    </wps:spPr>
                    <wps:txbx>
                      <w:txbxContent>
                        <w:p w14:paraId="1C9D470D" w14:textId="6EA38999" w:rsidR="00B256D5" w:rsidRPr="0001558E" w:rsidRDefault="00B256D5">
                          <w:pPr>
                            <w:rPr>
                              <w:rFonts w:ascii="Orator Std" w:hAnsi="Orator Std"/>
                              <w:color w:val="D0CECE" w:themeColor="background2" w:themeShade="E6"/>
                              <w:sz w:val="144"/>
                              <w:szCs w:val="144"/>
                            </w:rPr>
                          </w:pPr>
                          <w:r w:rsidRPr="0001558E">
                            <w:rPr>
                              <w:rFonts w:ascii="Orator Std" w:hAnsi="Orator Std"/>
                              <w:color w:val="D0CECE" w:themeColor="background2" w:themeShade="E6"/>
                              <w:sz w:val="144"/>
                              <w:szCs w:val="144"/>
                            </w:rPr>
                            <w:t>Draft Document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383.05pt;margin-top:300.35pt;width:661.4pt;height:99.8pt;rotation:-90;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" stroked="f">
              <v:textbox style="mso-fit-shape-to-text:t">
                <w:txbxContent>
                  <w:p w14:paraId="1C9D470D" w14:textId="6EA38999" w:rsidR="00B256D5" w:rsidRPr="0001558E" w:rsidRDefault="00B256D5">
                    <w:pPr>
                      <w:rPr>
                        <w:rFonts w:ascii="Orator Std" w:hAnsi="Orator Std"/>
                        <w:color w:val="D0CECE" w:themeColor="background2" w:themeShade="E6"/>
                        <w:sz w:val="144"/>
                        <w:szCs w:val="144"/>
                      </w:rPr>
                    </w:pPr>
                    <w:r w:rsidRPr="0001558E">
                      <w:rPr>
                        <w:rFonts w:ascii="Orator Std" w:hAnsi="Orator Std"/>
                        <w:color w:val="D0CECE" w:themeColor="background2" w:themeShade="E6"/>
                        <w:sz w:val="144"/>
                        <w:szCs w:val="144"/>
                      </w:rPr>
                      <w:t>Draft Document</w:t>
                    </w:r>
                  </w:p>
                </w:txbxContent>
              </v:textbox>
            </v:shape>
          </w:pict>
        </mc:Fallback>
      </mc:AlternateContent>
    </w:r>
    <w:r w:rsidRPr="00AC2F73">
      <w:rPr>
        <w:rFonts w:asciiTheme="majorHAnsi" w:eastAsiaTheme="majorEastAsia" w:hAnsiTheme="majorHAnsi" w:cstheme="majorBidi"/>
        <w:color w:val="5B9BD5" w:themeColor="accent1"/>
        <w:szCs w:val="20"/>
      </w:rPr>
      <w:t>University of Toronto</w:t>
    </w:r>
    <w:r>
      <w:rPr>
        <w:color w:val="808080"/>
        <w:spacing w:val="60"/>
        <w:szCs w:val="20"/>
      </w:rPr>
      <w:tab/>
    </w:r>
    <w:sdt>
      <w:sdtPr>
        <w:rPr>
          <w:rFonts w:asciiTheme="majorHAnsi" w:eastAsiaTheme="majorEastAsia" w:hAnsiTheme="majorHAnsi" w:cstheme="majorBidi"/>
          <w:color w:val="5B9BD5" w:themeColor="accent1"/>
          <w:szCs w:val="20"/>
        </w:rPr>
        <w:alias w:val="Subject"/>
        <w:tag w:val=""/>
        <w:id w:val="637769418"/>
        <w:dataBinding w:prefixMappings="xmlns:ns0='http://purl.org/dc/elements/1.1/' xmlns:ns1='http://schemas.openxmlformats.org/package/2006/metadata/core-properties' " w:xpath="/ns1:coreProperties[1]/ns0:subject[1]" w:storeItemID="{6C3C8BC8-F283-45AE-878A-BAB7291924A1}"/>
        <w:text/>
      </w:sdtPr>
      <w:sdtEndPr/>
      <w:sdtContent>
        <w:r>
          <w:rPr>
            <w:rFonts w:asciiTheme="majorHAnsi" w:eastAsiaTheme="majorEastAsia" w:hAnsiTheme="majorHAnsi" w:cstheme="majorBidi"/>
            <w:color w:val="5B9BD5" w:themeColor="accent1"/>
            <w:szCs w:val="20"/>
            <w:lang w:val="en-US"/>
          </w:rPr>
          <w:t>Assessment: &lt;Solution Name&gt;</w:t>
        </w:r>
      </w:sdtContent>
    </w:sdt>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EFBECE" w14:textId="7D676EC2" w:rsidR="00B256D5" w:rsidRDefault="00B256D5">
    <w:pPr>
      <w:pStyle w:val="Header"/>
    </w:pPr>
  </w:p>
  <w:p w14:paraId="75E2F5BE" w14:textId="77777777" w:rsidR="00B256D5" w:rsidRDefault="00B256D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00000004"/>
    <w:name w:val="WW8Num4"/>
    <w:lvl w:ilvl="0">
      <w:start w:val="1"/>
      <w:numFmt w:val="bullet"/>
      <w:lvlText w:val=""/>
      <w:lvlJc w:val="left"/>
      <w:pPr>
        <w:tabs>
          <w:tab w:val="num" w:pos="720"/>
        </w:tabs>
        <w:ind w:left="720" w:hanging="360"/>
      </w:pPr>
      <w:rPr>
        <w:rFonts w:ascii="Symbol" w:hAnsi="Symbol" w:cs="Cambria"/>
      </w:rPr>
    </w:lvl>
    <w:lvl w:ilvl="1">
      <w:start w:val="1"/>
      <w:numFmt w:val="bullet"/>
      <w:lvlText w:val="◦"/>
      <w:lvlJc w:val="left"/>
      <w:pPr>
        <w:tabs>
          <w:tab w:val="num" w:pos="1080"/>
        </w:tabs>
        <w:ind w:left="1080" w:hanging="360"/>
      </w:pPr>
      <w:rPr>
        <w:rFonts w:ascii="OpenSymbol" w:hAnsi="OpenSymbol" w:cs="Cambria"/>
      </w:rPr>
    </w:lvl>
    <w:lvl w:ilvl="2">
      <w:start w:val="1"/>
      <w:numFmt w:val="bullet"/>
      <w:lvlText w:val="▪"/>
      <w:lvlJc w:val="left"/>
      <w:pPr>
        <w:tabs>
          <w:tab w:val="num" w:pos="1440"/>
        </w:tabs>
        <w:ind w:left="1440" w:hanging="360"/>
      </w:pPr>
      <w:rPr>
        <w:rFonts w:ascii="OpenSymbol" w:hAnsi="OpenSymbol" w:cs="Cambria"/>
      </w:rPr>
    </w:lvl>
    <w:lvl w:ilvl="3">
      <w:start w:val="1"/>
      <w:numFmt w:val="bullet"/>
      <w:lvlText w:val=""/>
      <w:lvlJc w:val="left"/>
      <w:pPr>
        <w:tabs>
          <w:tab w:val="num" w:pos="1800"/>
        </w:tabs>
        <w:ind w:left="1800" w:hanging="360"/>
      </w:pPr>
      <w:rPr>
        <w:rFonts w:ascii="Symbol" w:hAnsi="Symbol" w:cs="Cambria"/>
      </w:rPr>
    </w:lvl>
    <w:lvl w:ilvl="4">
      <w:start w:val="1"/>
      <w:numFmt w:val="bullet"/>
      <w:lvlText w:val="◦"/>
      <w:lvlJc w:val="left"/>
      <w:pPr>
        <w:tabs>
          <w:tab w:val="num" w:pos="2160"/>
        </w:tabs>
        <w:ind w:left="2160" w:hanging="360"/>
      </w:pPr>
      <w:rPr>
        <w:rFonts w:ascii="OpenSymbol" w:hAnsi="OpenSymbol" w:cs="Cambria"/>
      </w:rPr>
    </w:lvl>
    <w:lvl w:ilvl="5">
      <w:start w:val="1"/>
      <w:numFmt w:val="bullet"/>
      <w:lvlText w:val="▪"/>
      <w:lvlJc w:val="left"/>
      <w:pPr>
        <w:tabs>
          <w:tab w:val="num" w:pos="2520"/>
        </w:tabs>
        <w:ind w:left="2520" w:hanging="360"/>
      </w:pPr>
      <w:rPr>
        <w:rFonts w:ascii="OpenSymbol" w:hAnsi="OpenSymbol" w:cs="Cambria"/>
      </w:rPr>
    </w:lvl>
    <w:lvl w:ilvl="6">
      <w:start w:val="1"/>
      <w:numFmt w:val="bullet"/>
      <w:lvlText w:val=""/>
      <w:lvlJc w:val="left"/>
      <w:pPr>
        <w:tabs>
          <w:tab w:val="num" w:pos="2880"/>
        </w:tabs>
        <w:ind w:left="2880" w:hanging="360"/>
      </w:pPr>
      <w:rPr>
        <w:rFonts w:ascii="Symbol" w:hAnsi="Symbol" w:cs="Cambria"/>
      </w:rPr>
    </w:lvl>
    <w:lvl w:ilvl="7">
      <w:start w:val="1"/>
      <w:numFmt w:val="bullet"/>
      <w:lvlText w:val="◦"/>
      <w:lvlJc w:val="left"/>
      <w:pPr>
        <w:tabs>
          <w:tab w:val="num" w:pos="3240"/>
        </w:tabs>
        <w:ind w:left="3240" w:hanging="360"/>
      </w:pPr>
      <w:rPr>
        <w:rFonts w:ascii="OpenSymbol" w:hAnsi="OpenSymbol" w:cs="Cambria"/>
      </w:rPr>
    </w:lvl>
    <w:lvl w:ilvl="8">
      <w:start w:val="1"/>
      <w:numFmt w:val="bullet"/>
      <w:lvlText w:val="▪"/>
      <w:lvlJc w:val="left"/>
      <w:pPr>
        <w:tabs>
          <w:tab w:val="num" w:pos="3600"/>
        </w:tabs>
        <w:ind w:left="3600" w:hanging="360"/>
      </w:pPr>
      <w:rPr>
        <w:rFonts w:ascii="OpenSymbol" w:hAnsi="OpenSymbol" w:cs="Cambria"/>
      </w:rPr>
    </w:lvl>
  </w:abstractNum>
  <w:abstractNum w:abstractNumId="1">
    <w:nsid w:val="00000005"/>
    <w:multiLevelType w:val="multilevel"/>
    <w:tmpl w:val="F7EC9BC6"/>
    <w:name w:val="WW8Num6"/>
    <w:lvl w:ilvl="0">
      <w:start w:val="1"/>
      <w:numFmt w:val="bullet"/>
      <w:lvlText w:val=""/>
      <w:lvlJc w:val="left"/>
      <w:pPr>
        <w:tabs>
          <w:tab w:val="num" w:pos="720"/>
        </w:tabs>
        <w:ind w:left="720" w:hanging="360"/>
      </w:pPr>
      <w:rPr>
        <w:rFonts w:ascii="Symbol" w:hAnsi="Symbol" w:cs="Cambria"/>
      </w:rPr>
    </w:lvl>
    <w:lvl w:ilvl="1">
      <w:start w:val="1"/>
      <w:numFmt w:val="bullet"/>
      <w:lvlText w:val="o"/>
      <w:lvlJc w:val="left"/>
      <w:pPr>
        <w:tabs>
          <w:tab w:val="num" w:pos="1080"/>
        </w:tabs>
        <w:ind w:left="1080" w:hanging="360"/>
      </w:pPr>
      <w:rPr>
        <w:rFonts w:ascii="Courier New" w:hAnsi="Courier New" w:cs="Cambria" w:hint="default"/>
      </w:rPr>
    </w:lvl>
    <w:lvl w:ilvl="2">
      <w:start w:val="1"/>
      <w:numFmt w:val="bullet"/>
      <w:lvlText w:val="▪"/>
      <w:lvlJc w:val="left"/>
      <w:pPr>
        <w:tabs>
          <w:tab w:val="num" w:pos="1440"/>
        </w:tabs>
        <w:ind w:left="1440" w:hanging="360"/>
      </w:pPr>
      <w:rPr>
        <w:rFonts w:ascii="OpenSymbol" w:hAnsi="OpenSymbol" w:cs="Cambria"/>
      </w:rPr>
    </w:lvl>
    <w:lvl w:ilvl="3">
      <w:start w:val="1"/>
      <w:numFmt w:val="bullet"/>
      <w:lvlText w:val=""/>
      <w:lvlJc w:val="left"/>
      <w:pPr>
        <w:tabs>
          <w:tab w:val="num" w:pos="1800"/>
        </w:tabs>
        <w:ind w:left="1800" w:hanging="360"/>
      </w:pPr>
      <w:rPr>
        <w:rFonts w:ascii="Symbol" w:hAnsi="Symbol" w:cs="Cambria"/>
      </w:rPr>
    </w:lvl>
    <w:lvl w:ilvl="4">
      <w:start w:val="1"/>
      <w:numFmt w:val="bullet"/>
      <w:lvlText w:val="◦"/>
      <w:lvlJc w:val="left"/>
      <w:pPr>
        <w:tabs>
          <w:tab w:val="num" w:pos="2160"/>
        </w:tabs>
        <w:ind w:left="2160" w:hanging="360"/>
      </w:pPr>
      <w:rPr>
        <w:rFonts w:ascii="OpenSymbol" w:hAnsi="OpenSymbol" w:cs="Cambria"/>
      </w:rPr>
    </w:lvl>
    <w:lvl w:ilvl="5">
      <w:start w:val="1"/>
      <w:numFmt w:val="bullet"/>
      <w:lvlText w:val="▪"/>
      <w:lvlJc w:val="left"/>
      <w:pPr>
        <w:tabs>
          <w:tab w:val="num" w:pos="2520"/>
        </w:tabs>
        <w:ind w:left="2520" w:hanging="360"/>
      </w:pPr>
      <w:rPr>
        <w:rFonts w:ascii="OpenSymbol" w:hAnsi="OpenSymbol" w:cs="Cambria"/>
      </w:rPr>
    </w:lvl>
    <w:lvl w:ilvl="6">
      <w:start w:val="1"/>
      <w:numFmt w:val="bullet"/>
      <w:lvlText w:val=""/>
      <w:lvlJc w:val="left"/>
      <w:pPr>
        <w:tabs>
          <w:tab w:val="num" w:pos="2880"/>
        </w:tabs>
        <w:ind w:left="2880" w:hanging="360"/>
      </w:pPr>
      <w:rPr>
        <w:rFonts w:ascii="Symbol" w:hAnsi="Symbol" w:cs="Cambria"/>
      </w:rPr>
    </w:lvl>
    <w:lvl w:ilvl="7">
      <w:start w:val="1"/>
      <w:numFmt w:val="bullet"/>
      <w:lvlText w:val="◦"/>
      <w:lvlJc w:val="left"/>
      <w:pPr>
        <w:tabs>
          <w:tab w:val="num" w:pos="3240"/>
        </w:tabs>
        <w:ind w:left="3240" w:hanging="360"/>
      </w:pPr>
      <w:rPr>
        <w:rFonts w:ascii="OpenSymbol" w:hAnsi="OpenSymbol" w:cs="Cambria"/>
      </w:rPr>
    </w:lvl>
    <w:lvl w:ilvl="8">
      <w:start w:val="1"/>
      <w:numFmt w:val="bullet"/>
      <w:lvlText w:val="▪"/>
      <w:lvlJc w:val="left"/>
      <w:pPr>
        <w:tabs>
          <w:tab w:val="num" w:pos="3600"/>
        </w:tabs>
        <w:ind w:left="3600" w:hanging="360"/>
      </w:pPr>
      <w:rPr>
        <w:rFonts w:ascii="OpenSymbol" w:hAnsi="OpenSymbol" w:cs="Cambria"/>
      </w:rPr>
    </w:lvl>
  </w:abstractNum>
  <w:abstractNum w:abstractNumId="2">
    <w:nsid w:val="0F266841"/>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86175BE"/>
    <w:multiLevelType w:val="multilevel"/>
    <w:tmpl w:val="96CA6FF6"/>
    <w:lvl w:ilvl="0">
      <w:start w:val="1"/>
      <w:numFmt w:val="decimal"/>
      <w:lvlText w:val="Appendix %1."/>
      <w:lvlJc w:val="left"/>
      <w:pPr>
        <w:ind w:left="0" w:firstLine="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Zero"/>
      <w:isLgl/>
      <w:lvlText w:val="Section %1.%2"/>
      <w:lvlJc w:val="left"/>
      <w:pPr>
        <w:ind w:left="0" w:firstLine="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3."/>
      <w:lvlJc w:val="left"/>
      <w:pPr>
        <w:ind w:left="720" w:hanging="432"/>
      </w:pPr>
      <w:rPr>
        <w:rFonts w:hint="default"/>
      </w:rPr>
    </w:lvl>
    <w:lvl w:ilvl="3">
      <w:start w:val="1"/>
      <w:numFmt w:val="lowerLetter"/>
      <w:lvlText w:val="%4."/>
      <w:lvlJc w:val="right"/>
      <w:pPr>
        <w:ind w:left="864" w:hanging="144"/>
      </w:pPr>
      <w:rPr>
        <w:rFonts w:hint="default"/>
      </w:rPr>
    </w:lvl>
    <w:lvl w:ilvl="4">
      <w:start w:val="1"/>
      <w:numFmt w:val="lowerRoman"/>
      <w:lvlText w:val="%5."/>
      <w:lvlJc w:val="left"/>
      <w:pPr>
        <w:ind w:left="1418" w:hanging="409"/>
      </w:pPr>
      <w:rPr>
        <w:rFonts w:hint="default"/>
        <w:color w:val="auto"/>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4">
    <w:nsid w:val="1B357B5E"/>
    <w:multiLevelType w:val="multilevel"/>
    <w:tmpl w:val="BBB4A280"/>
    <w:lvl w:ilvl="0">
      <w:start w:val="1"/>
      <w:numFmt w:val="upperLetter"/>
      <w:pStyle w:val="AppendixHeading"/>
      <w:lvlText w:val="Appendix %1."/>
      <w:lvlJc w:val="left"/>
      <w:pPr>
        <w:ind w:left="635" w:hanging="49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1E320DB9"/>
    <w:multiLevelType w:val="hybridMultilevel"/>
    <w:tmpl w:val="5D4C972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24AC091E"/>
    <w:multiLevelType w:val="multilevel"/>
    <w:tmpl w:val="A55C580A"/>
    <w:lvl w:ilvl="0">
      <w:start w:val="1"/>
      <w:numFmt w:val="decimal"/>
      <w:pStyle w:val="Heading1"/>
      <w:lvlText w:val="%1."/>
      <w:lvlJc w:val="left"/>
      <w:pPr>
        <w:ind w:left="3054" w:hanging="360"/>
      </w:pPr>
      <w:rPr>
        <w:rFonts w:hint="default"/>
      </w:rPr>
    </w:lvl>
    <w:lvl w:ilvl="1">
      <w:start w:val="1"/>
      <w:numFmt w:val="decimal"/>
      <w:pStyle w:val="Heading2"/>
      <w:lvlText w:val="%1.%2."/>
      <w:lvlJc w:val="left"/>
      <w:pPr>
        <w:ind w:left="5820" w:hanging="432"/>
      </w:pPr>
      <w:rPr>
        <w:rFonts w:hint="default"/>
      </w:rPr>
    </w:lvl>
    <w:lvl w:ilvl="2">
      <w:start w:val="1"/>
      <w:numFmt w:val="decimal"/>
      <w:lvlText w:val="%1.%2.%3."/>
      <w:lvlJc w:val="left"/>
      <w:pPr>
        <w:ind w:left="3908" w:hanging="504"/>
      </w:pPr>
      <w:rPr>
        <w:rFonts w:hint="default"/>
        <w:color w:val="auto"/>
      </w:rPr>
    </w:lvl>
    <w:lvl w:ilvl="3">
      <w:start w:val="1"/>
      <w:numFmt w:val="decimal"/>
      <w:lvlText w:val="%1.%2.%3.%4."/>
      <w:lvlJc w:val="left"/>
      <w:pPr>
        <w:ind w:left="4422" w:hanging="648"/>
      </w:pPr>
      <w:rPr>
        <w:rFonts w:hint="default"/>
      </w:rPr>
    </w:lvl>
    <w:lvl w:ilvl="4">
      <w:start w:val="1"/>
      <w:numFmt w:val="decimal"/>
      <w:lvlText w:val="%1.%2.%3.%4.%5."/>
      <w:lvlJc w:val="left"/>
      <w:pPr>
        <w:ind w:left="4926" w:hanging="792"/>
      </w:pPr>
      <w:rPr>
        <w:rFonts w:hint="default"/>
      </w:rPr>
    </w:lvl>
    <w:lvl w:ilvl="5">
      <w:start w:val="1"/>
      <w:numFmt w:val="decimal"/>
      <w:lvlText w:val="%1.%2.%3.%4.%5.%6."/>
      <w:lvlJc w:val="left"/>
      <w:pPr>
        <w:ind w:left="5430" w:hanging="936"/>
      </w:pPr>
      <w:rPr>
        <w:rFonts w:hint="default"/>
      </w:rPr>
    </w:lvl>
    <w:lvl w:ilvl="6">
      <w:start w:val="1"/>
      <w:numFmt w:val="decimal"/>
      <w:lvlText w:val="%1.%2.%3.%4.%5.%6.%7."/>
      <w:lvlJc w:val="left"/>
      <w:pPr>
        <w:ind w:left="5934" w:hanging="1080"/>
      </w:pPr>
      <w:rPr>
        <w:rFonts w:hint="default"/>
      </w:rPr>
    </w:lvl>
    <w:lvl w:ilvl="7">
      <w:start w:val="1"/>
      <w:numFmt w:val="decimal"/>
      <w:lvlText w:val="%1.%2.%3.%4.%5.%6.%7.%8."/>
      <w:lvlJc w:val="left"/>
      <w:pPr>
        <w:ind w:left="6438" w:hanging="1224"/>
      </w:pPr>
      <w:rPr>
        <w:rFonts w:hint="default"/>
      </w:rPr>
    </w:lvl>
    <w:lvl w:ilvl="8">
      <w:start w:val="1"/>
      <w:numFmt w:val="decimal"/>
      <w:lvlText w:val="%1.%2.%3.%4.%5.%6.%7.%8.%9."/>
      <w:lvlJc w:val="left"/>
      <w:pPr>
        <w:ind w:left="7014" w:hanging="1440"/>
      </w:pPr>
      <w:rPr>
        <w:rFonts w:hint="default"/>
      </w:rPr>
    </w:lvl>
  </w:abstractNum>
  <w:abstractNum w:abstractNumId="7">
    <w:nsid w:val="491856F3"/>
    <w:multiLevelType w:val="multilevel"/>
    <w:tmpl w:val="42284C9A"/>
    <w:lvl w:ilvl="0">
      <w:start w:val="1"/>
      <w:numFmt w:val="none"/>
      <w:lvlText w:val="%1Appendix A: "/>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4EB37A04"/>
    <w:multiLevelType w:val="multilevel"/>
    <w:tmpl w:val="490E16E6"/>
    <w:lvl w:ilvl="0">
      <w:start w:val="2"/>
      <w:numFmt w:val="upperLetter"/>
      <w:suff w:val="space"/>
      <w:lvlText w:val="Appendix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6E6A2996"/>
    <w:multiLevelType w:val="hybridMultilevel"/>
    <w:tmpl w:val="1EBEDC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3"/>
  </w:num>
  <w:num w:numId="4">
    <w:abstractNumId w:val="5"/>
  </w:num>
  <w:num w:numId="5">
    <w:abstractNumId w:val="4"/>
  </w:num>
  <w:num w:numId="6">
    <w:abstractNumId w:val="2"/>
  </w:num>
  <w:num w:numId="7">
    <w:abstractNumId w:val="9"/>
  </w:num>
  <w:num w:numId="8">
    <w:abstractNumId w:val="6"/>
  </w:num>
  <w:num w:numId="9">
    <w:abstractNumId w:val="7"/>
  </w:num>
  <w:numIdMacAtCleanup w:val="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tin Loeffler">
    <w15:presenceInfo w15:providerId="None" w15:userId="Martin Loeffler"/>
  </w15:person>
  <w15:person w15:author="Axel Johnston">
    <w15:presenceInfo w15:providerId="None" w15:userId="Axel Johnst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activeWritingStyle w:appName="MSWord" w:lang="en-CA" w:vendorID="64" w:dllVersion="131078" w:nlCheck="1" w:checkStyle="1"/>
  <w:activeWritingStyle w:appName="MSWord" w:lang="en-US" w:vendorID="64" w:dllVersion="131078" w:nlCheck="1" w:checkStyle="1"/>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DD0"/>
    <w:rsid w:val="000003AC"/>
    <w:rsid w:val="0000046E"/>
    <w:rsid w:val="000009F6"/>
    <w:rsid w:val="00001673"/>
    <w:rsid w:val="00006C86"/>
    <w:rsid w:val="00007F03"/>
    <w:rsid w:val="00010788"/>
    <w:rsid w:val="000127A3"/>
    <w:rsid w:val="00012EFC"/>
    <w:rsid w:val="0001309B"/>
    <w:rsid w:val="00013B1F"/>
    <w:rsid w:val="0001558E"/>
    <w:rsid w:val="00020BFA"/>
    <w:rsid w:val="000213DB"/>
    <w:rsid w:val="0002151C"/>
    <w:rsid w:val="000306B9"/>
    <w:rsid w:val="00031D85"/>
    <w:rsid w:val="00037724"/>
    <w:rsid w:val="000379E9"/>
    <w:rsid w:val="00037DB1"/>
    <w:rsid w:val="00040747"/>
    <w:rsid w:val="000418CB"/>
    <w:rsid w:val="00042936"/>
    <w:rsid w:val="00044E5C"/>
    <w:rsid w:val="000453E6"/>
    <w:rsid w:val="00045A85"/>
    <w:rsid w:val="0004794E"/>
    <w:rsid w:val="000479C0"/>
    <w:rsid w:val="00056618"/>
    <w:rsid w:val="00056FD3"/>
    <w:rsid w:val="000602F6"/>
    <w:rsid w:val="0006404E"/>
    <w:rsid w:val="00067E2C"/>
    <w:rsid w:val="000728FB"/>
    <w:rsid w:val="00072FC3"/>
    <w:rsid w:val="000762A8"/>
    <w:rsid w:val="0008030F"/>
    <w:rsid w:val="0008233A"/>
    <w:rsid w:val="00084425"/>
    <w:rsid w:val="00084BD7"/>
    <w:rsid w:val="000870DB"/>
    <w:rsid w:val="00093E46"/>
    <w:rsid w:val="000973EA"/>
    <w:rsid w:val="000A1406"/>
    <w:rsid w:val="000A1978"/>
    <w:rsid w:val="000A1AFD"/>
    <w:rsid w:val="000A2A45"/>
    <w:rsid w:val="000A37C9"/>
    <w:rsid w:val="000A40DF"/>
    <w:rsid w:val="000A56B7"/>
    <w:rsid w:val="000A5D24"/>
    <w:rsid w:val="000B1391"/>
    <w:rsid w:val="000B1759"/>
    <w:rsid w:val="000B69CE"/>
    <w:rsid w:val="000B73D6"/>
    <w:rsid w:val="000C0A44"/>
    <w:rsid w:val="000C1890"/>
    <w:rsid w:val="000C1BE8"/>
    <w:rsid w:val="000C29F1"/>
    <w:rsid w:val="000C4640"/>
    <w:rsid w:val="000C4F35"/>
    <w:rsid w:val="000C6240"/>
    <w:rsid w:val="000C62AE"/>
    <w:rsid w:val="000D0535"/>
    <w:rsid w:val="000D1C29"/>
    <w:rsid w:val="000D24A3"/>
    <w:rsid w:val="000D37FC"/>
    <w:rsid w:val="000D4BFF"/>
    <w:rsid w:val="000D6F16"/>
    <w:rsid w:val="000E05B7"/>
    <w:rsid w:val="000E0C94"/>
    <w:rsid w:val="000E28E2"/>
    <w:rsid w:val="000E2F1B"/>
    <w:rsid w:val="000E6456"/>
    <w:rsid w:val="000E65B0"/>
    <w:rsid w:val="000E7B30"/>
    <w:rsid w:val="000F0717"/>
    <w:rsid w:val="000F2E7B"/>
    <w:rsid w:val="000F4974"/>
    <w:rsid w:val="000F775B"/>
    <w:rsid w:val="000F7CCA"/>
    <w:rsid w:val="00100768"/>
    <w:rsid w:val="00100E6C"/>
    <w:rsid w:val="001016EC"/>
    <w:rsid w:val="001032EC"/>
    <w:rsid w:val="00103569"/>
    <w:rsid w:val="001072DD"/>
    <w:rsid w:val="0011585C"/>
    <w:rsid w:val="00115BDE"/>
    <w:rsid w:val="00120AC7"/>
    <w:rsid w:val="00124402"/>
    <w:rsid w:val="00125CDE"/>
    <w:rsid w:val="00125DB9"/>
    <w:rsid w:val="001272BF"/>
    <w:rsid w:val="0013705A"/>
    <w:rsid w:val="00143B8E"/>
    <w:rsid w:val="0014744C"/>
    <w:rsid w:val="001500C5"/>
    <w:rsid w:val="00152566"/>
    <w:rsid w:val="00153AD7"/>
    <w:rsid w:val="00155BC0"/>
    <w:rsid w:val="00155BFA"/>
    <w:rsid w:val="001566BF"/>
    <w:rsid w:val="00156CE5"/>
    <w:rsid w:val="001618A0"/>
    <w:rsid w:val="001624E6"/>
    <w:rsid w:val="0016354F"/>
    <w:rsid w:val="001637F4"/>
    <w:rsid w:val="0016390D"/>
    <w:rsid w:val="00170146"/>
    <w:rsid w:val="001706DB"/>
    <w:rsid w:val="001720E3"/>
    <w:rsid w:val="001735A6"/>
    <w:rsid w:val="0017370A"/>
    <w:rsid w:val="00173867"/>
    <w:rsid w:val="00176038"/>
    <w:rsid w:val="00176C4B"/>
    <w:rsid w:val="00183781"/>
    <w:rsid w:val="00184BA0"/>
    <w:rsid w:val="001870F2"/>
    <w:rsid w:val="00187236"/>
    <w:rsid w:val="00191652"/>
    <w:rsid w:val="00194331"/>
    <w:rsid w:val="001A1121"/>
    <w:rsid w:val="001A2336"/>
    <w:rsid w:val="001A271E"/>
    <w:rsid w:val="001A44B4"/>
    <w:rsid w:val="001B0218"/>
    <w:rsid w:val="001B515B"/>
    <w:rsid w:val="001B640E"/>
    <w:rsid w:val="001C34EA"/>
    <w:rsid w:val="001C553B"/>
    <w:rsid w:val="001D1665"/>
    <w:rsid w:val="001D1E29"/>
    <w:rsid w:val="001D20F6"/>
    <w:rsid w:val="001D3EB1"/>
    <w:rsid w:val="001D492F"/>
    <w:rsid w:val="001D51F0"/>
    <w:rsid w:val="001D6C40"/>
    <w:rsid w:val="001E0C9F"/>
    <w:rsid w:val="001E1B03"/>
    <w:rsid w:val="001E5993"/>
    <w:rsid w:val="001E6684"/>
    <w:rsid w:val="001E6A9C"/>
    <w:rsid w:val="001E7DFA"/>
    <w:rsid w:val="001F63F7"/>
    <w:rsid w:val="00202086"/>
    <w:rsid w:val="0020229C"/>
    <w:rsid w:val="00203BCF"/>
    <w:rsid w:val="00203FF4"/>
    <w:rsid w:val="0020454A"/>
    <w:rsid w:val="0020625A"/>
    <w:rsid w:val="0021017D"/>
    <w:rsid w:val="00212872"/>
    <w:rsid w:val="00216878"/>
    <w:rsid w:val="00217E1E"/>
    <w:rsid w:val="00217ED1"/>
    <w:rsid w:val="002202AB"/>
    <w:rsid w:val="00220429"/>
    <w:rsid w:val="00220539"/>
    <w:rsid w:val="00220DF7"/>
    <w:rsid w:val="00222365"/>
    <w:rsid w:val="00223292"/>
    <w:rsid w:val="00223410"/>
    <w:rsid w:val="00223C2E"/>
    <w:rsid w:val="0022595D"/>
    <w:rsid w:val="00225CB2"/>
    <w:rsid w:val="002319C8"/>
    <w:rsid w:val="00231CB5"/>
    <w:rsid w:val="002320A5"/>
    <w:rsid w:val="00232DB5"/>
    <w:rsid w:val="00233D5E"/>
    <w:rsid w:val="002340DF"/>
    <w:rsid w:val="002341D8"/>
    <w:rsid w:val="0024333D"/>
    <w:rsid w:val="00243EED"/>
    <w:rsid w:val="00246FBD"/>
    <w:rsid w:val="002506F0"/>
    <w:rsid w:val="00250C1A"/>
    <w:rsid w:val="00250CF6"/>
    <w:rsid w:val="002559A2"/>
    <w:rsid w:val="00256428"/>
    <w:rsid w:val="00261816"/>
    <w:rsid w:val="002635D6"/>
    <w:rsid w:val="00264787"/>
    <w:rsid w:val="002676FC"/>
    <w:rsid w:val="00267E1F"/>
    <w:rsid w:val="00274F4D"/>
    <w:rsid w:val="00275D48"/>
    <w:rsid w:val="00281445"/>
    <w:rsid w:val="00281448"/>
    <w:rsid w:val="002815CC"/>
    <w:rsid w:val="00281D1C"/>
    <w:rsid w:val="00285DD6"/>
    <w:rsid w:val="00290435"/>
    <w:rsid w:val="00290BA9"/>
    <w:rsid w:val="002931BC"/>
    <w:rsid w:val="0029329E"/>
    <w:rsid w:val="002933BF"/>
    <w:rsid w:val="00293F3C"/>
    <w:rsid w:val="00295951"/>
    <w:rsid w:val="00295BE1"/>
    <w:rsid w:val="002A2FD5"/>
    <w:rsid w:val="002A327D"/>
    <w:rsid w:val="002A58FE"/>
    <w:rsid w:val="002A6EDB"/>
    <w:rsid w:val="002B49DA"/>
    <w:rsid w:val="002B5F32"/>
    <w:rsid w:val="002B6655"/>
    <w:rsid w:val="002C2ABA"/>
    <w:rsid w:val="002C4F77"/>
    <w:rsid w:val="002D63B3"/>
    <w:rsid w:val="002E1687"/>
    <w:rsid w:val="002E329B"/>
    <w:rsid w:val="002E3E02"/>
    <w:rsid w:val="002F1E8A"/>
    <w:rsid w:val="002F2831"/>
    <w:rsid w:val="002F34A2"/>
    <w:rsid w:val="002F476B"/>
    <w:rsid w:val="002F4F4F"/>
    <w:rsid w:val="002F59DB"/>
    <w:rsid w:val="002F5E21"/>
    <w:rsid w:val="002F6202"/>
    <w:rsid w:val="002F6AD3"/>
    <w:rsid w:val="003010A0"/>
    <w:rsid w:val="00301767"/>
    <w:rsid w:val="003019A0"/>
    <w:rsid w:val="00303CA4"/>
    <w:rsid w:val="00304102"/>
    <w:rsid w:val="003043CF"/>
    <w:rsid w:val="00306322"/>
    <w:rsid w:val="0031026E"/>
    <w:rsid w:val="00310923"/>
    <w:rsid w:val="003118F0"/>
    <w:rsid w:val="00313036"/>
    <w:rsid w:val="00313D1C"/>
    <w:rsid w:val="00314D99"/>
    <w:rsid w:val="00330B5A"/>
    <w:rsid w:val="00331A03"/>
    <w:rsid w:val="003363C2"/>
    <w:rsid w:val="00336913"/>
    <w:rsid w:val="0034251B"/>
    <w:rsid w:val="0034284F"/>
    <w:rsid w:val="003436C8"/>
    <w:rsid w:val="00343740"/>
    <w:rsid w:val="0034672A"/>
    <w:rsid w:val="00347A73"/>
    <w:rsid w:val="00351D1E"/>
    <w:rsid w:val="00353003"/>
    <w:rsid w:val="0035341D"/>
    <w:rsid w:val="00354129"/>
    <w:rsid w:val="0035436B"/>
    <w:rsid w:val="00355A54"/>
    <w:rsid w:val="00361070"/>
    <w:rsid w:val="00363AF9"/>
    <w:rsid w:val="00364C46"/>
    <w:rsid w:val="00366335"/>
    <w:rsid w:val="00366540"/>
    <w:rsid w:val="00370AD7"/>
    <w:rsid w:val="00371765"/>
    <w:rsid w:val="00371A0C"/>
    <w:rsid w:val="00373394"/>
    <w:rsid w:val="0037400B"/>
    <w:rsid w:val="00374106"/>
    <w:rsid w:val="0037433E"/>
    <w:rsid w:val="00376844"/>
    <w:rsid w:val="00377B19"/>
    <w:rsid w:val="0038110C"/>
    <w:rsid w:val="003814AF"/>
    <w:rsid w:val="00382EA3"/>
    <w:rsid w:val="00382F3C"/>
    <w:rsid w:val="00383EC7"/>
    <w:rsid w:val="003847AF"/>
    <w:rsid w:val="00387AF7"/>
    <w:rsid w:val="00390E92"/>
    <w:rsid w:val="003953CC"/>
    <w:rsid w:val="003A0F1F"/>
    <w:rsid w:val="003A1DF0"/>
    <w:rsid w:val="003A2565"/>
    <w:rsid w:val="003A3B04"/>
    <w:rsid w:val="003A41EA"/>
    <w:rsid w:val="003A4837"/>
    <w:rsid w:val="003A5F55"/>
    <w:rsid w:val="003A763E"/>
    <w:rsid w:val="003B146D"/>
    <w:rsid w:val="003B2BB0"/>
    <w:rsid w:val="003B3FE7"/>
    <w:rsid w:val="003B42BA"/>
    <w:rsid w:val="003B433A"/>
    <w:rsid w:val="003B50DA"/>
    <w:rsid w:val="003C05BE"/>
    <w:rsid w:val="003C25AC"/>
    <w:rsid w:val="003C43EF"/>
    <w:rsid w:val="003C5FDD"/>
    <w:rsid w:val="003C6ACF"/>
    <w:rsid w:val="003C7F56"/>
    <w:rsid w:val="003D0CDD"/>
    <w:rsid w:val="003D1FEC"/>
    <w:rsid w:val="003D2AE1"/>
    <w:rsid w:val="003D3B51"/>
    <w:rsid w:val="003D3F24"/>
    <w:rsid w:val="003D4CA8"/>
    <w:rsid w:val="003D4CD8"/>
    <w:rsid w:val="003E1B16"/>
    <w:rsid w:val="003E2297"/>
    <w:rsid w:val="003E2A1C"/>
    <w:rsid w:val="003E35CD"/>
    <w:rsid w:val="003E548C"/>
    <w:rsid w:val="003E567E"/>
    <w:rsid w:val="003E591B"/>
    <w:rsid w:val="003F1CAD"/>
    <w:rsid w:val="003F2360"/>
    <w:rsid w:val="003F4471"/>
    <w:rsid w:val="00400520"/>
    <w:rsid w:val="004028D0"/>
    <w:rsid w:val="00404CFF"/>
    <w:rsid w:val="00404FCA"/>
    <w:rsid w:val="0041018C"/>
    <w:rsid w:val="004121F5"/>
    <w:rsid w:val="004143E5"/>
    <w:rsid w:val="004147EC"/>
    <w:rsid w:val="004152A1"/>
    <w:rsid w:val="004158EB"/>
    <w:rsid w:val="00416E86"/>
    <w:rsid w:val="00423AAE"/>
    <w:rsid w:val="00430920"/>
    <w:rsid w:val="00433202"/>
    <w:rsid w:val="00433775"/>
    <w:rsid w:val="00433E34"/>
    <w:rsid w:val="004351C4"/>
    <w:rsid w:val="0043536E"/>
    <w:rsid w:val="0044105B"/>
    <w:rsid w:val="00441B33"/>
    <w:rsid w:val="0044589F"/>
    <w:rsid w:val="00446976"/>
    <w:rsid w:val="00446FDF"/>
    <w:rsid w:val="004472D8"/>
    <w:rsid w:val="00450366"/>
    <w:rsid w:val="00452C0D"/>
    <w:rsid w:val="00452CB1"/>
    <w:rsid w:val="00453E3A"/>
    <w:rsid w:val="00460F71"/>
    <w:rsid w:val="004615B8"/>
    <w:rsid w:val="00462260"/>
    <w:rsid w:val="00465022"/>
    <w:rsid w:val="00474224"/>
    <w:rsid w:val="00475724"/>
    <w:rsid w:val="0047673D"/>
    <w:rsid w:val="00477070"/>
    <w:rsid w:val="0048252B"/>
    <w:rsid w:val="004836E1"/>
    <w:rsid w:val="004915A5"/>
    <w:rsid w:val="0049290B"/>
    <w:rsid w:val="0049497B"/>
    <w:rsid w:val="00495031"/>
    <w:rsid w:val="004963B1"/>
    <w:rsid w:val="004A25EE"/>
    <w:rsid w:val="004B3001"/>
    <w:rsid w:val="004B36A5"/>
    <w:rsid w:val="004B3FF7"/>
    <w:rsid w:val="004B5770"/>
    <w:rsid w:val="004B7769"/>
    <w:rsid w:val="004C629E"/>
    <w:rsid w:val="004C6DCB"/>
    <w:rsid w:val="004D1836"/>
    <w:rsid w:val="004D2FEE"/>
    <w:rsid w:val="004D6DF2"/>
    <w:rsid w:val="004D7D14"/>
    <w:rsid w:val="004E13F2"/>
    <w:rsid w:val="004E2036"/>
    <w:rsid w:val="004E277A"/>
    <w:rsid w:val="004E3CDD"/>
    <w:rsid w:val="004E44F5"/>
    <w:rsid w:val="004E4C4A"/>
    <w:rsid w:val="004E5805"/>
    <w:rsid w:val="004F691C"/>
    <w:rsid w:val="00501D48"/>
    <w:rsid w:val="00502847"/>
    <w:rsid w:val="00502877"/>
    <w:rsid w:val="00506FF2"/>
    <w:rsid w:val="00510D5C"/>
    <w:rsid w:val="00510FED"/>
    <w:rsid w:val="00511241"/>
    <w:rsid w:val="005130AA"/>
    <w:rsid w:val="00514F3C"/>
    <w:rsid w:val="00517E8A"/>
    <w:rsid w:val="00521362"/>
    <w:rsid w:val="00521C69"/>
    <w:rsid w:val="0052243C"/>
    <w:rsid w:val="0052315D"/>
    <w:rsid w:val="00523388"/>
    <w:rsid w:val="00534681"/>
    <w:rsid w:val="00536027"/>
    <w:rsid w:val="0054621A"/>
    <w:rsid w:val="00547AB5"/>
    <w:rsid w:val="00550659"/>
    <w:rsid w:val="00551618"/>
    <w:rsid w:val="00556F8A"/>
    <w:rsid w:val="00560337"/>
    <w:rsid w:val="00560DCF"/>
    <w:rsid w:val="005612B7"/>
    <w:rsid w:val="0056180B"/>
    <w:rsid w:val="00562DE1"/>
    <w:rsid w:val="00564F5A"/>
    <w:rsid w:val="0056683A"/>
    <w:rsid w:val="00567E3B"/>
    <w:rsid w:val="0058082E"/>
    <w:rsid w:val="00583792"/>
    <w:rsid w:val="00583E49"/>
    <w:rsid w:val="00583F8C"/>
    <w:rsid w:val="00583FBA"/>
    <w:rsid w:val="0058460D"/>
    <w:rsid w:val="00590BC2"/>
    <w:rsid w:val="005939FA"/>
    <w:rsid w:val="00597732"/>
    <w:rsid w:val="005A10DD"/>
    <w:rsid w:val="005A23F7"/>
    <w:rsid w:val="005A434C"/>
    <w:rsid w:val="005A6120"/>
    <w:rsid w:val="005A7157"/>
    <w:rsid w:val="005B2DC6"/>
    <w:rsid w:val="005B40EC"/>
    <w:rsid w:val="005B4CA3"/>
    <w:rsid w:val="005C06EA"/>
    <w:rsid w:val="005C2CBC"/>
    <w:rsid w:val="005C3D69"/>
    <w:rsid w:val="005C6B89"/>
    <w:rsid w:val="005C7676"/>
    <w:rsid w:val="005C78E9"/>
    <w:rsid w:val="005D265F"/>
    <w:rsid w:val="005D44D6"/>
    <w:rsid w:val="005D62EF"/>
    <w:rsid w:val="005D69FA"/>
    <w:rsid w:val="005E0828"/>
    <w:rsid w:val="005E089A"/>
    <w:rsid w:val="005E383E"/>
    <w:rsid w:val="005E3B4E"/>
    <w:rsid w:val="005E64B4"/>
    <w:rsid w:val="005E6C51"/>
    <w:rsid w:val="005E7484"/>
    <w:rsid w:val="005E7715"/>
    <w:rsid w:val="005F0774"/>
    <w:rsid w:val="005F1ABA"/>
    <w:rsid w:val="005F54FB"/>
    <w:rsid w:val="005F5930"/>
    <w:rsid w:val="005F5AF3"/>
    <w:rsid w:val="005F647A"/>
    <w:rsid w:val="005F7409"/>
    <w:rsid w:val="005F7DF6"/>
    <w:rsid w:val="00601971"/>
    <w:rsid w:val="00601A13"/>
    <w:rsid w:val="00601AFB"/>
    <w:rsid w:val="00601FDF"/>
    <w:rsid w:val="006023ED"/>
    <w:rsid w:val="0060274B"/>
    <w:rsid w:val="0060307C"/>
    <w:rsid w:val="006057C3"/>
    <w:rsid w:val="00606BEA"/>
    <w:rsid w:val="006134C1"/>
    <w:rsid w:val="00616CC0"/>
    <w:rsid w:val="00620702"/>
    <w:rsid w:val="00620DBB"/>
    <w:rsid w:val="00623348"/>
    <w:rsid w:val="00623F5D"/>
    <w:rsid w:val="00630777"/>
    <w:rsid w:val="00634289"/>
    <w:rsid w:val="00635E70"/>
    <w:rsid w:val="006365FA"/>
    <w:rsid w:val="00640230"/>
    <w:rsid w:val="00640BEA"/>
    <w:rsid w:val="00643EA8"/>
    <w:rsid w:val="00646CC5"/>
    <w:rsid w:val="00646E55"/>
    <w:rsid w:val="0064713F"/>
    <w:rsid w:val="0065106A"/>
    <w:rsid w:val="0065203A"/>
    <w:rsid w:val="0065490C"/>
    <w:rsid w:val="00655846"/>
    <w:rsid w:val="00660288"/>
    <w:rsid w:val="0066253A"/>
    <w:rsid w:val="00662A39"/>
    <w:rsid w:val="0066330B"/>
    <w:rsid w:val="006670C6"/>
    <w:rsid w:val="00671D7E"/>
    <w:rsid w:val="00674941"/>
    <w:rsid w:val="00675B73"/>
    <w:rsid w:val="006765E3"/>
    <w:rsid w:val="00676E59"/>
    <w:rsid w:val="00681AAE"/>
    <w:rsid w:val="00683392"/>
    <w:rsid w:val="006836E8"/>
    <w:rsid w:val="0068641F"/>
    <w:rsid w:val="0069426F"/>
    <w:rsid w:val="006A126F"/>
    <w:rsid w:val="006A17FF"/>
    <w:rsid w:val="006A1C4B"/>
    <w:rsid w:val="006A363B"/>
    <w:rsid w:val="006A4BFD"/>
    <w:rsid w:val="006A5DB9"/>
    <w:rsid w:val="006C09C3"/>
    <w:rsid w:val="006C1AA9"/>
    <w:rsid w:val="006C3484"/>
    <w:rsid w:val="006C3899"/>
    <w:rsid w:val="006C3C67"/>
    <w:rsid w:val="006C3DD0"/>
    <w:rsid w:val="006C4F2E"/>
    <w:rsid w:val="006C72F3"/>
    <w:rsid w:val="006D0FD1"/>
    <w:rsid w:val="006D21E1"/>
    <w:rsid w:val="006D25EE"/>
    <w:rsid w:val="006D67DA"/>
    <w:rsid w:val="006D6FE6"/>
    <w:rsid w:val="006E0C3C"/>
    <w:rsid w:val="006E20A8"/>
    <w:rsid w:val="006E44F1"/>
    <w:rsid w:val="006E54A9"/>
    <w:rsid w:val="006E565B"/>
    <w:rsid w:val="006E567C"/>
    <w:rsid w:val="006F652C"/>
    <w:rsid w:val="006F678B"/>
    <w:rsid w:val="006F7807"/>
    <w:rsid w:val="00703D44"/>
    <w:rsid w:val="00704659"/>
    <w:rsid w:val="0070583B"/>
    <w:rsid w:val="00706939"/>
    <w:rsid w:val="00711F90"/>
    <w:rsid w:val="00712C52"/>
    <w:rsid w:val="00713F52"/>
    <w:rsid w:val="0071512F"/>
    <w:rsid w:val="007210A7"/>
    <w:rsid w:val="00732592"/>
    <w:rsid w:val="007338B5"/>
    <w:rsid w:val="0073497E"/>
    <w:rsid w:val="00734DF4"/>
    <w:rsid w:val="00734F9F"/>
    <w:rsid w:val="00735332"/>
    <w:rsid w:val="00736380"/>
    <w:rsid w:val="00741924"/>
    <w:rsid w:val="007429BC"/>
    <w:rsid w:val="00743ADD"/>
    <w:rsid w:val="007458F6"/>
    <w:rsid w:val="00745C2B"/>
    <w:rsid w:val="00746E85"/>
    <w:rsid w:val="0074730A"/>
    <w:rsid w:val="00750610"/>
    <w:rsid w:val="007508E0"/>
    <w:rsid w:val="00753CCB"/>
    <w:rsid w:val="00754E01"/>
    <w:rsid w:val="007659CB"/>
    <w:rsid w:val="0077184C"/>
    <w:rsid w:val="00772928"/>
    <w:rsid w:val="00776CAF"/>
    <w:rsid w:val="0078166A"/>
    <w:rsid w:val="00781A55"/>
    <w:rsid w:val="00783EA7"/>
    <w:rsid w:val="00784F5E"/>
    <w:rsid w:val="00787A94"/>
    <w:rsid w:val="00790CE2"/>
    <w:rsid w:val="007931BF"/>
    <w:rsid w:val="00793450"/>
    <w:rsid w:val="007942DE"/>
    <w:rsid w:val="007947C8"/>
    <w:rsid w:val="007953A5"/>
    <w:rsid w:val="00795FF3"/>
    <w:rsid w:val="00797545"/>
    <w:rsid w:val="007A08F8"/>
    <w:rsid w:val="007A108C"/>
    <w:rsid w:val="007A57CC"/>
    <w:rsid w:val="007A58F4"/>
    <w:rsid w:val="007A5A00"/>
    <w:rsid w:val="007A5C6C"/>
    <w:rsid w:val="007A6380"/>
    <w:rsid w:val="007A67B9"/>
    <w:rsid w:val="007A7247"/>
    <w:rsid w:val="007A726E"/>
    <w:rsid w:val="007A7D12"/>
    <w:rsid w:val="007B066F"/>
    <w:rsid w:val="007B0E3F"/>
    <w:rsid w:val="007B13F2"/>
    <w:rsid w:val="007B1E58"/>
    <w:rsid w:val="007B4D98"/>
    <w:rsid w:val="007B622D"/>
    <w:rsid w:val="007B6A69"/>
    <w:rsid w:val="007C00CF"/>
    <w:rsid w:val="007C193F"/>
    <w:rsid w:val="007D18AD"/>
    <w:rsid w:val="007D1FBF"/>
    <w:rsid w:val="007D217C"/>
    <w:rsid w:val="007D6BED"/>
    <w:rsid w:val="007D6DE3"/>
    <w:rsid w:val="007E06CE"/>
    <w:rsid w:val="007E18B6"/>
    <w:rsid w:val="007E262E"/>
    <w:rsid w:val="007E3A70"/>
    <w:rsid w:val="007E4B3B"/>
    <w:rsid w:val="007E58F9"/>
    <w:rsid w:val="007E66BA"/>
    <w:rsid w:val="007F0E3B"/>
    <w:rsid w:val="007F0EE9"/>
    <w:rsid w:val="007F1A21"/>
    <w:rsid w:val="007F1B0C"/>
    <w:rsid w:val="007F4CAB"/>
    <w:rsid w:val="007F5416"/>
    <w:rsid w:val="007F5839"/>
    <w:rsid w:val="0080035B"/>
    <w:rsid w:val="00801FE9"/>
    <w:rsid w:val="00803C87"/>
    <w:rsid w:val="008041AD"/>
    <w:rsid w:val="00806000"/>
    <w:rsid w:val="00806D76"/>
    <w:rsid w:val="00806F77"/>
    <w:rsid w:val="00812B16"/>
    <w:rsid w:val="00812BB0"/>
    <w:rsid w:val="00817618"/>
    <w:rsid w:val="00817F61"/>
    <w:rsid w:val="0082252E"/>
    <w:rsid w:val="0082263C"/>
    <w:rsid w:val="00826B78"/>
    <w:rsid w:val="00827DEF"/>
    <w:rsid w:val="00830683"/>
    <w:rsid w:val="008321B8"/>
    <w:rsid w:val="00832861"/>
    <w:rsid w:val="008347B0"/>
    <w:rsid w:val="00836696"/>
    <w:rsid w:val="00837AED"/>
    <w:rsid w:val="00840190"/>
    <w:rsid w:val="00842015"/>
    <w:rsid w:val="00843978"/>
    <w:rsid w:val="008477EA"/>
    <w:rsid w:val="00856AAB"/>
    <w:rsid w:val="008618E7"/>
    <w:rsid w:val="00861DED"/>
    <w:rsid w:val="00866BD2"/>
    <w:rsid w:val="008670F0"/>
    <w:rsid w:val="00870B8D"/>
    <w:rsid w:val="00872170"/>
    <w:rsid w:val="008747C0"/>
    <w:rsid w:val="00874C08"/>
    <w:rsid w:val="00876AC7"/>
    <w:rsid w:val="00877BE7"/>
    <w:rsid w:val="00877DAA"/>
    <w:rsid w:val="00880841"/>
    <w:rsid w:val="008826DB"/>
    <w:rsid w:val="00883C74"/>
    <w:rsid w:val="00885576"/>
    <w:rsid w:val="00887592"/>
    <w:rsid w:val="008906BD"/>
    <w:rsid w:val="00892912"/>
    <w:rsid w:val="00894571"/>
    <w:rsid w:val="008A1527"/>
    <w:rsid w:val="008A2575"/>
    <w:rsid w:val="008A2C6C"/>
    <w:rsid w:val="008A4E23"/>
    <w:rsid w:val="008A6B0F"/>
    <w:rsid w:val="008A78E4"/>
    <w:rsid w:val="008A7999"/>
    <w:rsid w:val="008B09AD"/>
    <w:rsid w:val="008B18FE"/>
    <w:rsid w:val="008B2329"/>
    <w:rsid w:val="008B6ED4"/>
    <w:rsid w:val="008C08FF"/>
    <w:rsid w:val="008C0ADB"/>
    <w:rsid w:val="008C0FEA"/>
    <w:rsid w:val="008C3F4C"/>
    <w:rsid w:val="008C6059"/>
    <w:rsid w:val="008D109E"/>
    <w:rsid w:val="008D2EFC"/>
    <w:rsid w:val="008D30B5"/>
    <w:rsid w:val="008D43FA"/>
    <w:rsid w:val="008D7528"/>
    <w:rsid w:val="008D7912"/>
    <w:rsid w:val="008E1994"/>
    <w:rsid w:val="008E28B8"/>
    <w:rsid w:val="008E3DC3"/>
    <w:rsid w:val="008E4215"/>
    <w:rsid w:val="008E4DA4"/>
    <w:rsid w:val="008E5AF0"/>
    <w:rsid w:val="008E79E9"/>
    <w:rsid w:val="008F0270"/>
    <w:rsid w:val="008F151A"/>
    <w:rsid w:val="008F3A4C"/>
    <w:rsid w:val="008F52BA"/>
    <w:rsid w:val="008F79C8"/>
    <w:rsid w:val="00900D60"/>
    <w:rsid w:val="0090159F"/>
    <w:rsid w:val="009029B4"/>
    <w:rsid w:val="00902FD8"/>
    <w:rsid w:val="00904CF5"/>
    <w:rsid w:val="00904F62"/>
    <w:rsid w:val="009051BB"/>
    <w:rsid w:val="00906E5E"/>
    <w:rsid w:val="00915AB0"/>
    <w:rsid w:val="0091645F"/>
    <w:rsid w:val="00916BDE"/>
    <w:rsid w:val="00923975"/>
    <w:rsid w:val="00924564"/>
    <w:rsid w:val="009259B2"/>
    <w:rsid w:val="00927B48"/>
    <w:rsid w:val="00927C8D"/>
    <w:rsid w:val="00927C99"/>
    <w:rsid w:val="00930084"/>
    <w:rsid w:val="00930C0A"/>
    <w:rsid w:val="00931DBC"/>
    <w:rsid w:val="00931DE0"/>
    <w:rsid w:val="00934A58"/>
    <w:rsid w:val="00934C54"/>
    <w:rsid w:val="00935B5E"/>
    <w:rsid w:val="00937378"/>
    <w:rsid w:val="00937FDC"/>
    <w:rsid w:val="00940BA3"/>
    <w:rsid w:val="00941231"/>
    <w:rsid w:val="009419B8"/>
    <w:rsid w:val="00944F97"/>
    <w:rsid w:val="00946414"/>
    <w:rsid w:val="00946C37"/>
    <w:rsid w:val="00950BFA"/>
    <w:rsid w:val="00952D18"/>
    <w:rsid w:val="00956349"/>
    <w:rsid w:val="009574F0"/>
    <w:rsid w:val="00957886"/>
    <w:rsid w:val="00964F7A"/>
    <w:rsid w:val="009657DC"/>
    <w:rsid w:val="00966A2F"/>
    <w:rsid w:val="0097199D"/>
    <w:rsid w:val="009758FB"/>
    <w:rsid w:val="0097686E"/>
    <w:rsid w:val="00980CAA"/>
    <w:rsid w:val="00983F4B"/>
    <w:rsid w:val="00986990"/>
    <w:rsid w:val="00993B51"/>
    <w:rsid w:val="00994B9F"/>
    <w:rsid w:val="00995261"/>
    <w:rsid w:val="009A06B8"/>
    <w:rsid w:val="009A37D2"/>
    <w:rsid w:val="009A45C3"/>
    <w:rsid w:val="009A49AB"/>
    <w:rsid w:val="009A4B09"/>
    <w:rsid w:val="009A6CC0"/>
    <w:rsid w:val="009B01E0"/>
    <w:rsid w:val="009B05BA"/>
    <w:rsid w:val="009B14A7"/>
    <w:rsid w:val="009B45B9"/>
    <w:rsid w:val="009B4947"/>
    <w:rsid w:val="009B624A"/>
    <w:rsid w:val="009B67A3"/>
    <w:rsid w:val="009B71D2"/>
    <w:rsid w:val="009C380B"/>
    <w:rsid w:val="009C3EE1"/>
    <w:rsid w:val="009C4834"/>
    <w:rsid w:val="009C4B51"/>
    <w:rsid w:val="009C5BA8"/>
    <w:rsid w:val="009C70DD"/>
    <w:rsid w:val="009C7C93"/>
    <w:rsid w:val="009C7E90"/>
    <w:rsid w:val="009D0EFD"/>
    <w:rsid w:val="009D1C65"/>
    <w:rsid w:val="009D2689"/>
    <w:rsid w:val="009D4A78"/>
    <w:rsid w:val="009D7253"/>
    <w:rsid w:val="009D7885"/>
    <w:rsid w:val="009E1B1A"/>
    <w:rsid w:val="009E1BD9"/>
    <w:rsid w:val="009E473F"/>
    <w:rsid w:val="009E584E"/>
    <w:rsid w:val="009E5A97"/>
    <w:rsid w:val="009E611F"/>
    <w:rsid w:val="009E68A5"/>
    <w:rsid w:val="009F09F6"/>
    <w:rsid w:val="009F1381"/>
    <w:rsid w:val="009F2651"/>
    <w:rsid w:val="009F5AA3"/>
    <w:rsid w:val="009F6D76"/>
    <w:rsid w:val="00A00728"/>
    <w:rsid w:val="00A01EDA"/>
    <w:rsid w:val="00A03462"/>
    <w:rsid w:val="00A060C3"/>
    <w:rsid w:val="00A0651C"/>
    <w:rsid w:val="00A1041C"/>
    <w:rsid w:val="00A11BC2"/>
    <w:rsid w:val="00A1422E"/>
    <w:rsid w:val="00A21144"/>
    <w:rsid w:val="00A22C4C"/>
    <w:rsid w:val="00A23EEE"/>
    <w:rsid w:val="00A24E6F"/>
    <w:rsid w:val="00A26162"/>
    <w:rsid w:val="00A30247"/>
    <w:rsid w:val="00A30711"/>
    <w:rsid w:val="00A329CC"/>
    <w:rsid w:val="00A33BF6"/>
    <w:rsid w:val="00A341AA"/>
    <w:rsid w:val="00A3490D"/>
    <w:rsid w:val="00A363AF"/>
    <w:rsid w:val="00A41730"/>
    <w:rsid w:val="00A47C68"/>
    <w:rsid w:val="00A503E3"/>
    <w:rsid w:val="00A51256"/>
    <w:rsid w:val="00A51681"/>
    <w:rsid w:val="00A57C34"/>
    <w:rsid w:val="00A611BC"/>
    <w:rsid w:val="00A6601C"/>
    <w:rsid w:val="00A67544"/>
    <w:rsid w:val="00A737C4"/>
    <w:rsid w:val="00A76050"/>
    <w:rsid w:val="00A804A2"/>
    <w:rsid w:val="00A80AAC"/>
    <w:rsid w:val="00A82525"/>
    <w:rsid w:val="00A84A9F"/>
    <w:rsid w:val="00A9166A"/>
    <w:rsid w:val="00A91B37"/>
    <w:rsid w:val="00A97D8B"/>
    <w:rsid w:val="00AA0AFA"/>
    <w:rsid w:val="00AA2994"/>
    <w:rsid w:val="00AA2BB4"/>
    <w:rsid w:val="00AA5456"/>
    <w:rsid w:val="00AA59C6"/>
    <w:rsid w:val="00AA62BF"/>
    <w:rsid w:val="00AB1732"/>
    <w:rsid w:val="00AB1F7C"/>
    <w:rsid w:val="00AB5605"/>
    <w:rsid w:val="00AB6143"/>
    <w:rsid w:val="00AC0161"/>
    <w:rsid w:val="00AC0661"/>
    <w:rsid w:val="00AC2DA7"/>
    <w:rsid w:val="00AC2E2D"/>
    <w:rsid w:val="00AC2F73"/>
    <w:rsid w:val="00AC34BB"/>
    <w:rsid w:val="00AC3617"/>
    <w:rsid w:val="00AC3D9F"/>
    <w:rsid w:val="00AC6748"/>
    <w:rsid w:val="00AD4B46"/>
    <w:rsid w:val="00AD4C38"/>
    <w:rsid w:val="00AD52A5"/>
    <w:rsid w:val="00AE064C"/>
    <w:rsid w:val="00AE20EB"/>
    <w:rsid w:val="00AE2C84"/>
    <w:rsid w:val="00AF12EF"/>
    <w:rsid w:val="00AF205E"/>
    <w:rsid w:val="00AF2641"/>
    <w:rsid w:val="00AF287A"/>
    <w:rsid w:val="00AF32D2"/>
    <w:rsid w:val="00AF4125"/>
    <w:rsid w:val="00AF5605"/>
    <w:rsid w:val="00AF6E4C"/>
    <w:rsid w:val="00B017F7"/>
    <w:rsid w:val="00B01918"/>
    <w:rsid w:val="00B048AB"/>
    <w:rsid w:val="00B05444"/>
    <w:rsid w:val="00B0786A"/>
    <w:rsid w:val="00B1599E"/>
    <w:rsid w:val="00B2183B"/>
    <w:rsid w:val="00B23511"/>
    <w:rsid w:val="00B256D5"/>
    <w:rsid w:val="00B25D9A"/>
    <w:rsid w:val="00B31B73"/>
    <w:rsid w:val="00B34D6E"/>
    <w:rsid w:val="00B357BF"/>
    <w:rsid w:val="00B36BD6"/>
    <w:rsid w:val="00B40CDF"/>
    <w:rsid w:val="00B50479"/>
    <w:rsid w:val="00B50A67"/>
    <w:rsid w:val="00B52C5F"/>
    <w:rsid w:val="00B55162"/>
    <w:rsid w:val="00B55899"/>
    <w:rsid w:val="00B62437"/>
    <w:rsid w:val="00B66536"/>
    <w:rsid w:val="00B7354E"/>
    <w:rsid w:val="00B77DA4"/>
    <w:rsid w:val="00B77FE5"/>
    <w:rsid w:val="00B8343B"/>
    <w:rsid w:val="00B868B4"/>
    <w:rsid w:val="00B91464"/>
    <w:rsid w:val="00B91925"/>
    <w:rsid w:val="00B927E4"/>
    <w:rsid w:val="00B92EA2"/>
    <w:rsid w:val="00B9571A"/>
    <w:rsid w:val="00B96819"/>
    <w:rsid w:val="00BA046A"/>
    <w:rsid w:val="00BA0EFF"/>
    <w:rsid w:val="00BB09F6"/>
    <w:rsid w:val="00BB5A1E"/>
    <w:rsid w:val="00BC1D2D"/>
    <w:rsid w:val="00BC622A"/>
    <w:rsid w:val="00BC64FA"/>
    <w:rsid w:val="00BD0371"/>
    <w:rsid w:val="00BD03E4"/>
    <w:rsid w:val="00BD1619"/>
    <w:rsid w:val="00BD5B65"/>
    <w:rsid w:val="00BD71B7"/>
    <w:rsid w:val="00BD7A33"/>
    <w:rsid w:val="00BE0C62"/>
    <w:rsid w:val="00BE59E2"/>
    <w:rsid w:val="00BF11DF"/>
    <w:rsid w:val="00BF2ACC"/>
    <w:rsid w:val="00C01B4B"/>
    <w:rsid w:val="00C0365E"/>
    <w:rsid w:val="00C03E84"/>
    <w:rsid w:val="00C040A5"/>
    <w:rsid w:val="00C10748"/>
    <w:rsid w:val="00C11806"/>
    <w:rsid w:val="00C14119"/>
    <w:rsid w:val="00C17B87"/>
    <w:rsid w:val="00C17F38"/>
    <w:rsid w:val="00C20852"/>
    <w:rsid w:val="00C20FCE"/>
    <w:rsid w:val="00C211F0"/>
    <w:rsid w:val="00C21F28"/>
    <w:rsid w:val="00C22254"/>
    <w:rsid w:val="00C24917"/>
    <w:rsid w:val="00C253A0"/>
    <w:rsid w:val="00C26D50"/>
    <w:rsid w:val="00C314E7"/>
    <w:rsid w:val="00C34E83"/>
    <w:rsid w:val="00C40944"/>
    <w:rsid w:val="00C4121E"/>
    <w:rsid w:val="00C43A66"/>
    <w:rsid w:val="00C46DCB"/>
    <w:rsid w:val="00C65101"/>
    <w:rsid w:val="00C661A7"/>
    <w:rsid w:val="00C706A2"/>
    <w:rsid w:val="00C73E3D"/>
    <w:rsid w:val="00C769CB"/>
    <w:rsid w:val="00C84B70"/>
    <w:rsid w:val="00C906E2"/>
    <w:rsid w:val="00C91515"/>
    <w:rsid w:val="00C93B94"/>
    <w:rsid w:val="00C95F7F"/>
    <w:rsid w:val="00CA0C4A"/>
    <w:rsid w:val="00CA25B7"/>
    <w:rsid w:val="00CA5AC1"/>
    <w:rsid w:val="00CB0AD7"/>
    <w:rsid w:val="00CB0DCB"/>
    <w:rsid w:val="00CB2BB8"/>
    <w:rsid w:val="00CB2F2B"/>
    <w:rsid w:val="00CB72AA"/>
    <w:rsid w:val="00CC1465"/>
    <w:rsid w:val="00CC3592"/>
    <w:rsid w:val="00CC7C3A"/>
    <w:rsid w:val="00CD2411"/>
    <w:rsid w:val="00CD2A68"/>
    <w:rsid w:val="00CD396D"/>
    <w:rsid w:val="00CD4AC1"/>
    <w:rsid w:val="00CD513E"/>
    <w:rsid w:val="00CD5643"/>
    <w:rsid w:val="00CD667E"/>
    <w:rsid w:val="00CD725A"/>
    <w:rsid w:val="00CD7D85"/>
    <w:rsid w:val="00CD7F94"/>
    <w:rsid w:val="00CE061C"/>
    <w:rsid w:val="00CE0995"/>
    <w:rsid w:val="00CE1723"/>
    <w:rsid w:val="00CE3F2F"/>
    <w:rsid w:val="00CE5F8E"/>
    <w:rsid w:val="00CE736A"/>
    <w:rsid w:val="00CE79F5"/>
    <w:rsid w:val="00CF3609"/>
    <w:rsid w:val="00CF7C65"/>
    <w:rsid w:val="00D00E9F"/>
    <w:rsid w:val="00D027FF"/>
    <w:rsid w:val="00D04683"/>
    <w:rsid w:val="00D04D69"/>
    <w:rsid w:val="00D12336"/>
    <w:rsid w:val="00D13544"/>
    <w:rsid w:val="00D16DD6"/>
    <w:rsid w:val="00D21532"/>
    <w:rsid w:val="00D21810"/>
    <w:rsid w:val="00D21BB3"/>
    <w:rsid w:val="00D22633"/>
    <w:rsid w:val="00D22C86"/>
    <w:rsid w:val="00D22CD8"/>
    <w:rsid w:val="00D27EE0"/>
    <w:rsid w:val="00D311DA"/>
    <w:rsid w:val="00D31DEA"/>
    <w:rsid w:val="00D33E5A"/>
    <w:rsid w:val="00D368F0"/>
    <w:rsid w:val="00D426B1"/>
    <w:rsid w:val="00D44D11"/>
    <w:rsid w:val="00D456D5"/>
    <w:rsid w:val="00D47253"/>
    <w:rsid w:val="00D50EF0"/>
    <w:rsid w:val="00D518FC"/>
    <w:rsid w:val="00D54845"/>
    <w:rsid w:val="00D54DB8"/>
    <w:rsid w:val="00D54E60"/>
    <w:rsid w:val="00D56D62"/>
    <w:rsid w:val="00D575E3"/>
    <w:rsid w:val="00D62654"/>
    <w:rsid w:val="00D65F70"/>
    <w:rsid w:val="00D660F7"/>
    <w:rsid w:val="00D71AD1"/>
    <w:rsid w:val="00D74A94"/>
    <w:rsid w:val="00D77165"/>
    <w:rsid w:val="00D805C4"/>
    <w:rsid w:val="00D81135"/>
    <w:rsid w:val="00D81A36"/>
    <w:rsid w:val="00D81C0A"/>
    <w:rsid w:val="00D81E8D"/>
    <w:rsid w:val="00D84639"/>
    <w:rsid w:val="00D85353"/>
    <w:rsid w:val="00D8556E"/>
    <w:rsid w:val="00D87BA5"/>
    <w:rsid w:val="00D97269"/>
    <w:rsid w:val="00DA2FC3"/>
    <w:rsid w:val="00DA5573"/>
    <w:rsid w:val="00DA6023"/>
    <w:rsid w:val="00DA747C"/>
    <w:rsid w:val="00DB02E1"/>
    <w:rsid w:val="00DB1E46"/>
    <w:rsid w:val="00DB3E7D"/>
    <w:rsid w:val="00DB4297"/>
    <w:rsid w:val="00DB4322"/>
    <w:rsid w:val="00DB4C60"/>
    <w:rsid w:val="00DB5769"/>
    <w:rsid w:val="00DB6C73"/>
    <w:rsid w:val="00DC02E5"/>
    <w:rsid w:val="00DC28F0"/>
    <w:rsid w:val="00DC591B"/>
    <w:rsid w:val="00DC6C64"/>
    <w:rsid w:val="00DC7B19"/>
    <w:rsid w:val="00DD0BAA"/>
    <w:rsid w:val="00DD0E42"/>
    <w:rsid w:val="00DD392A"/>
    <w:rsid w:val="00DD406F"/>
    <w:rsid w:val="00DD4309"/>
    <w:rsid w:val="00DD6A6C"/>
    <w:rsid w:val="00DD7000"/>
    <w:rsid w:val="00DE01D9"/>
    <w:rsid w:val="00DE4719"/>
    <w:rsid w:val="00DE47DB"/>
    <w:rsid w:val="00DF654A"/>
    <w:rsid w:val="00E0079E"/>
    <w:rsid w:val="00E03E19"/>
    <w:rsid w:val="00E125CE"/>
    <w:rsid w:val="00E158D5"/>
    <w:rsid w:val="00E15E2C"/>
    <w:rsid w:val="00E169BC"/>
    <w:rsid w:val="00E23C12"/>
    <w:rsid w:val="00E2462C"/>
    <w:rsid w:val="00E24DCC"/>
    <w:rsid w:val="00E310BD"/>
    <w:rsid w:val="00E33E4B"/>
    <w:rsid w:val="00E3463E"/>
    <w:rsid w:val="00E37499"/>
    <w:rsid w:val="00E473FE"/>
    <w:rsid w:val="00E47F7F"/>
    <w:rsid w:val="00E50CCA"/>
    <w:rsid w:val="00E53C59"/>
    <w:rsid w:val="00E55E26"/>
    <w:rsid w:val="00E60849"/>
    <w:rsid w:val="00E62D9E"/>
    <w:rsid w:val="00E64659"/>
    <w:rsid w:val="00E64D01"/>
    <w:rsid w:val="00E664C4"/>
    <w:rsid w:val="00E666C5"/>
    <w:rsid w:val="00E668DA"/>
    <w:rsid w:val="00E706A0"/>
    <w:rsid w:val="00E71501"/>
    <w:rsid w:val="00E813C4"/>
    <w:rsid w:val="00E862AA"/>
    <w:rsid w:val="00E872AF"/>
    <w:rsid w:val="00E87CAC"/>
    <w:rsid w:val="00E90467"/>
    <w:rsid w:val="00E92D77"/>
    <w:rsid w:val="00E9471F"/>
    <w:rsid w:val="00E9516C"/>
    <w:rsid w:val="00E96F2A"/>
    <w:rsid w:val="00E97911"/>
    <w:rsid w:val="00EA41FA"/>
    <w:rsid w:val="00EB23A1"/>
    <w:rsid w:val="00EB4893"/>
    <w:rsid w:val="00EB49D0"/>
    <w:rsid w:val="00EB4D87"/>
    <w:rsid w:val="00EB7E9B"/>
    <w:rsid w:val="00EC089E"/>
    <w:rsid w:val="00EC1285"/>
    <w:rsid w:val="00EC35CE"/>
    <w:rsid w:val="00EC3771"/>
    <w:rsid w:val="00EC3A8A"/>
    <w:rsid w:val="00EC7BD2"/>
    <w:rsid w:val="00ED12D3"/>
    <w:rsid w:val="00ED3163"/>
    <w:rsid w:val="00ED3499"/>
    <w:rsid w:val="00ED373D"/>
    <w:rsid w:val="00ED3C98"/>
    <w:rsid w:val="00ED51CA"/>
    <w:rsid w:val="00ED5667"/>
    <w:rsid w:val="00EE0D79"/>
    <w:rsid w:val="00EE2D20"/>
    <w:rsid w:val="00EE5EEB"/>
    <w:rsid w:val="00EE748D"/>
    <w:rsid w:val="00EE7686"/>
    <w:rsid w:val="00EE773F"/>
    <w:rsid w:val="00EE7D94"/>
    <w:rsid w:val="00EF16D0"/>
    <w:rsid w:val="00EF2D8A"/>
    <w:rsid w:val="00EF5D44"/>
    <w:rsid w:val="00EF6B9C"/>
    <w:rsid w:val="00F011E4"/>
    <w:rsid w:val="00F033C3"/>
    <w:rsid w:val="00F042BC"/>
    <w:rsid w:val="00F04F90"/>
    <w:rsid w:val="00F05F05"/>
    <w:rsid w:val="00F067B6"/>
    <w:rsid w:val="00F06FB9"/>
    <w:rsid w:val="00F11001"/>
    <w:rsid w:val="00F122EB"/>
    <w:rsid w:val="00F14684"/>
    <w:rsid w:val="00F1480C"/>
    <w:rsid w:val="00F154B8"/>
    <w:rsid w:val="00F21FAE"/>
    <w:rsid w:val="00F238E8"/>
    <w:rsid w:val="00F2516B"/>
    <w:rsid w:val="00F3084A"/>
    <w:rsid w:val="00F32702"/>
    <w:rsid w:val="00F329B6"/>
    <w:rsid w:val="00F35874"/>
    <w:rsid w:val="00F374A5"/>
    <w:rsid w:val="00F421B8"/>
    <w:rsid w:val="00F42D3F"/>
    <w:rsid w:val="00F44EBF"/>
    <w:rsid w:val="00F453C9"/>
    <w:rsid w:val="00F468F6"/>
    <w:rsid w:val="00F46EEC"/>
    <w:rsid w:val="00F47421"/>
    <w:rsid w:val="00F47DE7"/>
    <w:rsid w:val="00F52657"/>
    <w:rsid w:val="00F52A48"/>
    <w:rsid w:val="00F56180"/>
    <w:rsid w:val="00F57483"/>
    <w:rsid w:val="00F5785E"/>
    <w:rsid w:val="00F60398"/>
    <w:rsid w:val="00F61272"/>
    <w:rsid w:val="00F61827"/>
    <w:rsid w:val="00F629FA"/>
    <w:rsid w:val="00F63D73"/>
    <w:rsid w:val="00F70BBB"/>
    <w:rsid w:val="00F725EC"/>
    <w:rsid w:val="00F773C0"/>
    <w:rsid w:val="00F77893"/>
    <w:rsid w:val="00F77F76"/>
    <w:rsid w:val="00F8079D"/>
    <w:rsid w:val="00F809C7"/>
    <w:rsid w:val="00F83BCD"/>
    <w:rsid w:val="00F85395"/>
    <w:rsid w:val="00F867CC"/>
    <w:rsid w:val="00F86CC1"/>
    <w:rsid w:val="00F8739D"/>
    <w:rsid w:val="00F90C23"/>
    <w:rsid w:val="00F91942"/>
    <w:rsid w:val="00F91D04"/>
    <w:rsid w:val="00F93120"/>
    <w:rsid w:val="00F931C2"/>
    <w:rsid w:val="00F93BEB"/>
    <w:rsid w:val="00F940D4"/>
    <w:rsid w:val="00F94644"/>
    <w:rsid w:val="00F97260"/>
    <w:rsid w:val="00FA1082"/>
    <w:rsid w:val="00FA32CB"/>
    <w:rsid w:val="00FA45FB"/>
    <w:rsid w:val="00FB0034"/>
    <w:rsid w:val="00FB10A0"/>
    <w:rsid w:val="00FB403F"/>
    <w:rsid w:val="00FB50CC"/>
    <w:rsid w:val="00FB5F23"/>
    <w:rsid w:val="00FC17F4"/>
    <w:rsid w:val="00FC26B1"/>
    <w:rsid w:val="00FC50FF"/>
    <w:rsid w:val="00FC6920"/>
    <w:rsid w:val="00FC7273"/>
    <w:rsid w:val="00FD0984"/>
    <w:rsid w:val="00FD0C78"/>
    <w:rsid w:val="00FD6FC2"/>
    <w:rsid w:val="00FD7172"/>
    <w:rsid w:val="00FE1CBD"/>
    <w:rsid w:val="00FE1E6C"/>
    <w:rsid w:val="00FE3B85"/>
    <w:rsid w:val="00FF0107"/>
    <w:rsid w:val="00FF0CBD"/>
    <w:rsid w:val="00FF0F5F"/>
    <w:rsid w:val="00FF16B3"/>
    <w:rsid w:val="00FF36BF"/>
    <w:rsid w:val="00FF3845"/>
    <w:rsid w:val="00FF45C9"/>
    <w:rsid w:val="00FF46B8"/>
    <w:rsid w:val="00FF5183"/>
    <w:rsid w:val="00FF586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01ABC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annotation text" w:qFormat="1"/>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lsdException w:name="No Spacing" w:semiHidden="0" w:uiPriority="99" w:unhideWhenUsed="0" w:qFormat="1"/>
    <w:lsdException w:name="Light Shading" w:semiHidden="0" w:uiPriority="99" w:unhideWhenUsed="0"/>
    <w:lsdException w:name="Light List" w:semiHidden="0" w:uiPriority="99" w:unhideWhenUsed="0"/>
    <w:lsdException w:name="Light Grid" w:semiHidden="0" w:uiPriority="99" w:unhideWhenUsed="0"/>
    <w:lsdException w:name="Medium Shading 1" w:semiHidden="0" w:uiPriority="99" w:unhideWhenUsed="0"/>
    <w:lsdException w:name="Medium Shading 2" w:semiHidden="0" w:uiPriority="99" w:unhideWhenUsed="0"/>
    <w:lsdException w:name="Medium List 1" w:semiHidden="0" w:uiPriority="99" w:unhideWhenUsed="0"/>
    <w:lsdException w:name="Medium List 2" w:semiHidden="0" w:uiPriority="99" w:unhideWhenUsed="0"/>
    <w:lsdException w:name="Medium Grid 1" w:semiHidden="0" w:uiPriority="99"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99"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39" w:qFormat="1"/>
  </w:latentStyles>
  <w:style w:type="paragraph" w:default="1" w:styleId="Normal">
    <w:name w:val="Normal"/>
    <w:qFormat/>
    <w:rsid w:val="00840190"/>
    <w:pPr>
      <w:spacing w:after="120"/>
    </w:pPr>
    <w:rPr>
      <w:rFonts w:ascii="Calibri" w:hAnsi="Calibri"/>
      <w:szCs w:val="24"/>
    </w:rPr>
  </w:style>
  <w:style w:type="paragraph" w:styleId="Heading1">
    <w:name w:val="heading 1"/>
    <w:basedOn w:val="Normal"/>
    <w:next w:val="Normal"/>
    <w:link w:val="Heading1Char"/>
    <w:uiPriority w:val="9"/>
    <w:qFormat/>
    <w:rsid w:val="009B71D2"/>
    <w:pPr>
      <w:keepNext/>
      <w:spacing w:before="240" w:after="60"/>
      <w:outlineLvl w:val="0"/>
    </w:pPr>
    <w:rPr>
      <w:rFonts w:cs="Arial"/>
      <w:b/>
      <w:bCs/>
      <w:color w:val="4F81BD"/>
      <w:kern w:val="32"/>
      <w:sz w:val="36"/>
      <w:szCs w:val="32"/>
    </w:rPr>
  </w:style>
  <w:style w:type="paragraph" w:styleId="Heading2">
    <w:name w:val="heading 2"/>
    <w:basedOn w:val="Normal"/>
    <w:next w:val="Normal"/>
    <w:uiPriority w:val="9"/>
    <w:qFormat/>
    <w:rsid w:val="009B71D2"/>
    <w:pPr>
      <w:keepNext/>
      <w:spacing w:before="240" w:after="60"/>
      <w:outlineLvl w:val="1"/>
    </w:pPr>
    <w:rPr>
      <w:rFonts w:cs="Arial"/>
      <w:bCs/>
      <w:i/>
      <w:iCs/>
      <w:sz w:val="32"/>
      <w:szCs w:val="28"/>
    </w:rPr>
  </w:style>
  <w:style w:type="paragraph" w:styleId="Heading3">
    <w:name w:val="heading 3"/>
    <w:basedOn w:val="Normal"/>
    <w:next w:val="Normal"/>
    <w:link w:val="Heading3Char"/>
    <w:uiPriority w:val="9"/>
    <w:qFormat/>
    <w:rsid w:val="00116A20"/>
    <w:pPr>
      <w:keepNext/>
      <w:suppressAutoHyphens/>
      <w:spacing w:before="240" w:after="60"/>
      <w:outlineLvl w:val="2"/>
    </w:pPr>
    <w:rPr>
      <w:b/>
      <w:bCs/>
      <w:kern w:val="1"/>
      <w:sz w:val="28"/>
      <w:szCs w:val="26"/>
      <w:lang w:eastAsia="ar-SA"/>
    </w:rPr>
  </w:style>
  <w:style w:type="paragraph" w:styleId="Heading4">
    <w:name w:val="heading 4"/>
    <w:basedOn w:val="Normal"/>
    <w:next w:val="Normal"/>
    <w:link w:val="Heading4Char"/>
    <w:uiPriority w:val="9"/>
    <w:qFormat/>
    <w:rsid w:val="00A01EDA"/>
    <w:pPr>
      <w:keepNext/>
      <w:spacing w:before="240" w:after="60"/>
      <w:outlineLvl w:val="3"/>
    </w:pPr>
    <w:rPr>
      <w:rFonts w:eastAsia="MS Mincho"/>
      <w:b/>
      <w:bCs/>
      <w:i/>
      <w:sz w:val="24"/>
      <w:szCs w:val="28"/>
    </w:rPr>
  </w:style>
  <w:style w:type="paragraph" w:styleId="Heading5">
    <w:name w:val="heading 5"/>
    <w:aliases w:val="Question Heading"/>
    <w:basedOn w:val="Normal"/>
    <w:next w:val="Normal"/>
    <w:link w:val="Heading5Char"/>
    <w:qFormat/>
    <w:rsid w:val="00DB5769"/>
    <w:pPr>
      <w:spacing w:before="240" w:after="60"/>
      <w:ind w:firstLine="720"/>
      <w:outlineLvl w:val="4"/>
    </w:pPr>
    <w:rPr>
      <w:rFonts w:eastAsia="MS Mincho"/>
      <w:bCs/>
      <w:i/>
      <w:iCs/>
      <w:color w:val="4F81BD"/>
      <w:sz w:val="24"/>
      <w:szCs w:val="26"/>
    </w:rPr>
  </w:style>
  <w:style w:type="paragraph" w:styleId="Heading6">
    <w:name w:val="heading 6"/>
    <w:basedOn w:val="Normal"/>
    <w:next w:val="Normal"/>
    <w:link w:val="Heading6Char"/>
    <w:uiPriority w:val="9"/>
    <w:unhideWhenUsed/>
    <w:qFormat/>
    <w:rsid w:val="00F52A48"/>
    <w:pPr>
      <w:keepNext/>
      <w:keepLines/>
      <w:spacing w:before="40" w:after="0"/>
      <w:ind w:left="1152" w:hanging="432"/>
      <w:outlineLvl w:val="5"/>
    </w:pPr>
    <w:rPr>
      <w:rFonts w:asciiTheme="majorHAnsi" w:eastAsiaTheme="majorEastAsia" w:hAnsiTheme="majorHAnsi" w:cstheme="majorBidi"/>
      <w:color w:val="1F4D78" w:themeColor="accent1" w:themeShade="7F"/>
      <w:sz w:val="22"/>
      <w:szCs w:val="22"/>
    </w:rPr>
  </w:style>
  <w:style w:type="paragraph" w:styleId="Heading7">
    <w:name w:val="heading 7"/>
    <w:basedOn w:val="Normal"/>
    <w:next w:val="Normal"/>
    <w:link w:val="Heading7Char"/>
    <w:uiPriority w:val="9"/>
    <w:semiHidden/>
    <w:unhideWhenUsed/>
    <w:qFormat/>
    <w:rsid w:val="00F52A48"/>
    <w:pPr>
      <w:keepNext/>
      <w:keepLines/>
      <w:spacing w:before="40" w:after="0"/>
      <w:ind w:left="1296" w:hanging="288"/>
      <w:outlineLvl w:val="6"/>
    </w:pPr>
    <w:rPr>
      <w:rFonts w:asciiTheme="majorHAnsi" w:eastAsiaTheme="majorEastAsia" w:hAnsiTheme="majorHAnsi" w:cstheme="majorBidi"/>
      <w:i/>
      <w:iCs/>
      <w:color w:val="1F4D78" w:themeColor="accent1" w:themeShade="7F"/>
      <w:sz w:val="22"/>
      <w:szCs w:val="22"/>
    </w:rPr>
  </w:style>
  <w:style w:type="paragraph" w:styleId="Heading8">
    <w:name w:val="heading 8"/>
    <w:basedOn w:val="Normal"/>
    <w:next w:val="Normal"/>
    <w:link w:val="Heading8Char"/>
    <w:uiPriority w:val="9"/>
    <w:semiHidden/>
    <w:unhideWhenUsed/>
    <w:qFormat/>
    <w:rsid w:val="00F52A48"/>
    <w:pPr>
      <w:keepNext/>
      <w:keepLines/>
      <w:spacing w:before="40" w:after="0"/>
      <w:ind w:left="1440" w:hanging="432"/>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52A48"/>
    <w:pPr>
      <w:keepNext/>
      <w:keepLines/>
      <w:spacing w:before="40" w:after="0"/>
      <w:ind w:left="1584" w:hanging="14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
    <w:name w:val="Plain Text Char"/>
    <w:link w:val="PlainText"/>
    <w:semiHidden/>
    <w:locked/>
    <w:rsid w:val="000E4717"/>
    <w:rPr>
      <w:rFonts w:ascii="Consolas" w:hAnsi="Consolas"/>
      <w:sz w:val="21"/>
      <w:szCs w:val="21"/>
      <w:lang w:bidi="ar-SA"/>
    </w:rPr>
  </w:style>
  <w:style w:type="paragraph" w:styleId="PlainText">
    <w:name w:val="Plain Text"/>
    <w:basedOn w:val="Normal"/>
    <w:link w:val="PlainTextChar"/>
    <w:semiHidden/>
    <w:rsid w:val="000E4717"/>
    <w:rPr>
      <w:rFonts w:ascii="Consolas" w:hAnsi="Consolas"/>
      <w:sz w:val="21"/>
      <w:szCs w:val="21"/>
      <w:lang w:val="x-none" w:eastAsia="x-none"/>
    </w:rPr>
  </w:style>
  <w:style w:type="paragraph" w:styleId="NormalWeb">
    <w:name w:val="Normal (Web)"/>
    <w:basedOn w:val="Normal"/>
    <w:rsid w:val="00B31238"/>
    <w:pPr>
      <w:spacing w:before="100" w:beforeAutospacing="1" w:after="100" w:afterAutospacing="1"/>
    </w:pPr>
    <w:rPr>
      <w:lang w:val="en-US" w:eastAsia="en-US"/>
    </w:rPr>
  </w:style>
  <w:style w:type="paragraph" w:styleId="Footer">
    <w:name w:val="footer"/>
    <w:basedOn w:val="Normal"/>
    <w:link w:val="FooterChar"/>
    <w:uiPriority w:val="99"/>
    <w:rsid w:val="0067034B"/>
    <w:pPr>
      <w:tabs>
        <w:tab w:val="center" w:pos="4320"/>
        <w:tab w:val="right" w:pos="8640"/>
      </w:tabs>
    </w:pPr>
  </w:style>
  <w:style w:type="character" w:styleId="PageNumber">
    <w:name w:val="page number"/>
    <w:basedOn w:val="DefaultParagraphFont"/>
    <w:rsid w:val="0067034B"/>
  </w:style>
  <w:style w:type="paragraph" w:styleId="BodyText">
    <w:name w:val="Body Text"/>
    <w:basedOn w:val="Normal"/>
    <w:link w:val="BodyTextChar"/>
    <w:rsid w:val="00116A20"/>
    <w:pPr>
      <w:suppressAutoHyphens/>
    </w:pPr>
    <w:rPr>
      <w:rFonts w:eastAsia="Cambria"/>
      <w:kern w:val="1"/>
      <w:lang w:eastAsia="ar-SA"/>
    </w:rPr>
  </w:style>
  <w:style w:type="character" w:customStyle="1" w:styleId="Heading3Char">
    <w:name w:val="Heading 3 Char"/>
    <w:link w:val="Heading3"/>
    <w:rsid w:val="00116A20"/>
    <w:rPr>
      <w:rFonts w:ascii="Calibri" w:hAnsi="Calibri"/>
      <w:b/>
      <w:bCs/>
      <w:kern w:val="1"/>
      <w:sz w:val="28"/>
      <w:szCs w:val="26"/>
      <w:lang w:val="en-CA" w:eastAsia="ar-SA" w:bidi="ar-SA"/>
    </w:rPr>
  </w:style>
  <w:style w:type="character" w:styleId="Hyperlink">
    <w:name w:val="Hyperlink"/>
    <w:uiPriority w:val="99"/>
    <w:rsid w:val="00116A20"/>
    <w:rPr>
      <w:color w:val="000080"/>
      <w:u w:val="single"/>
    </w:rPr>
  </w:style>
  <w:style w:type="character" w:styleId="FootnoteReference">
    <w:name w:val="footnote reference"/>
    <w:rsid w:val="00116A20"/>
    <w:rPr>
      <w:vertAlign w:val="superscript"/>
    </w:rPr>
  </w:style>
  <w:style w:type="paragraph" w:styleId="FootnoteText">
    <w:name w:val="footnote text"/>
    <w:basedOn w:val="Normal"/>
    <w:rsid w:val="00371765"/>
    <w:pPr>
      <w:suppressLineNumbers/>
      <w:suppressAutoHyphens/>
      <w:spacing w:after="0"/>
      <w:ind w:left="284" w:hanging="284"/>
    </w:pPr>
    <w:rPr>
      <w:rFonts w:eastAsia="Cambria"/>
      <w:kern w:val="1"/>
      <w:sz w:val="18"/>
      <w:szCs w:val="20"/>
      <w:lang w:eastAsia="ar-SA"/>
    </w:rPr>
  </w:style>
  <w:style w:type="character" w:customStyle="1" w:styleId="faq-question">
    <w:name w:val=".faq-question"/>
    <w:basedOn w:val="DefaultParagraphFont"/>
    <w:rsid w:val="00116A20"/>
  </w:style>
  <w:style w:type="paragraph" w:styleId="Caption">
    <w:name w:val="caption"/>
    <w:basedOn w:val="Normal"/>
    <w:qFormat/>
    <w:rsid w:val="007B073A"/>
    <w:pPr>
      <w:suppressLineNumbers/>
      <w:suppressAutoHyphens/>
      <w:spacing w:before="120"/>
    </w:pPr>
    <w:rPr>
      <w:rFonts w:ascii="Cambria" w:eastAsia="Cambria" w:hAnsi="Cambria"/>
      <w:i/>
      <w:iCs/>
      <w:kern w:val="1"/>
      <w:lang w:eastAsia="ar-SA"/>
    </w:rPr>
  </w:style>
  <w:style w:type="paragraph" w:styleId="BalloonText">
    <w:name w:val="Balloon Text"/>
    <w:basedOn w:val="Normal"/>
    <w:semiHidden/>
    <w:rsid w:val="00307DC0"/>
    <w:rPr>
      <w:rFonts w:ascii="Tahoma" w:hAnsi="Tahoma" w:cs="Tahoma"/>
      <w:sz w:val="16"/>
      <w:szCs w:val="16"/>
    </w:rPr>
  </w:style>
  <w:style w:type="character" w:styleId="CommentReference">
    <w:name w:val="annotation reference"/>
    <w:rsid w:val="00840B66"/>
    <w:rPr>
      <w:sz w:val="16"/>
      <w:szCs w:val="16"/>
    </w:rPr>
  </w:style>
  <w:style w:type="paragraph" w:styleId="CommentText">
    <w:name w:val="annotation text"/>
    <w:basedOn w:val="Normal"/>
    <w:link w:val="CommentTextChar"/>
    <w:autoRedefine/>
    <w:qFormat/>
    <w:rsid w:val="003A0F1F"/>
    <w:rPr>
      <w:rFonts w:asciiTheme="minorHAnsi" w:hAnsiTheme="minorHAnsi"/>
      <w:i/>
      <w:sz w:val="24"/>
      <w:szCs w:val="20"/>
    </w:rPr>
  </w:style>
  <w:style w:type="paragraph" w:styleId="CommentSubject">
    <w:name w:val="annotation subject"/>
    <w:basedOn w:val="CommentText"/>
    <w:next w:val="CommentText"/>
    <w:semiHidden/>
    <w:rsid w:val="00840B66"/>
    <w:rPr>
      <w:b/>
      <w:bCs/>
    </w:rPr>
  </w:style>
  <w:style w:type="character" w:styleId="FollowedHyperlink">
    <w:name w:val="FollowedHyperlink"/>
    <w:rsid w:val="002D1DF2"/>
    <w:rPr>
      <w:color w:val="800080"/>
      <w:u w:val="single"/>
    </w:rPr>
  </w:style>
  <w:style w:type="character" w:customStyle="1" w:styleId="apple-style-span">
    <w:name w:val="apple-style-span"/>
    <w:basedOn w:val="DefaultParagraphFont"/>
    <w:rsid w:val="005A56A1"/>
  </w:style>
  <w:style w:type="character" w:customStyle="1" w:styleId="apple-converted-space">
    <w:name w:val="apple-converted-space"/>
    <w:basedOn w:val="DefaultParagraphFont"/>
    <w:rsid w:val="00B807AC"/>
  </w:style>
  <w:style w:type="character" w:styleId="Emphasis">
    <w:name w:val="Emphasis"/>
    <w:uiPriority w:val="20"/>
    <w:qFormat/>
    <w:rsid w:val="00B807AC"/>
    <w:rPr>
      <w:i/>
    </w:rPr>
  </w:style>
  <w:style w:type="character" w:customStyle="1" w:styleId="CommentTextChar">
    <w:name w:val="Comment Text Char"/>
    <w:link w:val="CommentText"/>
    <w:rsid w:val="003A0F1F"/>
    <w:rPr>
      <w:rFonts w:asciiTheme="minorHAnsi" w:hAnsiTheme="minorHAnsi"/>
      <w:i/>
      <w:sz w:val="24"/>
    </w:rPr>
  </w:style>
  <w:style w:type="character" w:customStyle="1" w:styleId="Heading4Char">
    <w:name w:val="Heading 4 Char"/>
    <w:link w:val="Heading4"/>
    <w:uiPriority w:val="9"/>
    <w:rsid w:val="00A01EDA"/>
    <w:rPr>
      <w:rFonts w:ascii="Calibri" w:eastAsia="MS Mincho" w:hAnsi="Calibri"/>
      <w:b/>
      <w:bCs/>
      <w:i/>
      <w:sz w:val="24"/>
      <w:szCs w:val="28"/>
    </w:rPr>
  </w:style>
  <w:style w:type="character" w:customStyle="1" w:styleId="BodyTextChar">
    <w:name w:val="Body Text Char"/>
    <w:link w:val="BodyText"/>
    <w:rsid w:val="009B71D2"/>
    <w:rPr>
      <w:rFonts w:ascii="Calibri" w:eastAsia="Cambria" w:hAnsi="Calibri"/>
      <w:kern w:val="1"/>
      <w:sz w:val="22"/>
      <w:szCs w:val="24"/>
      <w:lang w:val="en-CA" w:eastAsia="ar-SA"/>
    </w:rPr>
  </w:style>
  <w:style w:type="character" w:customStyle="1" w:styleId="Heading5Char">
    <w:name w:val="Heading 5 Char"/>
    <w:aliases w:val="Question Heading Char"/>
    <w:link w:val="Heading5"/>
    <w:rsid w:val="00DB5769"/>
    <w:rPr>
      <w:rFonts w:ascii="Calibri" w:eastAsia="MS Mincho" w:hAnsi="Calibri"/>
      <w:bCs/>
      <w:i/>
      <w:iCs/>
      <w:color w:val="4F81BD"/>
      <w:sz w:val="24"/>
      <w:szCs w:val="26"/>
    </w:rPr>
  </w:style>
  <w:style w:type="paragraph" w:styleId="Header">
    <w:name w:val="header"/>
    <w:basedOn w:val="Normal"/>
    <w:link w:val="HeaderChar"/>
    <w:uiPriority w:val="99"/>
    <w:rsid w:val="00355A54"/>
    <w:pPr>
      <w:tabs>
        <w:tab w:val="center" w:pos="4320"/>
        <w:tab w:val="right" w:pos="8640"/>
      </w:tabs>
    </w:pPr>
  </w:style>
  <w:style w:type="character" w:customStyle="1" w:styleId="HeaderChar">
    <w:name w:val="Header Char"/>
    <w:link w:val="Header"/>
    <w:uiPriority w:val="99"/>
    <w:rsid w:val="00355A54"/>
    <w:rPr>
      <w:rFonts w:ascii="Calibri" w:hAnsi="Calibri"/>
      <w:sz w:val="22"/>
      <w:szCs w:val="24"/>
      <w:lang w:val="en-CA" w:eastAsia="en-CA"/>
    </w:rPr>
  </w:style>
  <w:style w:type="paragraph" w:customStyle="1" w:styleId="FooterWide">
    <w:name w:val="Footer Wide"/>
    <w:basedOn w:val="Footer"/>
    <w:rsid w:val="00355A54"/>
    <w:pPr>
      <w:ind w:right="360"/>
    </w:pPr>
    <w:rPr>
      <w:rFonts w:ascii="Cambria" w:hAnsi="Cambria"/>
      <w:color w:val="A6A6A6"/>
      <w:spacing w:val="60"/>
      <w:szCs w:val="20"/>
    </w:rPr>
  </w:style>
  <w:style w:type="paragraph" w:customStyle="1" w:styleId="Level1">
    <w:name w:val="Level1"/>
    <w:basedOn w:val="Normal"/>
    <w:rsid w:val="00295BE1"/>
    <w:pPr>
      <w:spacing w:after="0"/>
    </w:pPr>
    <w:rPr>
      <w:rFonts w:ascii="Times New Roman" w:hAnsi="Times New Roman"/>
      <w:sz w:val="24"/>
      <w:szCs w:val="20"/>
      <w:lang w:val="en-US" w:eastAsia="en-US"/>
    </w:rPr>
  </w:style>
  <w:style w:type="paragraph" w:customStyle="1" w:styleId="GridTable31">
    <w:name w:val="Grid Table 31"/>
    <w:basedOn w:val="Heading1"/>
    <w:next w:val="Normal"/>
    <w:uiPriority w:val="39"/>
    <w:qFormat/>
    <w:rsid w:val="007D217C"/>
    <w:pPr>
      <w:keepLines/>
      <w:spacing w:before="160" w:after="0" w:line="276" w:lineRule="auto"/>
      <w:outlineLvl w:val="9"/>
    </w:pPr>
    <w:rPr>
      <w:rFonts w:eastAsia="MS Gothic" w:cs="Times New Roman"/>
      <w:color w:val="365F91"/>
      <w:kern w:val="0"/>
      <w:sz w:val="20"/>
      <w:szCs w:val="28"/>
      <w:lang w:val="en-US" w:eastAsia="en-US"/>
    </w:rPr>
  </w:style>
  <w:style w:type="paragraph" w:styleId="TOC1">
    <w:name w:val="toc 1"/>
    <w:basedOn w:val="Normal"/>
    <w:next w:val="Normal"/>
    <w:autoRedefine/>
    <w:uiPriority w:val="39"/>
    <w:rsid w:val="008B18FE"/>
    <w:pPr>
      <w:tabs>
        <w:tab w:val="right" w:leader="dot" w:pos="8630"/>
      </w:tabs>
      <w:spacing w:after="0"/>
    </w:pPr>
    <w:rPr>
      <w:color w:val="548DD4"/>
    </w:rPr>
  </w:style>
  <w:style w:type="paragraph" w:styleId="TOC2">
    <w:name w:val="toc 2"/>
    <w:basedOn w:val="Normal"/>
    <w:next w:val="Normal"/>
    <w:autoRedefine/>
    <w:uiPriority w:val="39"/>
    <w:rsid w:val="00712C52"/>
    <w:pPr>
      <w:tabs>
        <w:tab w:val="right" w:leader="dot" w:pos="8630"/>
      </w:tabs>
      <w:spacing w:after="0"/>
      <w:ind w:left="142"/>
    </w:pPr>
    <w:rPr>
      <w:sz w:val="21"/>
      <w:szCs w:val="22"/>
    </w:rPr>
  </w:style>
  <w:style w:type="paragraph" w:styleId="TOC3">
    <w:name w:val="toc 3"/>
    <w:basedOn w:val="Normal"/>
    <w:next w:val="Normal"/>
    <w:autoRedefine/>
    <w:uiPriority w:val="39"/>
    <w:rsid w:val="00CD7D85"/>
    <w:pPr>
      <w:spacing w:after="0"/>
      <w:ind w:left="397"/>
    </w:pPr>
    <w:rPr>
      <w:i/>
      <w:szCs w:val="22"/>
    </w:rPr>
  </w:style>
  <w:style w:type="paragraph" w:styleId="TOC4">
    <w:name w:val="toc 4"/>
    <w:basedOn w:val="Normal"/>
    <w:next w:val="Normal"/>
    <w:autoRedefine/>
    <w:rsid w:val="00A11BC2"/>
    <w:pPr>
      <w:pBdr>
        <w:between w:val="double" w:sz="6" w:space="0" w:color="auto"/>
      </w:pBdr>
      <w:spacing w:after="0"/>
      <w:ind w:left="440"/>
    </w:pPr>
    <w:rPr>
      <w:rFonts w:ascii="Cambria" w:hAnsi="Cambria"/>
      <w:szCs w:val="20"/>
    </w:rPr>
  </w:style>
  <w:style w:type="paragraph" w:styleId="TOC5">
    <w:name w:val="toc 5"/>
    <w:basedOn w:val="Normal"/>
    <w:next w:val="Normal"/>
    <w:autoRedefine/>
    <w:rsid w:val="00A11BC2"/>
    <w:pPr>
      <w:pBdr>
        <w:between w:val="double" w:sz="6" w:space="0" w:color="auto"/>
      </w:pBdr>
      <w:spacing w:after="0"/>
      <w:ind w:left="660"/>
    </w:pPr>
    <w:rPr>
      <w:rFonts w:ascii="Cambria" w:hAnsi="Cambria"/>
      <w:szCs w:val="20"/>
    </w:rPr>
  </w:style>
  <w:style w:type="paragraph" w:styleId="TOC6">
    <w:name w:val="toc 6"/>
    <w:basedOn w:val="Normal"/>
    <w:next w:val="Normal"/>
    <w:autoRedefine/>
    <w:rsid w:val="00A11BC2"/>
    <w:pPr>
      <w:pBdr>
        <w:between w:val="double" w:sz="6" w:space="0" w:color="auto"/>
      </w:pBdr>
      <w:spacing w:after="0"/>
      <w:ind w:left="880"/>
    </w:pPr>
    <w:rPr>
      <w:rFonts w:ascii="Cambria" w:hAnsi="Cambria"/>
      <w:szCs w:val="20"/>
    </w:rPr>
  </w:style>
  <w:style w:type="paragraph" w:styleId="TOC7">
    <w:name w:val="toc 7"/>
    <w:basedOn w:val="Normal"/>
    <w:next w:val="Normal"/>
    <w:autoRedefine/>
    <w:rsid w:val="00A11BC2"/>
    <w:pPr>
      <w:pBdr>
        <w:between w:val="double" w:sz="6" w:space="0" w:color="auto"/>
      </w:pBdr>
      <w:spacing w:after="0"/>
      <w:ind w:left="1100"/>
    </w:pPr>
    <w:rPr>
      <w:rFonts w:ascii="Cambria" w:hAnsi="Cambria"/>
      <w:szCs w:val="20"/>
    </w:rPr>
  </w:style>
  <w:style w:type="paragraph" w:styleId="TOC8">
    <w:name w:val="toc 8"/>
    <w:basedOn w:val="Normal"/>
    <w:next w:val="Normal"/>
    <w:autoRedefine/>
    <w:rsid w:val="00A11BC2"/>
    <w:pPr>
      <w:pBdr>
        <w:between w:val="double" w:sz="6" w:space="0" w:color="auto"/>
      </w:pBdr>
      <w:spacing w:after="0"/>
      <w:ind w:left="1320"/>
    </w:pPr>
    <w:rPr>
      <w:rFonts w:ascii="Cambria" w:hAnsi="Cambria"/>
      <w:szCs w:val="20"/>
    </w:rPr>
  </w:style>
  <w:style w:type="paragraph" w:styleId="TOC9">
    <w:name w:val="toc 9"/>
    <w:basedOn w:val="Normal"/>
    <w:next w:val="Normal"/>
    <w:autoRedefine/>
    <w:rsid w:val="00A11BC2"/>
    <w:pPr>
      <w:pBdr>
        <w:between w:val="double" w:sz="6" w:space="0" w:color="auto"/>
      </w:pBdr>
      <w:spacing w:after="0"/>
      <w:ind w:left="1540"/>
    </w:pPr>
    <w:rPr>
      <w:rFonts w:ascii="Cambria" w:hAnsi="Cambria"/>
      <w:szCs w:val="20"/>
    </w:rPr>
  </w:style>
  <w:style w:type="paragraph" w:customStyle="1" w:styleId="FootnoteText1">
    <w:name w:val="Footnote Text1"/>
    <w:basedOn w:val="Normal"/>
    <w:rsid w:val="004D1836"/>
    <w:pPr>
      <w:suppressAutoHyphens/>
      <w:spacing w:after="0"/>
    </w:pPr>
    <w:rPr>
      <w:rFonts w:ascii="Cambria" w:eastAsia="Cambria" w:hAnsi="Cambria"/>
      <w:kern w:val="1"/>
      <w:sz w:val="24"/>
      <w:lang w:eastAsia="ar-SA"/>
    </w:rPr>
  </w:style>
  <w:style w:type="paragraph" w:customStyle="1" w:styleId="Framecontents">
    <w:name w:val="Frame contents"/>
    <w:basedOn w:val="BodyText"/>
    <w:rsid w:val="007F4CAB"/>
  </w:style>
  <w:style w:type="paragraph" w:styleId="DocumentMap">
    <w:name w:val="Document Map"/>
    <w:basedOn w:val="Normal"/>
    <w:link w:val="DocumentMapChar"/>
    <w:rsid w:val="00AB1F7C"/>
    <w:rPr>
      <w:rFonts w:ascii="Lucida Grande" w:hAnsi="Lucida Grande" w:cs="Lucida Grande"/>
      <w:sz w:val="24"/>
    </w:rPr>
  </w:style>
  <w:style w:type="character" w:customStyle="1" w:styleId="DocumentMapChar">
    <w:name w:val="Document Map Char"/>
    <w:link w:val="DocumentMap"/>
    <w:rsid w:val="00AB1F7C"/>
    <w:rPr>
      <w:rFonts w:ascii="Lucida Grande" w:hAnsi="Lucida Grande" w:cs="Lucida Grande"/>
      <w:sz w:val="24"/>
      <w:szCs w:val="24"/>
      <w:lang w:val="en-CA" w:eastAsia="en-CA"/>
    </w:rPr>
  </w:style>
  <w:style w:type="paragraph" w:customStyle="1" w:styleId="ColorfulShading-Accent11">
    <w:name w:val="Colorful Shading - Accent 11"/>
    <w:hidden/>
    <w:uiPriority w:val="99"/>
    <w:semiHidden/>
    <w:rsid w:val="000306B9"/>
    <w:rPr>
      <w:rFonts w:ascii="Calibri" w:hAnsi="Calibri"/>
      <w:sz w:val="22"/>
      <w:szCs w:val="24"/>
    </w:rPr>
  </w:style>
  <w:style w:type="table" w:styleId="TableGrid">
    <w:name w:val="Table Grid"/>
    <w:basedOn w:val="TableNormal"/>
    <w:rsid w:val="009B05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20229C"/>
    <w:pPr>
      <w:pBdr>
        <w:left w:val="single" w:sz="20" w:space="4" w:color="C0C0C0"/>
        <w:bottom w:val="single" w:sz="8" w:space="6" w:color="008080"/>
      </w:pBdr>
      <w:spacing w:after="60"/>
      <w:jc w:val="center"/>
    </w:pPr>
    <w:rPr>
      <w:rFonts w:cs="Calibri"/>
      <w:b/>
      <w:color w:val="365F91"/>
      <w:sz w:val="48"/>
      <w:szCs w:val="48"/>
    </w:rPr>
  </w:style>
  <w:style w:type="character" w:customStyle="1" w:styleId="TitleChar">
    <w:name w:val="Title Char"/>
    <w:link w:val="Title"/>
    <w:uiPriority w:val="10"/>
    <w:rsid w:val="0020229C"/>
    <w:rPr>
      <w:rFonts w:ascii="Calibri" w:hAnsi="Calibri" w:cs="Calibri"/>
      <w:b/>
      <w:color w:val="365F91"/>
      <w:sz w:val="48"/>
      <w:szCs w:val="48"/>
    </w:rPr>
  </w:style>
  <w:style w:type="character" w:styleId="PlaceholderText">
    <w:name w:val="Placeholder Text"/>
    <w:basedOn w:val="DefaultParagraphFont"/>
    <w:uiPriority w:val="99"/>
    <w:unhideWhenUsed/>
    <w:rsid w:val="00EF2D8A"/>
    <w:rPr>
      <w:color w:val="808080"/>
    </w:rPr>
  </w:style>
  <w:style w:type="character" w:customStyle="1" w:styleId="FooterChar">
    <w:name w:val="Footer Char"/>
    <w:basedOn w:val="DefaultParagraphFont"/>
    <w:link w:val="Footer"/>
    <w:uiPriority w:val="99"/>
    <w:rsid w:val="00EF2D8A"/>
    <w:rPr>
      <w:rFonts w:ascii="Calibri" w:hAnsi="Calibri"/>
      <w:sz w:val="22"/>
      <w:szCs w:val="24"/>
    </w:rPr>
  </w:style>
  <w:style w:type="paragraph" w:styleId="ListParagraph">
    <w:name w:val="List Paragraph"/>
    <w:basedOn w:val="Normal"/>
    <w:uiPriority w:val="34"/>
    <w:qFormat/>
    <w:rsid w:val="00A01EDA"/>
    <w:pPr>
      <w:spacing w:after="0"/>
      <w:ind w:left="720"/>
      <w:contextualSpacing/>
    </w:pPr>
  </w:style>
  <w:style w:type="paragraph" w:styleId="TOCHeading">
    <w:name w:val="TOC Heading"/>
    <w:basedOn w:val="Heading1"/>
    <w:next w:val="Normal"/>
    <w:uiPriority w:val="39"/>
    <w:unhideWhenUsed/>
    <w:qFormat/>
    <w:rsid w:val="007458F6"/>
    <w:pPr>
      <w:keepLines/>
      <w:spacing w:after="0" w:line="259" w:lineRule="auto"/>
      <w:outlineLvl w:val="9"/>
    </w:pPr>
    <w:rPr>
      <w:rFonts w:asciiTheme="majorHAnsi" w:eastAsiaTheme="majorEastAsia" w:hAnsiTheme="majorHAnsi" w:cstheme="majorBidi"/>
      <w:b w:val="0"/>
      <w:bCs w:val="0"/>
      <w:color w:val="2E74B5" w:themeColor="accent1" w:themeShade="BF"/>
      <w:kern w:val="0"/>
      <w:sz w:val="32"/>
      <w:lang w:val="en-US" w:eastAsia="en-US"/>
    </w:rPr>
  </w:style>
  <w:style w:type="paragraph" w:styleId="Revision">
    <w:name w:val="Revision"/>
    <w:hidden/>
    <w:uiPriority w:val="71"/>
    <w:rsid w:val="00AC2F73"/>
    <w:rPr>
      <w:rFonts w:ascii="Calibri" w:hAnsi="Calibri"/>
      <w:sz w:val="22"/>
      <w:szCs w:val="24"/>
    </w:rPr>
  </w:style>
  <w:style w:type="character" w:customStyle="1" w:styleId="Heading6Char">
    <w:name w:val="Heading 6 Char"/>
    <w:basedOn w:val="DefaultParagraphFont"/>
    <w:link w:val="Heading6"/>
    <w:uiPriority w:val="9"/>
    <w:rsid w:val="00F52A48"/>
    <w:rPr>
      <w:rFonts w:asciiTheme="majorHAnsi" w:eastAsiaTheme="majorEastAsia" w:hAnsiTheme="majorHAnsi" w:cstheme="majorBidi"/>
      <w:color w:val="1F4D78" w:themeColor="accent1" w:themeShade="7F"/>
      <w:sz w:val="22"/>
      <w:szCs w:val="22"/>
    </w:rPr>
  </w:style>
  <w:style w:type="character" w:customStyle="1" w:styleId="Heading7Char">
    <w:name w:val="Heading 7 Char"/>
    <w:basedOn w:val="DefaultParagraphFont"/>
    <w:link w:val="Heading7"/>
    <w:uiPriority w:val="9"/>
    <w:semiHidden/>
    <w:rsid w:val="00F52A48"/>
    <w:rPr>
      <w:rFonts w:asciiTheme="majorHAnsi" w:eastAsiaTheme="majorEastAsia" w:hAnsiTheme="majorHAnsi" w:cstheme="majorBidi"/>
      <w:i/>
      <w:iCs/>
      <w:color w:val="1F4D78" w:themeColor="accent1" w:themeShade="7F"/>
      <w:sz w:val="22"/>
      <w:szCs w:val="22"/>
    </w:rPr>
  </w:style>
  <w:style w:type="character" w:customStyle="1" w:styleId="Heading8Char">
    <w:name w:val="Heading 8 Char"/>
    <w:basedOn w:val="DefaultParagraphFont"/>
    <w:link w:val="Heading8"/>
    <w:uiPriority w:val="9"/>
    <w:semiHidden/>
    <w:rsid w:val="00F52A4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52A48"/>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link w:val="SubtitleChar"/>
    <w:uiPriority w:val="11"/>
    <w:qFormat/>
    <w:rsid w:val="009029B4"/>
    <w:pPr>
      <w:spacing w:after="160"/>
    </w:pPr>
    <w:rPr>
      <w:rFonts w:asciiTheme="minorHAnsi" w:eastAsiaTheme="minorEastAsia" w:hAnsiTheme="minorHAnsi" w:cstheme="minorBidi"/>
      <w:color w:val="5A5A5A" w:themeColor="text1" w:themeTint="A5"/>
      <w:spacing w:val="15"/>
      <w:sz w:val="24"/>
      <w:szCs w:val="22"/>
    </w:rPr>
  </w:style>
  <w:style w:type="character" w:customStyle="1" w:styleId="SubtitleChar">
    <w:name w:val="Subtitle Char"/>
    <w:basedOn w:val="DefaultParagraphFont"/>
    <w:link w:val="Subtitle"/>
    <w:uiPriority w:val="11"/>
    <w:rsid w:val="009029B4"/>
    <w:rPr>
      <w:rFonts w:asciiTheme="minorHAnsi" w:eastAsiaTheme="minorEastAsia" w:hAnsiTheme="minorHAnsi" w:cstheme="minorBidi"/>
      <w:color w:val="5A5A5A" w:themeColor="text1" w:themeTint="A5"/>
      <w:spacing w:val="15"/>
      <w:sz w:val="24"/>
      <w:szCs w:val="22"/>
    </w:rPr>
  </w:style>
  <w:style w:type="paragraph" w:customStyle="1" w:styleId="AppendixHeading">
    <w:name w:val="AppendixHeading"/>
    <w:basedOn w:val="Heading1"/>
    <w:next w:val="Normal"/>
    <w:link w:val="AppendixHeadingChar"/>
    <w:qFormat/>
    <w:rsid w:val="00453E3A"/>
    <w:pPr>
      <w:numPr>
        <w:numId w:val="5"/>
      </w:numPr>
      <w:ind w:left="720"/>
    </w:pPr>
  </w:style>
  <w:style w:type="paragraph" w:styleId="BodyTextIndent3">
    <w:name w:val="Body Text Indent 3"/>
    <w:basedOn w:val="Normal"/>
    <w:link w:val="BodyTextIndent3Char"/>
    <w:unhideWhenUsed/>
    <w:rsid w:val="00183781"/>
    <w:pPr>
      <w:ind w:left="283"/>
    </w:pPr>
    <w:rPr>
      <w:sz w:val="16"/>
      <w:szCs w:val="16"/>
    </w:rPr>
  </w:style>
  <w:style w:type="character" w:customStyle="1" w:styleId="Heading1Char">
    <w:name w:val="Heading 1 Char"/>
    <w:basedOn w:val="DefaultParagraphFont"/>
    <w:link w:val="Heading1"/>
    <w:uiPriority w:val="9"/>
    <w:rsid w:val="00453E3A"/>
    <w:rPr>
      <w:rFonts w:ascii="Calibri" w:hAnsi="Calibri" w:cs="Arial"/>
      <w:b/>
      <w:bCs/>
      <w:color w:val="4F81BD"/>
      <w:kern w:val="32"/>
      <w:sz w:val="36"/>
      <w:szCs w:val="32"/>
    </w:rPr>
  </w:style>
  <w:style w:type="character" w:customStyle="1" w:styleId="AppendixHeadingChar">
    <w:name w:val="AppendixHeading Char"/>
    <w:basedOn w:val="Heading1Char"/>
    <w:link w:val="AppendixHeading"/>
    <w:rsid w:val="00453E3A"/>
    <w:rPr>
      <w:rFonts w:ascii="Calibri" w:hAnsi="Calibri" w:cs="Arial"/>
      <w:b/>
      <w:bCs/>
      <w:color w:val="4F81BD"/>
      <w:kern w:val="32"/>
      <w:sz w:val="36"/>
      <w:szCs w:val="32"/>
    </w:rPr>
  </w:style>
  <w:style w:type="character" w:customStyle="1" w:styleId="BodyTextIndent3Char">
    <w:name w:val="Body Text Indent 3 Char"/>
    <w:basedOn w:val="DefaultParagraphFont"/>
    <w:link w:val="BodyTextIndent3"/>
    <w:rsid w:val="00183781"/>
    <w:rPr>
      <w:rFonts w:ascii="Calibri" w:hAnsi="Calibri"/>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annotation text" w:qFormat="1"/>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lsdException w:name="No Spacing" w:semiHidden="0" w:uiPriority="99" w:unhideWhenUsed="0" w:qFormat="1"/>
    <w:lsdException w:name="Light Shading" w:semiHidden="0" w:uiPriority="99" w:unhideWhenUsed="0"/>
    <w:lsdException w:name="Light List" w:semiHidden="0" w:uiPriority="99" w:unhideWhenUsed="0"/>
    <w:lsdException w:name="Light Grid" w:semiHidden="0" w:uiPriority="99" w:unhideWhenUsed="0"/>
    <w:lsdException w:name="Medium Shading 1" w:semiHidden="0" w:uiPriority="99" w:unhideWhenUsed="0"/>
    <w:lsdException w:name="Medium Shading 2" w:semiHidden="0" w:uiPriority="99" w:unhideWhenUsed="0"/>
    <w:lsdException w:name="Medium List 1" w:semiHidden="0" w:uiPriority="99" w:unhideWhenUsed="0"/>
    <w:lsdException w:name="Medium List 2" w:semiHidden="0" w:uiPriority="99" w:unhideWhenUsed="0"/>
    <w:lsdException w:name="Medium Grid 1" w:semiHidden="0" w:uiPriority="99"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99"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39" w:qFormat="1"/>
  </w:latentStyles>
  <w:style w:type="paragraph" w:default="1" w:styleId="Normal">
    <w:name w:val="Normal"/>
    <w:qFormat/>
    <w:rsid w:val="00840190"/>
    <w:pPr>
      <w:spacing w:after="120"/>
    </w:pPr>
    <w:rPr>
      <w:rFonts w:ascii="Calibri" w:hAnsi="Calibri"/>
      <w:szCs w:val="24"/>
    </w:rPr>
  </w:style>
  <w:style w:type="paragraph" w:styleId="Heading1">
    <w:name w:val="heading 1"/>
    <w:basedOn w:val="Normal"/>
    <w:next w:val="Normal"/>
    <w:link w:val="Heading1Char"/>
    <w:uiPriority w:val="9"/>
    <w:qFormat/>
    <w:rsid w:val="009B71D2"/>
    <w:pPr>
      <w:keepNext/>
      <w:spacing w:before="240" w:after="60"/>
      <w:outlineLvl w:val="0"/>
    </w:pPr>
    <w:rPr>
      <w:rFonts w:cs="Arial"/>
      <w:b/>
      <w:bCs/>
      <w:color w:val="4F81BD"/>
      <w:kern w:val="32"/>
      <w:sz w:val="36"/>
      <w:szCs w:val="32"/>
    </w:rPr>
  </w:style>
  <w:style w:type="paragraph" w:styleId="Heading2">
    <w:name w:val="heading 2"/>
    <w:basedOn w:val="Normal"/>
    <w:next w:val="Normal"/>
    <w:uiPriority w:val="9"/>
    <w:qFormat/>
    <w:rsid w:val="009B71D2"/>
    <w:pPr>
      <w:keepNext/>
      <w:spacing w:before="240" w:after="60"/>
      <w:outlineLvl w:val="1"/>
    </w:pPr>
    <w:rPr>
      <w:rFonts w:cs="Arial"/>
      <w:bCs/>
      <w:i/>
      <w:iCs/>
      <w:sz w:val="32"/>
      <w:szCs w:val="28"/>
    </w:rPr>
  </w:style>
  <w:style w:type="paragraph" w:styleId="Heading3">
    <w:name w:val="heading 3"/>
    <w:basedOn w:val="Normal"/>
    <w:next w:val="Normal"/>
    <w:link w:val="Heading3Char"/>
    <w:uiPriority w:val="9"/>
    <w:qFormat/>
    <w:rsid w:val="00116A20"/>
    <w:pPr>
      <w:keepNext/>
      <w:suppressAutoHyphens/>
      <w:spacing w:before="240" w:after="60"/>
      <w:outlineLvl w:val="2"/>
    </w:pPr>
    <w:rPr>
      <w:b/>
      <w:bCs/>
      <w:kern w:val="1"/>
      <w:sz w:val="28"/>
      <w:szCs w:val="26"/>
      <w:lang w:eastAsia="ar-SA"/>
    </w:rPr>
  </w:style>
  <w:style w:type="paragraph" w:styleId="Heading4">
    <w:name w:val="heading 4"/>
    <w:basedOn w:val="Normal"/>
    <w:next w:val="Normal"/>
    <w:link w:val="Heading4Char"/>
    <w:uiPriority w:val="9"/>
    <w:qFormat/>
    <w:rsid w:val="00A01EDA"/>
    <w:pPr>
      <w:keepNext/>
      <w:spacing w:before="240" w:after="60"/>
      <w:outlineLvl w:val="3"/>
    </w:pPr>
    <w:rPr>
      <w:rFonts w:eastAsia="MS Mincho"/>
      <w:b/>
      <w:bCs/>
      <w:i/>
      <w:sz w:val="24"/>
      <w:szCs w:val="28"/>
    </w:rPr>
  </w:style>
  <w:style w:type="paragraph" w:styleId="Heading5">
    <w:name w:val="heading 5"/>
    <w:aliases w:val="Question Heading"/>
    <w:basedOn w:val="Normal"/>
    <w:next w:val="Normal"/>
    <w:link w:val="Heading5Char"/>
    <w:qFormat/>
    <w:rsid w:val="00DB5769"/>
    <w:pPr>
      <w:spacing w:before="240" w:after="60"/>
      <w:ind w:firstLine="720"/>
      <w:outlineLvl w:val="4"/>
    </w:pPr>
    <w:rPr>
      <w:rFonts w:eastAsia="MS Mincho"/>
      <w:bCs/>
      <w:i/>
      <w:iCs/>
      <w:color w:val="4F81BD"/>
      <w:sz w:val="24"/>
      <w:szCs w:val="26"/>
    </w:rPr>
  </w:style>
  <w:style w:type="paragraph" w:styleId="Heading6">
    <w:name w:val="heading 6"/>
    <w:basedOn w:val="Normal"/>
    <w:next w:val="Normal"/>
    <w:link w:val="Heading6Char"/>
    <w:uiPriority w:val="9"/>
    <w:unhideWhenUsed/>
    <w:qFormat/>
    <w:rsid w:val="00F52A48"/>
    <w:pPr>
      <w:keepNext/>
      <w:keepLines/>
      <w:spacing w:before="40" w:after="0"/>
      <w:ind w:left="1152" w:hanging="432"/>
      <w:outlineLvl w:val="5"/>
    </w:pPr>
    <w:rPr>
      <w:rFonts w:asciiTheme="majorHAnsi" w:eastAsiaTheme="majorEastAsia" w:hAnsiTheme="majorHAnsi" w:cstheme="majorBidi"/>
      <w:color w:val="1F4D78" w:themeColor="accent1" w:themeShade="7F"/>
      <w:sz w:val="22"/>
      <w:szCs w:val="22"/>
    </w:rPr>
  </w:style>
  <w:style w:type="paragraph" w:styleId="Heading7">
    <w:name w:val="heading 7"/>
    <w:basedOn w:val="Normal"/>
    <w:next w:val="Normal"/>
    <w:link w:val="Heading7Char"/>
    <w:uiPriority w:val="9"/>
    <w:semiHidden/>
    <w:unhideWhenUsed/>
    <w:qFormat/>
    <w:rsid w:val="00F52A48"/>
    <w:pPr>
      <w:keepNext/>
      <w:keepLines/>
      <w:spacing w:before="40" w:after="0"/>
      <w:ind w:left="1296" w:hanging="288"/>
      <w:outlineLvl w:val="6"/>
    </w:pPr>
    <w:rPr>
      <w:rFonts w:asciiTheme="majorHAnsi" w:eastAsiaTheme="majorEastAsia" w:hAnsiTheme="majorHAnsi" w:cstheme="majorBidi"/>
      <w:i/>
      <w:iCs/>
      <w:color w:val="1F4D78" w:themeColor="accent1" w:themeShade="7F"/>
      <w:sz w:val="22"/>
      <w:szCs w:val="22"/>
    </w:rPr>
  </w:style>
  <w:style w:type="paragraph" w:styleId="Heading8">
    <w:name w:val="heading 8"/>
    <w:basedOn w:val="Normal"/>
    <w:next w:val="Normal"/>
    <w:link w:val="Heading8Char"/>
    <w:uiPriority w:val="9"/>
    <w:semiHidden/>
    <w:unhideWhenUsed/>
    <w:qFormat/>
    <w:rsid w:val="00F52A48"/>
    <w:pPr>
      <w:keepNext/>
      <w:keepLines/>
      <w:spacing w:before="40" w:after="0"/>
      <w:ind w:left="1440" w:hanging="432"/>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52A48"/>
    <w:pPr>
      <w:keepNext/>
      <w:keepLines/>
      <w:spacing w:before="40" w:after="0"/>
      <w:ind w:left="1584" w:hanging="14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
    <w:name w:val="Plain Text Char"/>
    <w:link w:val="PlainText"/>
    <w:semiHidden/>
    <w:locked/>
    <w:rsid w:val="000E4717"/>
    <w:rPr>
      <w:rFonts w:ascii="Consolas" w:hAnsi="Consolas"/>
      <w:sz w:val="21"/>
      <w:szCs w:val="21"/>
      <w:lang w:bidi="ar-SA"/>
    </w:rPr>
  </w:style>
  <w:style w:type="paragraph" w:styleId="PlainText">
    <w:name w:val="Plain Text"/>
    <w:basedOn w:val="Normal"/>
    <w:link w:val="PlainTextChar"/>
    <w:semiHidden/>
    <w:rsid w:val="000E4717"/>
    <w:rPr>
      <w:rFonts w:ascii="Consolas" w:hAnsi="Consolas"/>
      <w:sz w:val="21"/>
      <w:szCs w:val="21"/>
      <w:lang w:val="x-none" w:eastAsia="x-none"/>
    </w:rPr>
  </w:style>
  <w:style w:type="paragraph" w:styleId="NormalWeb">
    <w:name w:val="Normal (Web)"/>
    <w:basedOn w:val="Normal"/>
    <w:rsid w:val="00B31238"/>
    <w:pPr>
      <w:spacing w:before="100" w:beforeAutospacing="1" w:after="100" w:afterAutospacing="1"/>
    </w:pPr>
    <w:rPr>
      <w:lang w:val="en-US" w:eastAsia="en-US"/>
    </w:rPr>
  </w:style>
  <w:style w:type="paragraph" w:styleId="Footer">
    <w:name w:val="footer"/>
    <w:basedOn w:val="Normal"/>
    <w:link w:val="FooterChar"/>
    <w:uiPriority w:val="99"/>
    <w:rsid w:val="0067034B"/>
    <w:pPr>
      <w:tabs>
        <w:tab w:val="center" w:pos="4320"/>
        <w:tab w:val="right" w:pos="8640"/>
      </w:tabs>
    </w:pPr>
  </w:style>
  <w:style w:type="character" w:styleId="PageNumber">
    <w:name w:val="page number"/>
    <w:basedOn w:val="DefaultParagraphFont"/>
    <w:rsid w:val="0067034B"/>
  </w:style>
  <w:style w:type="paragraph" w:styleId="BodyText">
    <w:name w:val="Body Text"/>
    <w:basedOn w:val="Normal"/>
    <w:link w:val="BodyTextChar"/>
    <w:rsid w:val="00116A20"/>
    <w:pPr>
      <w:suppressAutoHyphens/>
    </w:pPr>
    <w:rPr>
      <w:rFonts w:eastAsia="Cambria"/>
      <w:kern w:val="1"/>
      <w:lang w:eastAsia="ar-SA"/>
    </w:rPr>
  </w:style>
  <w:style w:type="character" w:customStyle="1" w:styleId="Heading3Char">
    <w:name w:val="Heading 3 Char"/>
    <w:link w:val="Heading3"/>
    <w:rsid w:val="00116A20"/>
    <w:rPr>
      <w:rFonts w:ascii="Calibri" w:hAnsi="Calibri"/>
      <w:b/>
      <w:bCs/>
      <w:kern w:val="1"/>
      <w:sz w:val="28"/>
      <w:szCs w:val="26"/>
      <w:lang w:val="en-CA" w:eastAsia="ar-SA" w:bidi="ar-SA"/>
    </w:rPr>
  </w:style>
  <w:style w:type="character" w:styleId="Hyperlink">
    <w:name w:val="Hyperlink"/>
    <w:uiPriority w:val="99"/>
    <w:rsid w:val="00116A20"/>
    <w:rPr>
      <w:color w:val="000080"/>
      <w:u w:val="single"/>
    </w:rPr>
  </w:style>
  <w:style w:type="character" w:styleId="FootnoteReference">
    <w:name w:val="footnote reference"/>
    <w:rsid w:val="00116A20"/>
    <w:rPr>
      <w:vertAlign w:val="superscript"/>
    </w:rPr>
  </w:style>
  <w:style w:type="paragraph" w:styleId="FootnoteText">
    <w:name w:val="footnote text"/>
    <w:basedOn w:val="Normal"/>
    <w:rsid w:val="00371765"/>
    <w:pPr>
      <w:suppressLineNumbers/>
      <w:suppressAutoHyphens/>
      <w:spacing w:after="0"/>
      <w:ind w:left="284" w:hanging="284"/>
    </w:pPr>
    <w:rPr>
      <w:rFonts w:eastAsia="Cambria"/>
      <w:kern w:val="1"/>
      <w:sz w:val="18"/>
      <w:szCs w:val="20"/>
      <w:lang w:eastAsia="ar-SA"/>
    </w:rPr>
  </w:style>
  <w:style w:type="character" w:customStyle="1" w:styleId="faq-question">
    <w:name w:val=".faq-question"/>
    <w:basedOn w:val="DefaultParagraphFont"/>
    <w:rsid w:val="00116A20"/>
  </w:style>
  <w:style w:type="paragraph" w:styleId="Caption">
    <w:name w:val="caption"/>
    <w:basedOn w:val="Normal"/>
    <w:qFormat/>
    <w:rsid w:val="007B073A"/>
    <w:pPr>
      <w:suppressLineNumbers/>
      <w:suppressAutoHyphens/>
      <w:spacing w:before="120"/>
    </w:pPr>
    <w:rPr>
      <w:rFonts w:ascii="Cambria" w:eastAsia="Cambria" w:hAnsi="Cambria"/>
      <w:i/>
      <w:iCs/>
      <w:kern w:val="1"/>
      <w:lang w:eastAsia="ar-SA"/>
    </w:rPr>
  </w:style>
  <w:style w:type="paragraph" w:styleId="BalloonText">
    <w:name w:val="Balloon Text"/>
    <w:basedOn w:val="Normal"/>
    <w:semiHidden/>
    <w:rsid w:val="00307DC0"/>
    <w:rPr>
      <w:rFonts w:ascii="Tahoma" w:hAnsi="Tahoma" w:cs="Tahoma"/>
      <w:sz w:val="16"/>
      <w:szCs w:val="16"/>
    </w:rPr>
  </w:style>
  <w:style w:type="character" w:styleId="CommentReference">
    <w:name w:val="annotation reference"/>
    <w:rsid w:val="00840B66"/>
    <w:rPr>
      <w:sz w:val="16"/>
      <w:szCs w:val="16"/>
    </w:rPr>
  </w:style>
  <w:style w:type="paragraph" w:styleId="CommentText">
    <w:name w:val="annotation text"/>
    <w:basedOn w:val="Normal"/>
    <w:link w:val="CommentTextChar"/>
    <w:autoRedefine/>
    <w:qFormat/>
    <w:rsid w:val="003A0F1F"/>
    <w:rPr>
      <w:rFonts w:asciiTheme="minorHAnsi" w:hAnsiTheme="minorHAnsi"/>
      <w:i/>
      <w:sz w:val="24"/>
      <w:szCs w:val="20"/>
    </w:rPr>
  </w:style>
  <w:style w:type="paragraph" w:styleId="CommentSubject">
    <w:name w:val="annotation subject"/>
    <w:basedOn w:val="CommentText"/>
    <w:next w:val="CommentText"/>
    <w:semiHidden/>
    <w:rsid w:val="00840B66"/>
    <w:rPr>
      <w:b/>
      <w:bCs/>
    </w:rPr>
  </w:style>
  <w:style w:type="character" w:styleId="FollowedHyperlink">
    <w:name w:val="FollowedHyperlink"/>
    <w:rsid w:val="002D1DF2"/>
    <w:rPr>
      <w:color w:val="800080"/>
      <w:u w:val="single"/>
    </w:rPr>
  </w:style>
  <w:style w:type="character" w:customStyle="1" w:styleId="apple-style-span">
    <w:name w:val="apple-style-span"/>
    <w:basedOn w:val="DefaultParagraphFont"/>
    <w:rsid w:val="005A56A1"/>
  </w:style>
  <w:style w:type="character" w:customStyle="1" w:styleId="apple-converted-space">
    <w:name w:val="apple-converted-space"/>
    <w:basedOn w:val="DefaultParagraphFont"/>
    <w:rsid w:val="00B807AC"/>
  </w:style>
  <w:style w:type="character" w:styleId="Emphasis">
    <w:name w:val="Emphasis"/>
    <w:uiPriority w:val="20"/>
    <w:qFormat/>
    <w:rsid w:val="00B807AC"/>
    <w:rPr>
      <w:i/>
    </w:rPr>
  </w:style>
  <w:style w:type="character" w:customStyle="1" w:styleId="CommentTextChar">
    <w:name w:val="Comment Text Char"/>
    <w:link w:val="CommentText"/>
    <w:rsid w:val="003A0F1F"/>
    <w:rPr>
      <w:rFonts w:asciiTheme="minorHAnsi" w:hAnsiTheme="minorHAnsi"/>
      <w:i/>
      <w:sz w:val="24"/>
    </w:rPr>
  </w:style>
  <w:style w:type="character" w:customStyle="1" w:styleId="Heading4Char">
    <w:name w:val="Heading 4 Char"/>
    <w:link w:val="Heading4"/>
    <w:uiPriority w:val="9"/>
    <w:rsid w:val="00A01EDA"/>
    <w:rPr>
      <w:rFonts w:ascii="Calibri" w:eastAsia="MS Mincho" w:hAnsi="Calibri"/>
      <w:b/>
      <w:bCs/>
      <w:i/>
      <w:sz w:val="24"/>
      <w:szCs w:val="28"/>
    </w:rPr>
  </w:style>
  <w:style w:type="character" w:customStyle="1" w:styleId="BodyTextChar">
    <w:name w:val="Body Text Char"/>
    <w:link w:val="BodyText"/>
    <w:rsid w:val="009B71D2"/>
    <w:rPr>
      <w:rFonts w:ascii="Calibri" w:eastAsia="Cambria" w:hAnsi="Calibri"/>
      <w:kern w:val="1"/>
      <w:sz w:val="22"/>
      <w:szCs w:val="24"/>
      <w:lang w:val="en-CA" w:eastAsia="ar-SA"/>
    </w:rPr>
  </w:style>
  <w:style w:type="character" w:customStyle="1" w:styleId="Heading5Char">
    <w:name w:val="Heading 5 Char"/>
    <w:aliases w:val="Question Heading Char"/>
    <w:link w:val="Heading5"/>
    <w:rsid w:val="00DB5769"/>
    <w:rPr>
      <w:rFonts w:ascii="Calibri" w:eastAsia="MS Mincho" w:hAnsi="Calibri"/>
      <w:bCs/>
      <w:i/>
      <w:iCs/>
      <w:color w:val="4F81BD"/>
      <w:sz w:val="24"/>
      <w:szCs w:val="26"/>
    </w:rPr>
  </w:style>
  <w:style w:type="paragraph" w:styleId="Header">
    <w:name w:val="header"/>
    <w:basedOn w:val="Normal"/>
    <w:link w:val="HeaderChar"/>
    <w:uiPriority w:val="99"/>
    <w:rsid w:val="00355A54"/>
    <w:pPr>
      <w:tabs>
        <w:tab w:val="center" w:pos="4320"/>
        <w:tab w:val="right" w:pos="8640"/>
      </w:tabs>
    </w:pPr>
  </w:style>
  <w:style w:type="character" w:customStyle="1" w:styleId="HeaderChar">
    <w:name w:val="Header Char"/>
    <w:link w:val="Header"/>
    <w:uiPriority w:val="99"/>
    <w:rsid w:val="00355A54"/>
    <w:rPr>
      <w:rFonts w:ascii="Calibri" w:hAnsi="Calibri"/>
      <w:sz w:val="22"/>
      <w:szCs w:val="24"/>
      <w:lang w:val="en-CA" w:eastAsia="en-CA"/>
    </w:rPr>
  </w:style>
  <w:style w:type="paragraph" w:customStyle="1" w:styleId="FooterWide">
    <w:name w:val="Footer Wide"/>
    <w:basedOn w:val="Footer"/>
    <w:rsid w:val="00355A54"/>
    <w:pPr>
      <w:ind w:right="360"/>
    </w:pPr>
    <w:rPr>
      <w:rFonts w:ascii="Cambria" w:hAnsi="Cambria"/>
      <w:color w:val="A6A6A6"/>
      <w:spacing w:val="60"/>
      <w:szCs w:val="20"/>
    </w:rPr>
  </w:style>
  <w:style w:type="paragraph" w:customStyle="1" w:styleId="Level1">
    <w:name w:val="Level1"/>
    <w:basedOn w:val="Normal"/>
    <w:rsid w:val="00295BE1"/>
    <w:pPr>
      <w:spacing w:after="0"/>
    </w:pPr>
    <w:rPr>
      <w:rFonts w:ascii="Times New Roman" w:hAnsi="Times New Roman"/>
      <w:sz w:val="24"/>
      <w:szCs w:val="20"/>
      <w:lang w:val="en-US" w:eastAsia="en-US"/>
    </w:rPr>
  </w:style>
  <w:style w:type="paragraph" w:customStyle="1" w:styleId="GridTable31">
    <w:name w:val="Grid Table 31"/>
    <w:basedOn w:val="Heading1"/>
    <w:next w:val="Normal"/>
    <w:uiPriority w:val="39"/>
    <w:qFormat/>
    <w:rsid w:val="007D217C"/>
    <w:pPr>
      <w:keepLines/>
      <w:spacing w:before="160" w:after="0" w:line="276" w:lineRule="auto"/>
      <w:outlineLvl w:val="9"/>
    </w:pPr>
    <w:rPr>
      <w:rFonts w:eastAsia="MS Gothic" w:cs="Times New Roman"/>
      <w:color w:val="365F91"/>
      <w:kern w:val="0"/>
      <w:sz w:val="20"/>
      <w:szCs w:val="28"/>
      <w:lang w:val="en-US" w:eastAsia="en-US"/>
    </w:rPr>
  </w:style>
  <w:style w:type="paragraph" w:styleId="TOC1">
    <w:name w:val="toc 1"/>
    <w:basedOn w:val="Normal"/>
    <w:next w:val="Normal"/>
    <w:autoRedefine/>
    <w:uiPriority w:val="39"/>
    <w:rsid w:val="008B18FE"/>
    <w:pPr>
      <w:tabs>
        <w:tab w:val="right" w:leader="dot" w:pos="8630"/>
      </w:tabs>
      <w:spacing w:after="0"/>
    </w:pPr>
    <w:rPr>
      <w:color w:val="548DD4"/>
    </w:rPr>
  </w:style>
  <w:style w:type="paragraph" w:styleId="TOC2">
    <w:name w:val="toc 2"/>
    <w:basedOn w:val="Normal"/>
    <w:next w:val="Normal"/>
    <w:autoRedefine/>
    <w:uiPriority w:val="39"/>
    <w:rsid w:val="00712C52"/>
    <w:pPr>
      <w:tabs>
        <w:tab w:val="right" w:leader="dot" w:pos="8630"/>
      </w:tabs>
      <w:spacing w:after="0"/>
      <w:ind w:left="142"/>
    </w:pPr>
    <w:rPr>
      <w:sz w:val="21"/>
      <w:szCs w:val="22"/>
    </w:rPr>
  </w:style>
  <w:style w:type="paragraph" w:styleId="TOC3">
    <w:name w:val="toc 3"/>
    <w:basedOn w:val="Normal"/>
    <w:next w:val="Normal"/>
    <w:autoRedefine/>
    <w:uiPriority w:val="39"/>
    <w:rsid w:val="00CD7D85"/>
    <w:pPr>
      <w:spacing w:after="0"/>
      <w:ind w:left="397"/>
    </w:pPr>
    <w:rPr>
      <w:i/>
      <w:szCs w:val="22"/>
    </w:rPr>
  </w:style>
  <w:style w:type="paragraph" w:styleId="TOC4">
    <w:name w:val="toc 4"/>
    <w:basedOn w:val="Normal"/>
    <w:next w:val="Normal"/>
    <w:autoRedefine/>
    <w:rsid w:val="00A11BC2"/>
    <w:pPr>
      <w:pBdr>
        <w:between w:val="double" w:sz="6" w:space="0" w:color="auto"/>
      </w:pBdr>
      <w:spacing w:after="0"/>
      <w:ind w:left="440"/>
    </w:pPr>
    <w:rPr>
      <w:rFonts w:ascii="Cambria" w:hAnsi="Cambria"/>
      <w:szCs w:val="20"/>
    </w:rPr>
  </w:style>
  <w:style w:type="paragraph" w:styleId="TOC5">
    <w:name w:val="toc 5"/>
    <w:basedOn w:val="Normal"/>
    <w:next w:val="Normal"/>
    <w:autoRedefine/>
    <w:rsid w:val="00A11BC2"/>
    <w:pPr>
      <w:pBdr>
        <w:between w:val="double" w:sz="6" w:space="0" w:color="auto"/>
      </w:pBdr>
      <w:spacing w:after="0"/>
      <w:ind w:left="660"/>
    </w:pPr>
    <w:rPr>
      <w:rFonts w:ascii="Cambria" w:hAnsi="Cambria"/>
      <w:szCs w:val="20"/>
    </w:rPr>
  </w:style>
  <w:style w:type="paragraph" w:styleId="TOC6">
    <w:name w:val="toc 6"/>
    <w:basedOn w:val="Normal"/>
    <w:next w:val="Normal"/>
    <w:autoRedefine/>
    <w:rsid w:val="00A11BC2"/>
    <w:pPr>
      <w:pBdr>
        <w:between w:val="double" w:sz="6" w:space="0" w:color="auto"/>
      </w:pBdr>
      <w:spacing w:after="0"/>
      <w:ind w:left="880"/>
    </w:pPr>
    <w:rPr>
      <w:rFonts w:ascii="Cambria" w:hAnsi="Cambria"/>
      <w:szCs w:val="20"/>
    </w:rPr>
  </w:style>
  <w:style w:type="paragraph" w:styleId="TOC7">
    <w:name w:val="toc 7"/>
    <w:basedOn w:val="Normal"/>
    <w:next w:val="Normal"/>
    <w:autoRedefine/>
    <w:rsid w:val="00A11BC2"/>
    <w:pPr>
      <w:pBdr>
        <w:between w:val="double" w:sz="6" w:space="0" w:color="auto"/>
      </w:pBdr>
      <w:spacing w:after="0"/>
      <w:ind w:left="1100"/>
    </w:pPr>
    <w:rPr>
      <w:rFonts w:ascii="Cambria" w:hAnsi="Cambria"/>
      <w:szCs w:val="20"/>
    </w:rPr>
  </w:style>
  <w:style w:type="paragraph" w:styleId="TOC8">
    <w:name w:val="toc 8"/>
    <w:basedOn w:val="Normal"/>
    <w:next w:val="Normal"/>
    <w:autoRedefine/>
    <w:rsid w:val="00A11BC2"/>
    <w:pPr>
      <w:pBdr>
        <w:between w:val="double" w:sz="6" w:space="0" w:color="auto"/>
      </w:pBdr>
      <w:spacing w:after="0"/>
      <w:ind w:left="1320"/>
    </w:pPr>
    <w:rPr>
      <w:rFonts w:ascii="Cambria" w:hAnsi="Cambria"/>
      <w:szCs w:val="20"/>
    </w:rPr>
  </w:style>
  <w:style w:type="paragraph" w:styleId="TOC9">
    <w:name w:val="toc 9"/>
    <w:basedOn w:val="Normal"/>
    <w:next w:val="Normal"/>
    <w:autoRedefine/>
    <w:rsid w:val="00A11BC2"/>
    <w:pPr>
      <w:pBdr>
        <w:between w:val="double" w:sz="6" w:space="0" w:color="auto"/>
      </w:pBdr>
      <w:spacing w:after="0"/>
      <w:ind w:left="1540"/>
    </w:pPr>
    <w:rPr>
      <w:rFonts w:ascii="Cambria" w:hAnsi="Cambria"/>
      <w:szCs w:val="20"/>
    </w:rPr>
  </w:style>
  <w:style w:type="paragraph" w:customStyle="1" w:styleId="FootnoteText1">
    <w:name w:val="Footnote Text1"/>
    <w:basedOn w:val="Normal"/>
    <w:rsid w:val="004D1836"/>
    <w:pPr>
      <w:suppressAutoHyphens/>
      <w:spacing w:after="0"/>
    </w:pPr>
    <w:rPr>
      <w:rFonts w:ascii="Cambria" w:eastAsia="Cambria" w:hAnsi="Cambria"/>
      <w:kern w:val="1"/>
      <w:sz w:val="24"/>
      <w:lang w:eastAsia="ar-SA"/>
    </w:rPr>
  </w:style>
  <w:style w:type="paragraph" w:customStyle="1" w:styleId="Framecontents">
    <w:name w:val="Frame contents"/>
    <w:basedOn w:val="BodyText"/>
    <w:rsid w:val="007F4CAB"/>
  </w:style>
  <w:style w:type="paragraph" w:styleId="DocumentMap">
    <w:name w:val="Document Map"/>
    <w:basedOn w:val="Normal"/>
    <w:link w:val="DocumentMapChar"/>
    <w:rsid w:val="00AB1F7C"/>
    <w:rPr>
      <w:rFonts w:ascii="Lucida Grande" w:hAnsi="Lucida Grande" w:cs="Lucida Grande"/>
      <w:sz w:val="24"/>
    </w:rPr>
  </w:style>
  <w:style w:type="character" w:customStyle="1" w:styleId="DocumentMapChar">
    <w:name w:val="Document Map Char"/>
    <w:link w:val="DocumentMap"/>
    <w:rsid w:val="00AB1F7C"/>
    <w:rPr>
      <w:rFonts w:ascii="Lucida Grande" w:hAnsi="Lucida Grande" w:cs="Lucida Grande"/>
      <w:sz w:val="24"/>
      <w:szCs w:val="24"/>
      <w:lang w:val="en-CA" w:eastAsia="en-CA"/>
    </w:rPr>
  </w:style>
  <w:style w:type="paragraph" w:customStyle="1" w:styleId="ColorfulShading-Accent11">
    <w:name w:val="Colorful Shading - Accent 11"/>
    <w:hidden/>
    <w:uiPriority w:val="99"/>
    <w:semiHidden/>
    <w:rsid w:val="000306B9"/>
    <w:rPr>
      <w:rFonts w:ascii="Calibri" w:hAnsi="Calibri"/>
      <w:sz w:val="22"/>
      <w:szCs w:val="24"/>
    </w:rPr>
  </w:style>
  <w:style w:type="table" w:styleId="TableGrid">
    <w:name w:val="Table Grid"/>
    <w:basedOn w:val="TableNormal"/>
    <w:rsid w:val="009B05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20229C"/>
    <w:pPr>
      <w:pBdr>
        <w:left w:val="single" w:sz="20" w:space="4" w:color="C0C0C0"/>
        <w:bottom w:val="single" w:sz="8" w:space="6" w:color="008080"/>
      </w:pBdr>
      <w:spacing w:after="60"/>
      <w:jc w:val="center"/>
    </w:pPr>
    <w:rPr>
      <w:rFonts w:cs="Calibri"/>
      <w:b/>
      <w:color w:val="365F91"/>
      <w:sz w:val="48"/>
      <w:szCs w:val="48"/>
    </w:rPr>
  </w:style>
  <w:style w:type="character" w:customStyle="1" w:styleId="TitleChar">
    <w:name w:val="Title Char"/>
    <w:link w:val="Title"/>
    <w:uiPriority w:val="10"/>
    <w:rsid w:val="0020229C"/>
    <w:rPr>
      <w:rFonts w:ascii="Calibri" w:hAnsi="Calibri" w:cs="Calibri"/>
      <w:b/>
      <w:color w:val="365F91"/>
      <w:sz w:val="48"/>
      <w:szCs w:val="48"/>
    </w:rPr>
  </w:style>
  <w:style w:type="character" w:styleId="PlaceholderText">
    <w:name w:val="Placeholder Text"/>
    <w:basedOn w:val="DefaultParagraphFont"/>
    <w:uiPriority w:val="99"/>
    <w:unhideWhenUsed/>
    <w:rsid w:val="00EF2D8A"/>
    <w:rPr>
      <w:color w:val="808080"/>
    </w:rPr>
  </w:style>
  <w:style w:type="character" w:customStyle="1" w:styleId="FooterChar">
    <w:name w:val="Footer Char"/>
    <w:basedOn w:val="DefaultParagraphFont"/>
    <w:link w:val="Footer"/>
    <w:uiPriority w:val="99"/>
    <w:rsid w:val="00EF2D8A"/>
    <w:rPr>
      <w:rFonts w:ascii="Calibri" w:hAnsi="Calibri"/>
      <w:sz w:val="22"/>
      <w:szCs w:val="24"/>
    </w:rPr>
  </w:style>
  <w:style w:type="paragraph" w:styleId="ListParagraph">
    <w:name w:val="List Paragraph"/>
    <w:basedOn w:val="Normal"/>
    <w:uiPriority w:val="34"/>
    <w:qFormat/>
    <w:rsid w:val="00A01EDA"/>
    <w:pPr>
      <w:spacing w:after="0"/>
      <w:ind w:left="720"/>
      <w:contextualSpacing/>
    </w:pPr>
  </w:style>
  <w:style w:type="paragraph" w:styleId="TOCHeading">
    <w:name w:val="TOC Heading"/>
    <w:basedOn w:val="Heading1"/>
    <w:next w:val="Normal"/>
    <w:uiPriority w:val="39"/>
    <w:unhideWhenUsed/>
    <w:qFormat/>
    <w:rsid w:val="007458F6"/>
    <w:pPr>
      <w:keepLines/>
      <w:spacing w:after="0" w:line="259" w:lineRule="auto"/>
      <w:outlineLvl w:val="9"/>
    </w:pPr>
    <w:rPr>
      <w:rFonts w:asciiTheme="majorHAnsi" w:eastAsiaTheme="majorEastAsia" w:hAnsiTheme="majorHAnsi" w:cstheme="majorBidi"/>
      <w:b w:val="0"/>
      <w:bCs w:val="0"/>
      <w:color w:val="2E74B5" w:themeColor="accent1" w:themeShade="BF"/>
      <w:kern w:val="0"/>
      <w:sz w:val="32"/>
      <w:lang w:val="en-US" w:eastAsia="en-US"/>
    </w:rPr>
  </w:style>
  <w:style w:type="paragraph" w:styleId="Revision">
    <w:name w:val="Revision"/>
    <w:hidden/>
    <w:uiPriority w:val="71"/>
    <w:rsid w:val="00AC2F73"/>
    <w:rPr>
      <w:rFonts w:ascii="Calibri" w:hAnsi="Calibri"/>
      <w:sz w:val="22"/>
      <w:szCs w:val="24"/>
    </w:rPr>
  </w:style>
  <w:style w:type="character" w:customStyle="1" w:styleId="Heading6Char">
    <w:name w:val="Heading 6 Char"/>
    <w:basedOn w:val="DefaultParagraphFont"/>
    <w:link w:val="Heading6"/>
    <w:uiPriority w:val="9"/>
    <w:rsid w:val="00F52A48"/>
    <w:rPr>
      <w:rFonts w:asciiTheme="majorHAnsi" w:eastAsiaTheme="majorEastAsia" w:hAnsiTheme="majorHAnsi" w:cstheme="majorBidi"/>
      <w:color w:val="1F4D78" w:themeColor="accent1" w:themeShade="7F"/>
      <w:sz w:val="22"/>
      <w:szCs w:val="22"/>
    </w:rPr>
  </w:style>
  <w:style w:type="character" w:customStyle="1" w:styleId="Heading7Char">
    <w:name w:val="Heading 7 Char"/>
    <w:basedOn w:val="DefaultParagraphFont"/>
    <w:link w:val="Heading7"/>
    <w:uiPriority w:val="9"/>
    <w:semiHidden/>
    <w:rsid w:val="00F52A48"/>
    <w:rPr>
      <w:rFonts w:asciiTheme="majorHAnsi" w:eastAsiaTheme="majorEastAsia" w:hAnsiTheme="majorHAnsi" w:cstheme="majorBidi"/>
      <w:i/>
      <w:iCs/>
      <w:color w:val="1F4D78" w:themeColor="accent1" w:themeShade="7F"/>
      <w:sz w:val="22"/>
      <w:szCs w:val="22"/>
    </w:rPr>
  </w:style>
  <w:style w:type="character" w:customStyle="1" w:styleId="Heading8Char">
    <w:name w:val="Heading 8 Char"/>
    <w:basedOn w:val="DefaultParagraphFont"/>
    <w:link w:val="Heading8"/>
    <w:uiPriority w:val="9"/>
    <w:semiHidden/>
    <w:rsid w:val="00F52A4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52A48"/>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link w:val="SubtitleChar"/>
    <w:uiPriority w:val="11"/>
    <w:qFormat/>
    <w:rsid w:val="009029B4"/>
    <w:pPr>
      <w:spacing w:after="160"/>
    </w:pPr>
    <w:rPr>
      <w:rFonts w:asciiTheme="minorHAnsi" w:eastAsiaTheme="minorEastAsia" w:hAnsiTheme="minorHAnsi" w:cstheme="minorBidi"/>
      <w:color w:val="5A5A5A" w:themeColor="text1" w:themeTint="A5"/>
      <w:spacing w:val="15"/>
      <w:sz w:val="24"/>
      <w:szCs w:val="22"/>
    </w:rPr>
  </w:style>
  <w:style w:type="character" w:customStyle="1" w:styleId="SubtitleChar">
    <w:name w:val="Subtitle Char"/>
    <w:basedOn w:val="DefaultParagraphFont"/>
    <w:link w:val="Subtitle"/>
    <w:uiPriority w:val="11"/>
    <w:rsid w:val="009029B4"/>
    <w:rPr>
      <w:rFonts w:asciiTheme="minorHAnsi" w:eastAsiaTheme="minorEastAsia" w:hAnsiTheme="minorHAnsi" w:cstheme="minorBidi"/>
      <w:color w:val="5A5A5A" w:themeColor="text1" w:themeTint="A5"/>
      <w:spacing w:val="15"/>
      <w:sz w:val="24"/>
      <w:szCs w:val="22"/>
    </w:rPr>
  </w:style>
  <w:style w:type="paragraph" w:customStyle="1" w:styleId="AppendixHeading">
    <w:name w:val="AppendixHeading"/>
    <w:basedOn w:val="Heading1"/>
    <w:next w:val="Normal"/>
    <w:link w:val="AppendixHeadingChar"/>
    <w:qFormat/>
    <w:rsid w:val="00453E3A"/>
    <w:pPr>
      <w:numPr>
        <w:numId w:val="5"/>
      </w:numPr>
      <w:ind w:left="720"/>
    </w:pPr>
  </w:style>
  <w:style w:type="paragraph" w:styleId="BodyTextIndent3">
    <w:name w:val="Body Text Indent 3"/>
    <w:basedOn w:val="Normal"/>
    <w:link w:val="BodyTextIndent3Char"/>
    <w:unhideWhenUsed/>
    <w:rsid w:val="00183781"/>
    <w:pPr>
      <w:ind w:left="283"/>
    </w:pPr>
    <w:rPr>
      <w:sz w:val="16"/>
      <w:szCs w:val="16"/>
    </w:rPr>
  </w:style>
  <w:style w:type="character" w:customStyle="1" w:styleId="Heading1Char">
    <w:name w:val="Heading 1 Char"/>
    <w:basedOn w:val="DefaultParagraphFont"/>
    <w:link w:val="Heading1"/>
    <w:uiPriority w:val="9"/>
    <w:rsid w:val="00453E3A"/>
    <w:rPr>
      <w:rFonts w:ascii="Calibri" w:hAnsi="Calibri" w:cs="Arial"/>
      <w:b/>
      <w:bCs/>
      <w:color w:val="4F81BD"/>
      <w:kern w:val="32"/>
      <w:sz w:val="36"/>
      <w:szCs w:val="32"/>
    </w:rPr>
  </w:style>
  <w:style w:type="character" w:customStyle="1" w:styleId="AppendixHeadingChar">
    <w:name w:val="AppendixHeading Char"/>
    <w:basedOn w:val="Heading1Char"/>
    <w:link w:val="AppendixHeading"/>
    <w:rsid w:val="00453E3A"/>
    <w:rPr>
      <w:rFonts w:ascii="Calibri" w:hAnsi="Calibri" w:cs="Arial"/>
      <w:b/>
      <w:bCs/>
      <w:color w:val="4F81BD"/>
      <w:kern w:val="32"/>
      <w:sz w:val="36"/>
      <w:szCs w:val="32"/>
    </w:rPr>
  </w:style>
  <w:style w:type="character" w:customStyle="1" w:styleId="BodyTextIndent3Char">
    <w:name w:val="Body Text Indent 3 Char"/>
    <w:basedOn w:val="DefaultParagraphFont"/>
    <w:link w:val="BodyTextIndent3"/>
    <w:rsid w:val="00183781"/>
    <w:rPr>
      <w:rFonts w:ascii="Calibri" w:hAnsi="Calibri"/>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514622">
      <w:bodyDiv w:val="1"/>
      <w:marLeft w:val="0"/>
      <w:marRight w:val="0"/>
      <w:marTop w:val="0"/>
      <w:marBottom w:val="0"/>
      <w:divBdr>
        <w:top w:val="none" w:sz="0" w:space="0" w:color="auto"/>
        <w:left w:val="none" w:sz="0" w:space="0" w:color="auto"/>
        <w:bottom w:val="none" w:sz="0" w:space="0" w:color="auto"/>
        <w:right w:val="none" w:sz="0" w:space="0" w:color="auto"/>
      </w:divBdr>
    </w:div>
    <w:div w:id="98723103">
      <w:bodyDiv w:val="1"/>
      <w:marLeft w:val="0"/>
      <w:marRight w:val="0"/>
      <w:marTop w:val="0"/>
      <w:marBottom w:val="0"/>
      <w:divBdr>
        <w:top w:val="none" w:sz="0" w:space="0" w:color="auto"/>
        <w:left w:val="none" w:sz="0" w:space="0" w:color="auto"/>
        <w:bottom w:val="none" w:sz="0" w:space="0" w:color="auto"/>
        <w:right w:val="none" w:sz="0" w:space="0" w:color="auto"/>
      </w:divBdr>
    </w:div>
    <w:div w:id="200360289">
      <w:bodyDiv w:val="1"/>
      <w:marLeft w:val="0"/>
      <w:marRight w:val="0"/>
      <w:marTop w:val="0"/>
      <w:marBottom w:val="0"/>
      <w:divBdr>
        <w:top w:val="none" w:sz="0" w:space="0" w:color="auto"/>
        <w:left w:val="none" w:sz="0" w:space="0" w:color="auto"/>
        <w:bottom w:val="none" w:sz="0" w:space="0" w:color="auto"/>
        <w:right w:val="none" w:sz="0" w:space="0" w:color="auto"/>
      </w:divBdr>
    </w:div>
    <w:div w:id="266736898">
      <w:bodyDiv w:val="1"/>
      <w:marLeft w:val="0"/>
      <w:marRight w:val="0"/>
      <w:marTop w:val="0"/>
      <w:marBottom w:val="0"/>
      <w:divBdr>
        <w:top w:val="none" w:sz="0" w:space="0" w:color="auto"/>
        <w:left w:val="none" w:sz="0" w:space="0" w:color="auto"/>
        <w:bottom w:val="none" w:sz="0" w:space="0" w:color="auto"/>
        <w:right w:val="none" w:sz="0" w:space="0" w:color="auto"/>
      </w:divBdr>
    </w:div>
    <w:div w:id="297416137">
      <w:bodyDiv w:val="1"/>
      <w:marLeft w:val="0"/>
      <w:marRight w:val="0"/>
      <w:marTop w:val="0"/>
      <w:marBottom w:val="0"/>
      <w:divBdr>
        <w:top w:val="none" w:sz="0" w:space="0" w:color="auto"/>
        <w:left w:val="none" w:sz="0" w:space="0" w:color="auto"/>
        <w:bottom w:val="none" w:sz="0" w:space="0" w:color="auto"/>
        <w:right w:val="none" w:sz="0" w:space="0" w:color="auto"/>
      </w:divBdr>
    </w:div>
    <w:div w:id="625745220">
      <w:bodyDiv w:val="1"/>
      <w:marLeft w:val="0"/>
      <w:marRight w:val="0"/>
      <w:marTop w:val="0"/>
      <w:marBottom w:val="0"/>
      <w:divBdr>
        <w:top w:val="none" w:sz="0" w:space="0" w:color="auto"/>
        <w:left w:val="none" w:sz="0" w:space="0" w:color="auto"/>
        <w:bottom w:val="none" w:sz="0" w:space="0" w:color="auto"/>
        <w:right w:val="none" w:sz="0" w:space="0" w:color="auto"/>
      </w:divBdr>
    </w:div>
    <w:div w:id="645859001">
      <w:bodyDiv w:val="1"/>
      <w:marLeft w:val="0"/>
      <w:marRight w:val="0"/>
      <w:marTop w:val="0"/>
      <w:marBottom w:val="0"/>
      <w:divBdr>
        <w:top w:val="none" w:sz="0" w:space="0" w:color="auto"/>
        <w:left w:val="none" w:sz="0" w:space="0" w:color="auto"/>
        <w:bottom w:val="none" w:sz="0" w:space="0" w:color="auto"/>
        <w:right w:val="none" w:sz="0" w:space="0" w:color="auto"/>
      </w:divBdr>
    </w:div>
    <w:div w:id="866454480">
      <w:bodyDiv w:val="1"/>
      <w:marLeft w:val="0"/>
      <w:marRight w:val="0"/>
      <w:marTop w:val="0"/>
      <w:marBottom w:val="0"/>
      <w:divBdr>
        <w:top w:val="none" w:sz="0" w:space="0" w:color="auto"/>
        <w:left w:val="none" w:sz="0" w:space="0" w:color="auto"/>
        <w:bottom w:val="none" w:sz="0" w:space="0" w:color="auto"/>
        <w:right w:val="none" w:sz="0" w:space="0" w:color="auto"/>
      </w:divBdr>
    </w:div>
    <w:div w:id="910193126">
      <w:bodyDiv w:val="1"/>
      <w:marLeft w:val="0"/>
      <w:marRight w:val="0"/>
      <w:marTop w:val="0"/>
      <w:marBottom w:val="0"/>
      <w:divBdr>
        <w:top w:val="none" w:sz="0" w:space="0" w:color="auto"/>
        <w:left w:val="none" w:sz="0" w:space="0" w:color="auto"/>
        <w:bottom w:val="none" w:sz="0" w:space="0" w:color="auto"/>
        <w:right w:val="none" w:sz="0" w:space="0" w:color="auto"/>
      </w:divBdr>
    </w:div>
    <w:div w:id="1000735065">
      <w:bodyDiv w:val="1"/>
      <w:marLeft w:val="0"/>
      <w:marRight w:val="0"/>
      <w:marTop w:val="0"/>
      <w:marBottom w:val="0"/>
      <w:divBdr>
        <w:top w:val="none" w:sz="0" w:space="0" w:color="auto"/>
        <w:left w:val="none" w:sz="0" w:space="0" w:color="auto"/>
        <w:bottom w:val="none" w:sz="0" w:space="0" w:color="auto"/>
        <w:right w:val="none" w:sz="0" w:space="0" w:color="auto"/>
      </w:divBdr>
    </w:div>
    <w:div w:id="1192184643">
      <w:bodyDiv w:val="1"/>
      <w:marLeft w:val="0"/>
      <w:marRight w:val="0"/>
      <w:marTop w:val="0"/>
      <w:marBottom w:val="0"/>
      <w:divBdr>
        <w:top w:val="none" w:sz="0" w:space="0" w:color="auto"/>
        <w:left w:val="none" w:sz="0" w:space="0" w:color="auto"/>
        <w:bottom w:val="none" w:sz="0" w:space="0" w:color="auto"/>
        <w:right w:val="none" w:sz="0" w:space="0" w:color="auto"/>
      </w:divBdr>
    </w:div>
    <w:div w:id="1356888798">
      <w:bodyDiv w:val="1"/>
      <w:marLeft w:val="0"/>
      <w:marRight w:val="0"/>
      <w:marTop w:val="0"/>
      <w:marBottom w:val="0"/>
      <w:divBdr>
        <w:top w:val="none" w:sz="0" w:space="0" w:color="auto"/>
        <w:left w:val="none" w:sz="0" w:space="0" w:color="auto"/>
        <w:bottom w:val="none" w:sz="0" w:space="0" w:color="auto"/>
        <w:right w:val="none" w:sz="0" w:space="0" w:color="auto"/>
      </w:divBdr>
    </w:div>
    <w:div w:id="1364016879">
      <w:bodyDiv w:val="1"/>
      <w:marLeft w:val="0"/>
      <w:marRight w:val="0"/>
      <w:marTop w:val="0"/>
      <w:marBottom w:val="0"/>
      <w:divBdr>
        <w:top w:val="none" w:sz="0" w:space="0" w:color="auto"/>
        <w:left w:val="none" w:sz="0" w:space="0" w:color="auto"/>
        <w:bottom w:val="none" w:sz="0" w:space="0" w:color="auto"/>
        <w:right w:val="none" w:sz="0" w:space="0" w:color="auto"/>
      </w:divBdr>
    </w:div>
    <w:div w:id="1401251074">
      <w:bodyDiv w:val="1"/>
      <w:marLeft w:val="0"/>
      <w:marRight w:val="0"/>
      <w:marTop w:val="0"/>
      <w:marBottom w:val="0"/>
      <w:divBdr>
        <w:top w:val="none" w:sz="0" w:space="0" w:color="auto"/>
        <w:left w:val="none" w:sz="0" w:space="0" w:color="auto"/>
        <w:bottom w:val="none" w:sz="0" w:space="0" w:color="auto"/>
        <w:right w:val="none" w:sz="0" w:space="0" w:color="auto"/>
      </w:divBdr>
    </w:div>
    <w:div w:id="1450512493">
      <w:bodyDiv w:val="1"/>
      <w:marLeft w:val="0"/>
      <w:marRight w:val="0"/>
      <w:marTop w:val="0"/>
      <w:marBottom w:val="0"/>
      <w:divBdr>
        <w:top w:val="none" w:sz="0" w:space="0" w:color="auto"/>
        <w:left w:val="none" w:sz="0" w:space="0" w:color="auto"/>
        <w:bottom w:val="none" w:sz="0" w:space="0" w:color="auto"/>
        <w:right w:val="none" w:sz="0" w:space="0" w:color="auto"/>
      </w:divBdr>
    </w:div>
    <w:div w:id="1582254958">
      <w:bodyDiv w:val="1"/>
      <w:marLeft w:val="0"/>
      <w:marRight w:val="0"/>
      <w:marTop w:val="0"/>
      <w:marBottom w:val="0"/>
      <w:divBdr>
        <w:top w:val="none" w:sz="0" w:space="0" w:color="auto"/>
        <w:left w:val="none" w:sz="0" w:space="0" w:color="auto"/>
        <w:bottom w:val="none" w:sz="0" w:space="0" w:color="auto"/>
        <w:right w:val="none" w:sz="0" w:space="0" w:color="auto"/>
      </w:divBdr>
    </w:div>
    <w:div w:id="1701129992">
      <w:bodyDiv w:val="1"/>
      <w:marLeft w:val="0"/>
      <w:marRight w:val="0"/>
      <w:marTop w:val="0"/>
      <w:marBottom w:val="0"/>
      <w:divBdr>
        <w:top w:val="none" w:sz="0" w:space="0" w:color="auto"/>
        <w:left w:val="none" w:sz="0" w:space="0" w:color="auto"/>
        <w:bottom w:val="none" w:sz="0" w:space="0" w:color="auto"/>
        <w:right w:val="none" w:sz="0" w:space="0" w:color="auto"/>
      </w:divBdr>
    </w:div>
    <w:div w:id="1909807188">
      <w:bodyDiv w:val="1"/>
      <w:marLeft w:val="0"/>
      <w:marRight w:val="0"/>
      <w:marTop w:val="0"/>
      <w:marBottom w:val="0"/>
      <w:divBdr>
        <w:top w:val="none" w:sz="0" w:space="0" w:color="auto"/>
        <w:left w:val="none" w:sz="0" w:space="0" w:color="auto"/>
        <w:bottom w:val="none" w:sz="0" w:space="0" w:color="auto"/>
        <w:right w:val="none" w:sz="0" w:space="0" w:color="auto"/>
      </w:divBdr>
    </w:div>
    <w:div w:id="1921674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2" Type="http://schemas.microsoft.com/office/2011/relationships/people" Target="people.xml"/><Relationship Id="rId23" Type="http://schemas.microsoft.com/office/2011/relationships/commentsExtended" Target="commentsExtended.xml"/><Relationship Id="rId10" Type="http://schemas.openxmlformats.org/officeDocument/2006/relationships/image" Target="https://vpn.utoronto.ca/images/its/uoft.gif"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glossaryDocument" Target="glossary/document.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313A3114CBC475EA7BA7F48DB77DA1B"/>
        <w:category>
          <w:name w:val="General"/>
          <w:gallery w:val="placeholder"/>
        </w:category>
        <w:types>
          <w:type w:val="bbPlcHdr"/>
        </w:types>
        <w:behaviors>
          <w:behavior w:val="content"/>
        </w:behaviors>
        <w:guid w:val="{E97F5647-5C15-4320-947E-E1F064C470C0}"/>
      </w:docPartPr>
      <w:docPartBody>
        <w:p w:rsidR="00B31D91" w:rsidRDefault="00426C3F" w:rsidP="00426C3F">
          <w:pPr>
            <w:pStyle w:val="5313A3114CBC475EA7BA7F48DB77DA1B"/>
          </w:pPr>
          <w:r w:rsidRPr="000C1114">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OpenSymbol">
    <w:altName w:val="Courier New"/>
    <w:charset w:val="00"/>
    <w:family w:val="auto"/>
    <w:pitch w:val="variable"/>
    <w:sig w:usb0="800000AF" w:usb1="1001ECEA"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MS Mincho">
    <w:altName w:val="ＭＳ 明朝"/>
    <w:charset w:val="80"/>
    <w:family w:val="modern"/>
    <w:pitch w:val="fixed"/>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Tahoma">
    <w:panose1 w:val="020B0604030504040204"/>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Orator Std">
    <w:altName w:val="Copperplate"/>
    <w:panose1 w:val="00000000000000000000"/>
    <w:charset w:val="00"/>
    <w:family w:val="modern"/>
    <w:notTrueType/>
    <w:pitch w:val="fixed"/>
    <w:sig w:usb0="800000AF" w:usb1="500078FB"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7E0A"/>
    <w:rsid w:val="000231C4"/>
    <w:rsid w:val="000D5695"/>
    <w:rsid w:val="001A03C9"/>
    <w:rsid w:val="0021369F"/>
    <w:rsid w:val="002736C1"/>
    <w:rsid w:val="002C6547"/>
    <w:rsid w:val="002E6C16"/>
    <w:rsid w:val="003762CF"/>
    <w:rsid w:val="00426C3F"/>
    <w:rsid w:val="006E7E0A"/>
    <w:rsid w:val="007E5719"/>
    <w:rsid w:val="007F434D"/>
    <w:rsid w:val="00820AB4"/>
    <w:rsid w:val="008B21CB"/>
    <w:rsid w:val="008B4048"/>
    <w:rsid w:val="00A52A2E"/>
    <w:rsid w:val="00B31D91"/>
    <w:rsid w:val="00B44B96"/>
    <w:rsid w:val="00B84B4D"/>
    <w:rsid w:val="00C213A3"/>
    <w:rsid w:val="00D64A15"/>
    <w:rsid w:val="00ED11B4"/>
    <w:rsid w:val="00EE556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3640650EFDF46FBA4CC880EA0BA73BF">
    <w:name w:val="B3640650EFDF46FBA4CC880EA0BA73BF"/>
    <w:rsid w:val="006E7E0A"/>
  </w:style>
  <w:style w:type="paragraph" w:customStyle="1" w:styleId="58B1035F65FD4CECAA0762DA0CA9508B">
    <w:name w:val="58B1035F65FD4CECAA0762DA0CA9508B"/>
    <w:rsid w:val="006E7E0A"/>
  </w:style>
  <w:style w:type="paragraph" w:customStyle="1" w:styleId="D9A3ABB9EC954A6EBB4A76792BE0DBBB">
    <w:name w:val="D9A3ABB9EC954A6EBB4A76792BE0DBBB"/>
    <w:rsid w:val="006E7E0A"/>
  </w:style>
  <w:style w:type="paragraph" w:customStyle="1" w:styleId="09BF6255E2C745A5859136CB37008B01">
    <w:name w:val="09BF6255E2C745A5859136CB37008B01"/>
    <w:rsid w:val="006E7E0A"/>
  </w:style>
  <w:style w:type="character" w:styleId="PlaceholderText">
    <w:name w:val="Placeholder Text"/>
    <w:basedOn w:val="DefaultParagraphFont"/>
    <w:uiPriority w:val="99"/>
    <w:rsid w:val="00426C3F"/>
    <w:rPr>
      <w:color w:val="808080"/>
    </w:rPr>
  </w:style>
  <w:style w:type="paragraph" w:customStyle="1" w:styleId="F8B9F63EF5754DA0AA53A8ADEA78195A">
    <w:name w:val="F8B9F63EF5754DA0AA53A8ADEA78195A"/>
    <w:rsid w:val="006E7E0A"/>
  </w:style>
  <w:style w:type="paragraph" w:customStyle="1" w:styleId="C5C43890ACC34692BF57D6F1ADE15736">
    <w:name w:val="C5C43890ACC34692BF57D6F1ADE15736"/>
    <w:rsid w:val="00426C3F"/>
  </w:style>
  <w:style w:type="paragraph" w:customStyle="1" w:styleId="5313A3114CBC475EA7BA7F48DB77DA1B">
    <w:name w:val="5313A3114CBC475EA7BA7F48DB77DA1B"/>
    <w:rsid w:val="00426C3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3640650EFDF46FBA4CC880EA0BA73BF">
    <w:name w:val="B3640650EFDF46FBA4CC880EA0BA73BF"/>
    <w:rsid w:val="006E7E0A"/>
  </w:style>
  <w:style w:type="paragraph" w:customStyle="1" w:styleId="58B1035F65FD4CECAA0762DA0CA9508B">
    <w:name w:val="58B1035F65FD4CECAA0762DA0CA9508B"/>
    <w:rsid w:val="006E7E0A"/>
  </w:style>
  <w:style w:type="paragraph" w:customStyle="1" w:styleId="D9A3ABB9EC954A6EBB4A76792BE0DBBB">
    <w:name w:val="D9A3ABB9EC954A6EBB4A76792BE0DBBB"/>
    <w:rsid w:val="006E7E0A"/>
  </w:style>
  <w:style w:type="paragraph" w:customStyle="1" w:styleId="09BF6255E2C745A5859136CB37008B01">
    <w:name w:val="09BF6255E2C745A5859136CB37008B01"/>
    <w:rsid w:val="006E7E0A"/>
  </w:style>
  <w:style w:type="character" w:styleId="PlaceholderText">
    <w:name w:val="Placeholder Text"/>
    <w:basedOn w:val="DefaultParagraphFont"/>
    <w:uiPriority w:val="99"/>
    <w:rsid w:val="00426C3F"/>
    <w:rPr>
      <w:color w:val="808080"/>
    </w:rPr>
  </w:style>
  <w:style w:type="paragraph" w:customStyle="1" w:styleId="F8B9F63EF5754DA0AA53A8ADEA78195A">
    <w:name w:val="F8B9F63EF5754DA0AA53A8ADEA78195A"/>
    <w:rsid w:val="006E7E0A"/>
  </w:style>
  <w:style w:type="paragraph" w:customStyle="1" w:styleId="C5C43890ACC34692BF57D6F1ADE15736">
    <w:name w:val="C5C43890ACC34692BF57D6F1ADE15736"/>
    <w:rsid w:val="00426C3F"/>
  </w:style>
  <w:style w:type="paragraph" w:customStyle="1" w:styleId="5313A3114CBC475EA7BA7F48DB77DA1B">
    <w:name w:val="5313A3114CBC475EA7BA7F48DB77DA1B"/>
    <w:rsid w:val="00426C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C2C530-678B-8549-8439-2D1376DA8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21</Pages>
  <Words>3085</Words>
  <Characters>17586</Characters>
  <Application>Microsoft Macintosh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Privacy Impact Assessmen</vt:lpstr>
    </vt:vector>
  </TitlesOfParts>
  <Manager/>
  <Company>ISEA, ITS, University of Toronto</Company>
  <LinksUpToDate>false</LinksUpToDate>
  <CharactersWithSpaces>20630</CharactersWithSpaces>
  <SharedDoc>false</SharedDoc>
  <HyperlinkBase/>
  <HLinks>
    <vt:vector size="354" baseType="variant">
      <vt:variant>
        <vt:i4>6553724</vt:i4>
      </vt:variant>
      <vt:variant>
        <vt:i4>195</vt:i4>
      </vt:variant>
      <vt:variant>
        <vt:i4>0</vt:i4>
      </vt:variant>
      <vt:variant>
        <vt:i4>5</vt:i4>
      </vt:variant>
      <vt:variant>
        <vt:lpwstr>http://www.utoronto.ca/privacy</vt:lpwstr>
      </vt:variant>
      <vt:variant>
        <vt:lpwstr/>
      </vt:variant>
      <vt:variant>
        <vt:i4>1835083</vt:i4>
      </vt:variant>
      <vt:variant>
        <vt:i4>192</vt:i4>
      </vt:variant>
      <vt:variant>
        <vt:i4>0</vt:i4>
      </vt:variant>
      <vt:variant>
        <vt:i4>5</vt:i4>
      </vt:variant>
      <vt:variant>
        <vt:lpwstr>http://www.cloudsecurityalliance.org/csaguide.pdf</vt:lpwstr>
      </vt:variant>
      <vt:variant>
        <vt:lpwstr/>
      </vt:variant>
      <vt:variant>
        <vt:i4>7733293</vt:i4>
      </vt:variant>
      <vt:variant>
        <vt:i4>189</vt:i4>
      </vt:variant>
      <vt:variant>
        <vt:i4>0</vt:i4>
      </vt:variant>
      <vt:variant>
        <vt:i4>5</vt:i4>
      </vt:variant>
      <vt:variant>
        <vt:lpwstr>http://www.globalfoundationservices.com/security/documents/SecuringtheMSCloudMay09.pdf</vt:lpwstr>
      </vt:variant>
      <vt:variant>
        <vt:lpwstr/>
      </vt:variant>
      <vt:variant>
        <vt:i4>4194363</vt:i4>
      </vt:variant>
      <vt:variant>
        <vt:i4>186</vt:i4>
      </vt:variant>
      <vt:variant>
        <vt:i4>0</vt:i4>
      </vt:variant>
      <vt:variant>
        <vt:i4>5</vt:i4>
      </vt:variant>
      <vt:variant>
        <vt:lpwstr>http://download.microsoft.com/download/3/9/1/3912E37E-5D7A-4775-B677-B7C2BAF10807/cloud_privacy_wp_102809.pdf</vt:lpwstr>
      </vt:variant>
      <vt:variant>
        <vt:lpwstr/>
      </vt:variant>
      <vt:variant>
        <vt:i4>4849771</vt:i4>
      </vt:variant>
      <vt:variant>
        <vt:i4>183</vt:i4>
      </vt:variant>
      <vt:variant>
        <vt:i4>0</vt:i4>
      </vt:variant>
      <vt:variant>
        <vt:i4>5</vt:i4>
      </vt:variant>
      <vt:variant>
        <vt:lpwstr>http://download.microsoft.com/download/3/8/5/385BEAE9-72E9-4F7F-A798-9D54F896351A/privacy_guidelines_for_developers.pdf</vt:lpwstr>
      </vt:variant>
      <vt:variant>
        <vt:lpwstr/>
      </vt:variant>
      <vt:variant>
        <vt:i4>3932195</vt:i4>
      </vt:variant>
      <vt:variant>
        <vt:i4>180</vt:i4>
      </vt:variant>
      <vt:variant>
        <vt:i4>0</vt:i4>
      </vt:variant>
      <vt:variant>
        <vt:i4>5</vt:i4>
      </vt:variant>
      <vt:variant>
        <vt:lpwstr>http://download.microsoft.com/download/7/9/8/7988DF4C-142E-4A29-96BE-2384C524AB68/TwC-Enterprise-CTZ%203-Data%20Governance-Data%20Retention-BackgrounderFS.docx</vt:lpwstr>
      </vt:variant>
      <vt:variant>
        <vt:lpwstr/>
      </vt:variant>
      <vt:variant>
        <vt:i4>7471148</vt:i4>
      </vt:variant>
      <vt:variant>
        <vt:i4>177</vt:i4>
      </vt:variant>
      <vt:variant>
        <vt:i4>0</vt:i4>
      </vt:variant>
      <vt:variant>
        <vt:i4>5</vt:i4>
      </vt:variant>
      <vt:variant>
        <vt:lpwstr>http://download.microsoft.com/download/B/C/A/BCAD4354-99E8-4A80-BCE3-210A74ECFA6C/Microsoft_and_Data_Privacy_final.pdf</vt:lpwstr>
      </vt:variant>
      <vt:variant>
        <vt:lpwstr/>
      </vt:variant>
      <vt:variant>
        <vt:i4>5701744</vt:i4>
      </vt:variant>
      <vt:variant>
        <vt:i4>174</vt:i4>
      </vt:variant>
      <vt:variant>
        <vt:i4>0</vt:i4>
      </vt:variant>
      <vt:variant>
        <vt:i4>5</vt:i4>
      </vt:variant>
      <vt:variant>
        <vt:lpwstr>http://www.privacybydesign.ca/content/uploads/2006/10/7laws_whitepaper.pdf</vt:lpwstr>
      </vt:variant>
      <vt:variant>
        <vt:lpwstr/>
      </vt:variant>
      <vt:variant>
        <vt:i4>458816</vt:i4>
      </vt:variant>
      <vt:variant>
        <vt:i4>171</vt:i4>
      </vt:variant>
      <vt:variant>
        <vt:i4>0</vt:i4>
      </vt:variant>
      <vt:variant>
        <vt:i4>5</vt:i4>
      </vt:variant>
      <vt:variant>
        <vt:lpwstr>http://www.privacybydesign.ca/content/uploads/2008/05/privacyintheclouds.pdf</vt:lpwstr>
      </vt:variant>
      <vt:variant>
        <vt:lpwstr/>
      </vt:variant>
      <vt:variant>
        <vt:i4>196611</vt:i4>
      </vt:variant>
      <vt:variant>
        <vt:i4>168</vt:i4>
      </vt:variant>
      <vt:variant>
        <vt:i4>0</vt:i4>
      </vt:variant>
      <vt:variant>
        <vt:i4>5</vt:i4>
      </vt:variant>
      <vt:variant>
        <vt:lpwstr>http://www.privacybydesign.ca/content/uploads/2011/02/pbd-ont-smartgrid-casestudy.pdf</vt:lpwstr>
      </vt:variant>
      <vt:variant>
        <vt:lpwstr/>
      </vt:variant>
      <vt:variant>
        <vt:i4>2424880</vt:i4>
      </vt:variant>
      <vt:variant>
        <vt:i4>165</vt:i4>
      </vt:variant>
      <vt:variant>
        <vt:i4>0</vt:i4>
      </vt:variant>
      <vt:variant>
        <vt:i4>5</vt:i4>
      </vt:variant>
      <vt:variant>
        <vt:lpwstr>http://www.ipc.on.ca/images/Resources/pbd-NEC-cloud.pdf</vt:lpwstr>
      </vt:variant>
      <vt:variant>
        <vt:lpwstr/>
      </vt:variant>
      <vt:variant>
        <vt:i4>5832727</vt:i4>
      </vt:variant>
      <vt:variant>
        <vt:i4>162</vt:i4>
      </vt:variant>
      <vt:variant>
        <vt:i4>0</vt:i4>
      </vt:variant>
      <vt:variant>
        <vt:i4>5</vt:i4>
      </vt:variant>
      <vt:variant>
        <vt:lpwstr>http://www.ipc.on.ca/images/Resources/7foundationalprinciples.pdf</vt:lpwstr>
      </vt:variant>
      <vt:variant>
        <vt:lpwstr/>
      </vt:variant>
      <vt:variant>
        <vt:i4>6750327</vt:i4>
      </vt:variant>
      <vt:variant>
        <vt:i4>135</vt:i4>
      </vt:variant>
      <vt:variant>
        <vt:i4>0</vt:i4>
      </vt:variant>
      <vt:variant>
        <vt:i4>5</vt:i4>
      </vt:variant>
      <vt:variant>
        <vt:lpwstr>http://go.microsoft.com/?linkid=9746120</vt:lpwstr>
      </vt:variant>
      <vt:variant>
        <vt:lpwstr/>
      </vt:variant>
      <vt:variant>
        <vt:i4>917528</vt:i4>
      </vt:variant>
      <vt:variant>
        <vt:i4>132</vt:i4>
      </vt:variant>
      <vt:variant>
        <vt:i4>0</vt:i4>
      </vt:variant>
      <vt:variant>
        <vt:i4>5</vt:i4>
      </vt:variant>
      <vt:variant>
        <vt:lpwstr>http://www.priv.gc.ca/cf-dc/2005/313_20051019_e.cfm</vt:lpwstr>
      </vt:variant>
      <vt:variant>
        <vt:lpwstr/>
      </vt:variant>
      <vt:variant>
        <vt:i4>6094869</vt:i4>
      </vt:variant>
      <vt:variant>
        <vt:i4>129</vt:i4>
      </vt:variant>
      <vt:variant>
        <vt:i4>0</vt:i4>
      </vt:variant>
      <vt:variant>
        <vt:i4>5</vt:i4>
      </vt:variant>
      <vt:variant>
        <vt:lpwstr>http://www.vpit.ualberta.ca/email/index.php?ref=faq</vt:lpwstr>
      </vt:variant>
      <vt:variant>
        <vt:lpwstr>PrivacyShow</vt:lpwstr>
      </vt:variant>
      <vt:variant>
        <vt:i4>1835083</vt:i4>
      </vt:variant>
      <vt:variant>
        <vt:i4>126</vt:i4>
      </vt:variant>
      <vt:variant>
        <vt:i4>0</vt:i4>
      </vt:variant>
      <vt:variant>
        <vt:i4>5</vt:i4>
      </vt:variant>
      <vt:variant>
        <vt:lpwstr>http://www.cloudsecurityalliance.org/csaguide.pdf</vt:lpwstr>
      </vt:variant>
      <vt:variant>
        <vt:lpwstr/>
      </vt:variant>
      <vt:variant>
        <vt:i4>3342437</vt:i4>
      </vt:variant>
      <vt:variant>
        <vt:i4>123</vt:i4>
      </vt:variant>
      <vt:variant>
        <vt:i4>0</vt:i4>
      </vt:variant>
      <vt:variant>
        <vt:i4>5</vt:i4>
      </vt:variant>
      <vt:variant>
        <vt:lpwstr>http://www.ipc.on.ca/english/Resources/Discussion-Papers/Discussion-Papers-Summary/?id=961</vt:lpwstr>
      </vt:variant>
      <vt:variant>
        <vt:lpwstr/>
      </vt:variant>
      <vt:variant>
        <vt:i4>7733293</vt:i4>
      </vt:variant>
      <vt:variant>
        <vt:i4>120</vt:i4>
      </vt:variant>
      <vt:variant>
        <vt:i4>0</vt:i4>
      </vt:variant>
      <vt:variant>
        <vt:i4>5</vt:i4>
      </vt:variant>
      <vt:variant>
        <vt:lpwstr>http://www.globalfoundationservices.com/security/documents/SecuringtheMSCloudMay09.pdf</vt:lpwstr>
      </vt:variant>
      <vt:variant>
        <vt:lpwstr/>
      </vt:variant>
      <vt:variant>
        <vt:i4>7733293</vt:i4>
      </vt:variant>
      <vt:variant>
        <vt:i4>117</vt:i4>
      </vt:variant>
      <vt:variant>
        <vt:i4>0</vt:i4>
      </vt:variant>
      <vt:variant>
        <vt:i4>5</vt:i4>
      </vt:variant>
      <vt:variant>
        <vt:lpwstr>http://www.globalfoundationservices.com/security/documents/SecuringtheMSCloudMay09.pdf</vt:lpwstr>
      </vt:variant>
      <vt:variant>
        <vt:lpwstr/>
      </vt:variant>
      <vt:variant>
        <vt:i4>4128818</vt:i4>
      </vt:variant>
      <vt:variant>
        <vt:i4>114</vt:i4>
      </vt:variant>
      <vt:variant>
        <vt:i4>0</vt:i4>
      </vt:variant>
      <vt:variant>
        <vt:i4>5</vt:i4>
      </vt:variant>
      <vt:variant>
        <vt:lpwstr>http://techcrunch.com/2010/09/14/google-engineer-spying-fired/</vt:lpwstr>
      </vt:variant>
      <vt:variant>
        <vt:lpwstr/>
      </vt:variant>
      <vt:variant>
        <vt:i4>6750327</vt:i4>
      </vt:variant>
      <vt:variant>
        <vt:i4>111</vt:i4>
      </vt:variant>
      <vt:variant>
        <vt:i4>0</vt:i4>
      </vt:variant>
      <vt:variant>
        <vt:i4>5</vt:i4>
      </vt:variant>
      <vt:variant>
        <vt:lpwstr>http://go.microsoft.com/?linkid=9746120</vt:lpwstr>
      </vt:variant>
      <vt:variant>
        <vt:lpwstr/>
      </vt:variant>
      <vt:variant>
        <vt:i4>6553718</vt:i4>
      </vt:variant>
      <vt:variant>
        <vt:i4>108</vt:i4>
      </vt:variant>
      <vt:variant>
        <vt:i4>0</vt:i4>
      </vt:variant>
      <vt:variant>
        <vt:i4>5</vt:i4>
      </vt:variant>
      <vt:variant>
        <vt:lpwstr>http://go.microsoft.com/?linkid=9741061</vt:lpwstr>
      </vt:variant>
      <vt:variant>
        <vt:lpwstr/>
      </vt:variant>
      <vt:variant>
        <vt:i4>4980813</vt:i4>
      </vt:variant>
      <vt:variant>
        <vt:i4>105</vt:i4>
      </vt:variant>
      <vt:variant>
        <vt:i4>0</vt:i4>
      </vt:variant>
      <vt:variant>
        <vt:i4>5</vt:i4>
      </vt:variant>
      <vt:variant>
        <vt:lpwstr>http://www.microsoft.com/privacy/default.aspx</vt:lpwstr>
      </vt:variant>
      <vt:variant>
        <vt:lpwstr/>
      </vt:variant>
      <vt:variant>
        <vt:i4>4063354</vt:i4>
      </vt:variant>
      <vt:variant>
        <vt:i4>102</vt:i4>
      </vt:variant>
      <vt:variant>
        <vt:i4>0</vt:i4>
      </vt:variant>
      <vt:variant>
        <vt:i4>5</vt:i4>
      </vt:variant>
      <vt:variant>
        <vt:lpwstr>http://www.provost.utoronto.ca/Assets/Provost+Digital+Assets/Provost/fippa.pdf</vt:lpwstr>
      </vt:variant>
      <vt:variant>
        <vt:lpwstr/>
      </vt:variant>
      <vt:variant>
        <vt:i4>2097269</vt:i4>
      </vt:variant>
      <vt:variant>
        <vt:i4>99</vt:i4>
      </vt:variant>
      <vt:variant>
        <vt:i4>0</vt:i4>
      </vt:variant>
      <vt:variant>
        <vt:i4>5</vt:i4>
      </vt:variant>
      <vt:variant>
        <vt:lpwstr>http://www.fippa.utoronto.ca/Page4.aspx</vt:lpwstr>
      </vt:variant>
      <vt:variant>
        <vt:lpwstr/>
      </vt:variant>
      <vt:variant>
        <vt:i4>1769480</vt:i4>
      </vt:variant>
      <vt:variant>
        <vt:i4>96</vt:i4>
      </vt:variant>
      <vt:variant>
        <vt:i4>0</vt:i4>
      </vt:variant>
      <vt:variant>
        <vt:i4>5</vt:i4>
      </vt:variant>
      <vt:variant>
        <vt:lpwstr>http://csrc.nist.gov/groups/SMA/fisma/index.html</vt:lpwstr>
      </vt:variant>
      <vt:variant>
        <vt:lpwstr/>
      </vt:variant>
      <vt:variant>
        <vt:i4>7012401</vt:i4>
      </vt:variant>
      <vt:variant>
        <vt:i4>93</vt:i4>
      </vt:variant>
      <vt:variant>
        <vt:i4>0</vt:i4>
      </vt:variant>
      <vt:variant>
        <vt:i4>5</vt:i4>
      </vt:variant>
      <vt:variant>
        <vt:lpwstr>http://en.wikipedia.org/wiki/FISMA</vt:lpwstr>
      </vt:variant>
      <vt:variant>
        <vt:lpwstr/>
      </vt:variant>
      <vt:variant>
        <vt:i4>7012406</vt:i4>
      </vt:variant>
      <vt:variant>
        <vt:i4>90</vt:i4>
      </vt:variant>
      <vt:variant>
        <vt:i4>0</vt:i4>
      </vt:variant>
      <vt:variant>
        <vt:i4>5</vt:i4>
      </vt:variant>
      <vt:variant>
        <vt:lpwstr>http://blogs.technet.com/b/gfs/archive/2010/12/01/microsoft-s-cloud-infrastructure-receives-fisma-approval.aspx</vt:lpwstr>
      </vt:variant>
      <vt:variant>
        <vt:lpwstr/>
      </vt:variant>
      <vt:variant>
        <vt:i4>5111879</vt:i4>
      </vt:variant>
      <vt:variant>
        <vt:i4>87</vt:i4>
      </vt:variant>
      <vt:variant>
        <vt:i4>0</vt:i4>
      </vt:variant>
      <vt:variant>
        <vt:i4>5</vt:i4>
      </vt:variant>
      <vt:variant>
        <vt:lpwstr>http://www.bsiamerica.com/en-us/Assessment-and-Certification-services/Management-systems/Certificate-and-Client-Directory-search/Search/Search-Results/?pg=1&amp;licencenumber=IS+533913&amp;searchkey=licenceXeqX533913XandXcompanyXeqXMicrosoft</vt:lpwstr>
      </vt:variant>
      <vt:variant>
        <vt:lpwstr/>
      </vt:variant>
      <vt:variant>
        <vt:i4>2097236</vt:i4>
      </vt:variant>
      <vt:variant>
        <vt:i4>84</vt:i4>
      </vt:variant>
      <vt:variant>
        <vt:i4>0</vt:i4>
      </vt:variant>
      <vt:variant>
        <vt:i4>5</vt:i4>
      </vt:variant>
      <vt:variant>
        <vt:lpwstr>http://en.wikipedia.org/wiki/ISO/IEC_27001</vt:lpwstr>
      </vt:variant>
      <vt:variant>
        <vt:lpwstr/>
      </vt:variant>
      <vt:variant>
        <vt:i4>3342437</vt:i4>
      </vt:variant>
      <vt:variant>
        <vt:i4>81</vt:i4>
      </vt:variant>
      <vt:variant>
        <vt:i4>0</vt:i4>
      </vt:variant>
      <vt:variant>
        <vt:i4>5</vt:i4>
      </vt:variant>
      <vt:variant>
        <vt:lpwstr>http://www.ipc.on.ca/english/Resources/Discussion-Papers/Discussion-Papers-Summary/?id=961</vt:lpwstr>
      </vt:variant>
      <vt:variant>
        <vt:lpwstr/>
      </vt:variant>
      <vt:variant>
        <vt:i4>6750327</vt:i4>
      </vt:variant>
      <vt:variant>
        <vt:i4>78</vt:i4>
      </vt:variant>
      <vt:variant>
        <vt:i4>0</vt:i4>
      </vt:variant>
      <vt:variant>
        <vt:i4>5</vt:i4>
      </vt:variant>
      <vt:variant>
        <vt:lpwstr>http://go.microsoft.com/?linkid=9746120</vt:lpwstr>
      </vt:variant>
      <vt:variant>
        <vt:lpwstr/>
      </vt:variant>
      <vt:variant>
        <vt:i4>6160408</vt:i4>
      </vt:variant>
      <vt:variant>
        <vt:i4>75</vt:i4>
      </vt:variant>
      <vt:variant>
        <vt:i4>0</vt:i4>
      </vt:variant>
      <vt:variant>
        <vt:i4>5</vt:i4>
      </vt:variant>
      <vt:variant>
        <vt:lpwstr>http://msdn.microsoft.com/en-us/library/ms995349</vt:lpwstr>
      </vt:variant>
      <vt:variant>
        <vt:lpwstr/>
      </vt:variant>
      <vt:variant>
        <vt:i4>8126569</vt:i4>
      </vt:variant>
      <vt:variant>
        <vt:i4>72</vt:i4>
      </vt:variant>
      <vt:variant>
        <vt:i4>0</vt:i4>
      </vt:variant>
      <vt:variant>
        <vt:i4>5</vt:i4>
      </vt:variant>
      <vt:variant>
        <vt:lpwstr>http://www.iso27001security.com/html/27001.html</vt:lpwstr>
      </vt:variant>
      <vt:variant>
        <vt:lpwstr/>
      </vt:variant>
      <vt:variant>
        <vt:i4>4849771</vt:i4>
      </vt:variant>
      <vt:variant>
        <vt:i4>69</vt:i4>
      </vt:variant>
      <vt:variant>
        <vt:i4>0</vt:i4>
      </vt:variant>
      <vt:variant>
        <vt:i4>5</vt:i4>
      </vt:variant>
      <vt:variant>
        <vt:lpwstr>http://download.microsoft.com/download/3/8/5/385BEAE9-72E9-4F7F-A798-9D54F896351A/privacy_guidelines_for_developers.pdf</vt:lpwstr>
      </vt:variant>
      <vt:variant>
        <vt:lpwstr/>
      </vt:variant>
      <vt:variant>
        <vt:i4>6750327</vt:i4>
      </vt:variant>
      <vt:variant>
        <vt:i4>66</vt:i4>
      </vt:variant>
      <vt:variant>
        <vt:i4>0</vt:i4>
      </vt:variant>
      <vt:variant>
        <vt:i4>5</vt:i4>
      </vt:variant>
      <vt:variant>
        <vt:lpwstr>http://go.microsoft.com/?linkid=9746120</vt:lpwstr>
      </vt:variant>
      <vt:variant>
        <vt:lpwstr/>
      </vt:variant>
      <vt:variant>
        <vt:i4>4849700</vt:i4>
      </vt:variant>
      <vt:variant>
        <vt:i4>63</vt:i4>
      </vt:variant>
      <vt:variant>
        <vt:i4>0</vt:i4>
      </vt:variant>
      <vt:variant>
        <vt:i4>5</vt:i4>
      </vt:variant>
      <vt:variant>
        <vt:lpwstr>http://www.its.utoronto.ca/rules-and-regulations/regulations_guidelines/informationsecurity/Data_Protection_Guidelines.htm</vt:lpwstr>
      </vt:variant>
      <vt:variant>
        <vt:lpwstr/>
      </vt:variant>
      <vt:variant>
        <vt:i4>7733293</vt:i4>
      </vt:variant>
      <vt:variant>
        <vt:i4>60</vt:i4>
      </vt:variant>
      <vt:variant>
        <vt:i4>0</vt:i4>
      </vt:variant>
      <vt:variant>
        <vt:i4>5</vt:i4>
      </vt:variant>
      <vt:variant>
        <vt:lpwstr>http://www.globalfoundationservices.com/security/documents/SecuringtheMSCloudMay09.pdf</vt:lpwstr>
      </vt:variant>
      <vt:variant>
        <vt:lpwstr/>
      </vt:variant>
      <vt:variant>
        <vt:i4>7733293</vt:i4>
      </vt:variant>
      <vt:variant>
        <vt:i4>57</vt:i4>
      </vt:variant>
      <vt:variant>
        <vt:i4>0</vt:i4>
      </vt:variant>
      <vt:variant>
        <vt:i4>5</vt:i4>
      </vt:variant>
      <vt:variant>
        <vt:lpwstr>http://www.globalfoundationservices.com/security/documents/SecuringtheMSCloudMay09.pdf</vt:lpwstr>
      </vt:variant>
      <vt:variant>
        <vt:lpwstr/>
      </vt:variant>
      <vt:variant>
        <vt:i4>4849781</vt:i4>
      </vt:variant>
      <vt:variant>
        <vt:i4>54</vt:i4>
      </vt:variant>
      <vt:variant>
        <vt:i4>0</vt:i4>
      </vt:variant>
      <vt:variant>
        <vt:i4>5</vt:i4>
      </vt:variant>
      <vt:variant>
        <vt:lpwstr>http://www.its.utoronto.ca/rules-and-regulations/regulations_guidelines/Information_Security_Guidelines.htm</vt:lpwstr>
      </vt:variant>
      <vt:variant>
        <vt:lpwstr/>
      </vt:variant>
      <vt:variant>
        <vt:i4>7864435</vt:i4>
      </vt:variant>
      <vt:variant>
        <vt:i4>51</vt:i4>
      </vt:variant>
      <vt:variant>
        <vt:i4>0</vt:i4>
      </vt:variant>
      <vt:variant>
        <vt:i4>5</vt:i4>
      </vt:variant>
      <vt:variant>
        <vt:lpwstr>http://www.microsoft.com/privacy/research.aspx</vt:lpwstr>
      </vt:variant>
      <vt:variant>
        <vt:lpwstr/>
      </vt:variant>
      <vt:variant>
        <vt:i4>6881394</vt:i4>
      </vt:variant>
      <vt:variant>
        <vt:i4>48</vt:i4>
      </vt:variant>
      <vt:variant>
        <vt:i4>0</vt:i4>
      </vt:variant>
      <vt:variant>
        <vt:i4>5</vt:i4>
      </vt:variant>
      <vt:variant>
        <vt:lpwstr>http://www.microsoft.com/privacy/bydesign.aspx</vt:lpwstr>
      </vt:variant>
      <vt:variant>
        <vt:lpwstr/>
      </vt:variant>
      <vt:variant>
        <vt:i4>3932207</vt:i4>
      </vt:variant>
      <vt:variant>
        <vt:i4>45</vt:i4>
      </vt:variant>
      <vt:variant>
        <vt:i4>0</vt:i4>
      </vt:variant>
      <vt:variant>
        <vt:i4>5</vt:i4>
      </vt:variant>
      <vt:variant>
        <vt:lpwstr>http://www.microsoft.com/presspass/exec/steve/2010/03-04Cloud.mspx</vt:lpwstr>
      </vt:variant>
      <vt:variant>
        <vt:lpwstr/>
      </vt:variant>
      <vt:variant>
        <vt:i4>5832727</vt:i4>
      </vt:variant>
      <vt:variant>
        <vt:i4>42</vt:i4>
      </vt:variant>
      <vt:variant>
        <vt:i4>0</vt:i4>
      </vt:variant>
      <vt:variant>
        <vt:i4>5</vt:i4>
      </vt:variant>
      <vt:variant>
        <vt:lpwstr>http://www.ipc.on.ca/images/Resources/7foundationalprinciples.pdf</vt:lpwstr>
      </vt:variant>
      <vt:variant>
        <vt:lpwstr/>
      </vt:variant>
      <vt:variant>
        <vt:i4>1835083</vt:i4>
      </vt:variant>
      <vt:variant>
        <vt:i4>39</vt:i4>
      </vt:variant>
      <vt:variant>
        <vt:i4>0</vt:i4>
      </vt:variant>
      <vt:variant>
        <vt:i4>5</vt:i4>
      </vt:variant>
      <vt:variant>
        <vt:lpwstr>http://www.cloudsecurityalliance.org/csaguide.pdf</vt:lpwstr>
      </vt:variant>
      <vt:variant>
        <vt:lpwstr/>
      </vt:variant>
      <vt:variant>
        <vt:i4>7733293</vt:i4>
      </vt:variant>
      <vt:variant>
        <vt:i4>36</vt:i4>
      </vt:variant>
      <vt:variant>
        <vt:i4>0</vt:i4>
      </vt:variant>
      <vt:variant>
        <vt:i4>5</vt:i4>
      </vt:variant>
      <vt:variant>
        <vt:lpwstr>http://www.globalfoundationservices.com/security/documents/SecuringtheMSCloudMay09.pdf</vt:lpwstr>
      </vt:variant>
      <vt:variant>
        <vt:lpwstr/>
      </vt:variant>
      <vt:variant>
        <vt:i4>4194363</vt:i4>
      </vt:variant>
      <vt:variant>
        <vt:i4>33</vt:i4>
      </vt:variant>
      <vt:variant>
        <vt:i4>0</vt:i4>
      </vt:variant>
      <vt:variant>
        <vt:i4>5</vt:i4>
      </vt:variant>
      <vt:variant>
        <vt:lpwstr>http://download.microsoft.com/download/3/9/1/3912E37E-5D7A-4775-B677-B7C2BAF10807/cloud_privacy_wp_102809.pdf</vt:lpwstr>
      </vt:variant>
      <vt:variant>
        <vt:lpwstr/>
      </vt:variant>
      <vt:variant>
        <vt:i4>4849771</vt:i4>
      </vt:variant>
      <vt:variant>
        <vt:i4>30</vt:i4>
      </vt:variant>
      <vt:variant>
        <vt:i4>0</vt:i4>
      </vt:variant>
      <vt:variant>
        <vt:i4>5</vt:i4>
      </vt:variant>
      <vt:variant>
        <vt:lpwstr>http://download.microsoft.com/download/3/8/5/385BEAE9-72E9-4F7F-A798-9D54F896351A/privacy_guidelines_for_developers.pdf</vt:lpwstr>
      </vt:variant>
      <vt:variant>
        <vt:lpwstr/>
      </vt:variant>
      <vt:variant>
        <vt:i4>3932195</vt:i4>
      </vt:variant>
      <vt:variant>
        <vt:i4>27</vt:i4>
      </vt:variant>
      <vt:variant>
        <vt:i4>0</vt:i4>
      </vt:variant>
      <vt:variant>
        <vt:i4>5</vt:i4>
      </vt:variant>
      <vt:variant>
        <vt:lpwstr>http://download.microsoft.com/download/7/9/8/7988DF4C-142E-4A29-96BE-2384C524AB68/TwC-Enterprise-CTZ%203-Data%20Governance-Data%20Retention-BackgrounderFS.docx</vt:lpwstr>
      </vt:variant>
      <vt:variant>
        <vt:lpwstr/>
      </vt:variant>
      <vt:variant>
        <vt:i4>7471148</vt:i4>
      </vt:variant>
      <vt:variant>
        <vt:i4>24</vt:i4>
      </vt:variant>
      <vt:variant>
        <vt:i4>0</vt:i4>
      </vt:variant>
      <vt:variant>
        <vt:i4>5</vt:i4>
      </vt:variant>
      <vt:variant>
        <vt:lpwstr>http://download.microsoft.com/download/B/C/A/BCAD4354-99E8-4A80-BCE3-210A74ECFA6C/Microsoft_and_Data_Privacy_final.pdf</vt:lpwstr>
      </vt:variant>
      <vt:variant>
        <vt:lpwstr/>
      </vt:variant>
      <vt:variant>
        <vt:i4>5701744</vt:i4>
      </vt:variant>
      <vt:variant>
        <vt:i4>21</vt:i4>
      </vt:variant>
      <vt:variant>
        <vt:i4>0</vt:i4>
      </vt:variant>
      <vt:variant>
        <vt:i4>5</vt:i4>
      </vt:variant>
      <vt:variant>
        <vt:lpwstr>http://www.privacybydesign.ca/content/uploads/2006/10/7laws_whitepaper.pdf</vt:lpwstr>
      </vt:variant>
      <vt:variant>
        <vt:lpwstr/>
      </vt:variant>
      <vt:variant>
        <vt:i4>458816</vt:i4>
      </vt:variant>
      <vt:variant>
        <vt:i4>18</vt:i4>
      </vt:variant>
      <vt:variant>
        <vt:i4>0</vt:i4>
      </vt:variant>
      <vt:variant>
        <vt:i4>5</vt:i4>
      </vt:variant>
      <vt:variant>
        <vt:lpwstr>http://www.privacybydesign.ca/content/uploads/2008/05/privacyintheclouds.pdf</vt:lpwstr>
      </vt:variant>
      <vt:variant>
        <vt:lpwstr/>
      </vt:variant>
      <vt:variant>
        <vt:i4>196611</vt:i4>
      </vt:variant>
      <vt:variant>
        <vt:i4>15</vt:i4>
      </vt:variant>
      <vt:variant>
        <vt:i4>0</vt:i4>
      </vt:variant>
      <vt:variant>
        <vt:i4>5</vt:i4>
      </vt:variant>
      <vt:variant>
        <vt:lpwstr>http://www.privacybydesign.ca/content/uploads/2011/02/pbd-ont-smartgrid-casestudy.pdf</vt:lpwstr>
      </vt:variant>
      <vt:variant>
        <vt:lpwstr/>
      </vt:variant>
      <vt:variant>
        <vt:i4>2424880</vt:i4>
      </vt:variant>
      <vt:variant>
        <vt:i4>12</vt:i4>
      </vt:variant>
      <vt:variant>
        <vt:i4>0</vt:i4>
      </vt:variant>
      <vt:variant>
        <vt:i4>5</vt:i4>
      </vt:variant>
      <vt:variant>
        <vt:lpwstr>http://www.ipc.on.ca/images/Resources/pbd-NEC-cloud.pdf</vt:lpwstr>
      </vt:variant>
      <vt:variant>
        <vt:lpwstr/>
      </vt:variant>
      <vt:variant>
        <vt:i4>5832727</vt:i4>
      </vt:variant>
      <vt:variant>
        <vt:i4>9</vt:i4>
      </vt:variant>
      <vt:variant>
        <vt:i4>0</vt:i4>
      </vt:variant>
      <vt:variant>
        <vt:i4>5</vt:i4>
      </vt:variant>
      <vt:variant>
        <vt:lpwstr>http://www.ipc.on.ca/images/Resources/7foundationalprinciples.pdf</vt:lpwstr>
      </vt:variant>
      <vt:variant>
        <vt:lpwstr/>
      </vt:variant>
      <vt:variant>
        <vt:i4>5373965</vt:i4>
      </vt:variant>
      <vt:variant>
        <vt:i4>6</vt:i4>
      </vt:variant>
      <vt:variant>
        <vt:i4>0</vt:i4>
      </vt:variant>
      <vt:variant>
        <vt:i4>5</vt:i4>
      </vt:variant>
      <vt:variant>
        <vt:lpwstr>http://www.canlii.org/en/on/onla/doc/2009/2009canlii24632/2009canlii24632.pdf</vt:lpwstr>
      </vt:variant>
      <vt:variant>
        <vt:lpwstr/>
      </vt:variant>
      <vt:variant>
        <vt:i4>5636111</vt:i4>
      </vt:variant>
      <vt:variant>
        <vt:i4>3</vt:i4>
      </vt:variant>
      <vt:variant>
        <vt:i4>0</vt:i4>
      </vt:variant>
      <vt:variant>
        <vt:i4>5</vt:i4>
      </vt:variant>
      <vt:variant>
        <vt:lpwstr>http://www.edmontonjournal.com/technology/inks+Gmail+deal+with+Google/3949065/story.html</vt:lpwstr>
      </vt:variant>
      <vt:variant>
        <vt:lpwstr/>
      </vt:variant>
      <vt:variant>
        <vt:i4>5570629</vt:i4>
      </vt:variant>
      <vt:variant>
        <vt:i4>0</vt:i4>
      </vt:variant>
      <vt:variant>
        <vt:i4>0</vt:i4>
      </vt:variant>
      <vt:variant>
        <vt:i4>5</vt:i4>
      </vt:variant>
      <vt:variant>
        <vt:lpwstr>http://www.priv.gc.ca/fs-fi/02_05_d_25_e.cfm</vt:lpwstr>
      </vt:variant>
      <vt:variant>
        <vt:lpwstr/>
      </vt:variant>
      <vt:variant>
        <vt:i4>3342451</vt:i4>
      </vt:variant>
      <vt:variant>
        <vt:i4>2135</vt:i4>
      </vt:variant>
      <vt:variant>
        <vt:i4>1025</vt:i4>
      </vt:variant>
      <vt:variant>
        <vt:i4>1</vt:i4>
      </vt:variant>
      <vt:variant>
        <vt:lpwstr>https://vpn.utoronto.ca/images/its/uoft.gif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Privacy and Risk Assessment</dc:title>
  <dc:subject>Assessment: &lt;Solution Name&gt;</dc:subject>
  <dc:creator>Martin Loeffler</dc:creator>
  <cp:keywords/>
  <dc:description/>
  <cp:lastModifiedBy>Martin Loeffler</cp:lastModifiedBy>
  <cp:revision>5</cp:revision>
  <cp:lastPrinted>2013-07-03T14:06:00Z</cp:lastPrinted>
  <dcterms:created xsi:type="dcterms:W3CDTF">2014-09-17T17:37:00Z</dcterms:created>
  <dcterms:modified xsi:type="dcterms:W3CDTF">2014-09-17T17:41:00Z</dcterms:modified>
  <cp:category/>
</cp:coreProperties>
</file>