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3647E" w14:textId="77777777" w:rsidR="00CF29B6" w:rsidRDefault="00CF29B6"/>
    <w:p w14:paraId="620325CA" w14:textId="77777777" w:rsidR="00CF29B6" w:rsidRDefault="00CF29B6"/>
    <w:tbl>
      <w:tblPr>
        <w:tblW w:w="1074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161"/>
        <w:gridCol w:w="7580"/>
      </w:tblGrid>
      <w:tr w:rsidR="00EA0CC7" w:rsidRPr="003E2F4E" w14:paraId="1D595794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2DCDA581" w14:textId="77777777" w:rsidR="00EA0CC7" w:rsidRPr="000D7C9A" w:rsidRDefault="00EA0CC7" w:rsidP="00D7222F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Meeting Date</w:t>
            </w:r>
          </w:p>
        </w:tc>
        <w:tc>
          <w:tcPr>
            <w:tcW w:w="7580" w:type="dxa"/>
            <w:shd w:val="clear" w:color="auto" w:fill="auto"/>
          </w:tcPr>
          <w:p w14:paraId="455307A6" w14:textId="77777777" w:rsidR="00EA0CC7" w:rsidRPr="002F4F4A" w:rsidRDefault="00AD7801" w:rsidP="0083174B">
            <w:pPr>
              <w:spacing w:before="40" w:after="40"/>
              <w:rPr>
                <w:rFonts w:cs="Tahoma"/>
                <w:szCs w:val="20"/>
                <w:lang w:val="en-AU"/>
              </w:rPr>
            </w:pPr>
            <w:r>
              <w:rPr>
                <w:rFonts w:cs="Tahoma"/>
                <w:szCs w:val="20"/>
                <w:lang w:val="en-AU"/>
              </w:rPr>
              <w:t>Wednesday August 19</w:t>
            </w:r>
            <w:r w:rsidR="002F4F4A" w:rsidRPr="002F4F4A">
              <w:rPr>
                <w:rFonts w:cs="Tahoma"/>
                <w:szCs w:val="20"/>
                <w:vertAlign w:val="superscript"/>
                <w:lang w:val="en-AU"/>
              </w:rPr>
              <w:t>th</w:t>
            </w:r>
            <w:r w:rsidR="001E50C1">
              <w:rPr>
                <w:rFonts w:cs="Tahoma"/>
                <w:szCs w:val="20"/>
                <w:lang w:val="en-AU"/>
              </w:rPr>
              <w:t xml:space="preserve">, 2015  </w:t>
            </w:r>
            <w:r>
              <w:rPr>
                <w:rFonts w:cs="Tahoma"/>
                <w:szCs w:val="20"/>
                <w:lang w:val="en-AU"/>
              </w:rPr>
              <w:t>3</w:t>
            </w:r>
            <w:r w:rsidR="001E50C1">
              <w:rPr>
                <w:rFonts w:cs="Tahoma"/>
                <w:szCs w:val="20"/>
                <w:lang w:val="en-AU"/>
              </w:rPr>
              <w:t xml:space="preserve">:00 – </w:t>
            </w:r>
            <w:r>
              <w:rPr>
                <w:rFonts w:cs="Tahoma"/>
                <w:szCs w:val="20"/>
                <w:lang w:val="en-AU"/>
              </w:rPr>
              <w:t>5</w:t>
            </w:r>
            <w:r w:rsidR="002F4F4A" w:rsidRPr="002F4F4A">
              <w:rPr>
                <w:rFonts w:cs="Tahoma"/>
                <w:szCs w:val="20"/>
                <w:lang w:val="en-AU"/>
              </w:rPr>
              <w:t>:00 p.m.</w:t>
            </w:r>
          </w:p>
        </w:tc>
      </w:tr>
      <w:tr w:rsidR="00EA0CC7" w:rsidRPr="003E2F4E" w14:paraId="0BC48F35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07818E4E" w14:textId="77777777" w:rsidR="00EA0CC7" w:rsidRPr="000D7C9A" w:rsidRDefault="00EA0CC7" w:rsidP="00D7222F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Meeting Attendees:</w:t>
            </w:r>
          </w:p>
        </w:tc>
        <w:tc>
          <w:tcPr>
            <w:tcW w:w="7580" w:type="dxa"/>
            <w:shd w:val="clear" w:color="auto" w:fill="auto"/>
          </w:tcPr>
          <w:p w14:paraId="103CE908" w14:textId="2310A32C" w:rsidR="00EA0CC7" w:rsidRPr="009D0E41" w:rsidRDefault="00E4505E" w:rsidP="005A3C29">
            <w:pPr>
              <w:rPr>
                <w:rFonts w:cs="Tahoma"/>
                <w:sz w:val="22"/>
                <w:szCs w:val="22"/>
                <w:lang w:val="en-AU"/>
              </w:rPr>
            </w:pPr>
            <w:r w:rsidRPr="00B539BE">
              <w:t>John Di</w:t>
            </w:r>
            <w:r>
              <w:t xml:space="preserve"> Marco, </w:t>
            </w:r>
            <w:r w:rsidRPr="00B539BE">
              <w:t>Rafael Eskenazi</w:t>
            </w:r>
            <w:r>
              <w:t>, Rachael Ferenbok,</w:t>
            </w:r>
            <w:r w:rsidR="001E50C1">
              <w:t xml:space="preserve"> </w:t>
            </w:r>
            <w:r w:rsidRPr="00B539BE">
              <w:t>Martin Loeffler</w:t>
            </w:r>
            <w:r w:rsidR="00B63F8E">
              <w:t xml:space="preserve"> (Co-chair), </w:t>
            </w:r>
            <w:r w:rsidRPr="00B539BE">
              <w:t>Sue McGlashan</w:t>
            </w:r>
            <w:r w:rsidR="00C3035C">
              <w:t>,</w:t>
            </w:r>
            <w:r w:rsidR="00593CC3">
              <w:t xml:space="preserve"> , Sian M</w:t>
            </w:r>
            <w:r>
              <w:t>i</w:t>
            </w:r>
            <w:r w:rsidR="00593CC3">
              <w:t>e</w:t>
            </w:r>
            <w:r>
              <w:t>kle, Paul Morrison, Daniel Ottini, Zoran Piljevi</w:t>
            </w:r>
            <w:r w:rsidR="00593CC3">
              <w:t>c, Philip Poulos</w:t>
            </w:r>
            <w:r w:rsidR="005A3C29">
              <w:t xml:space="preserve">, </w:t>
            </w:r>
            <w:r w:rsidRPr="00B539BE">
              <w:t>Vicki Vokas</w:t>
            </w:r>
            <w:r>
              <w:t xml:space="preserve">, </w:t>
            </w:r>
            <w:r w:rsidRPr="00B539BE">
              <w:t>Philip Wright</w:t>
            </w:r>
            <w:r w:rsidR="00AD7801">
              <w:t xml:space="preserve">, Heidi Bohaker, </w:t>
            </w:r>
            <w:r w:rsidR="00AD7801" w:rsidRPr="00B539BE">
              <w:t>Dan Hutt</w:t>
            </w:r>
            <w:r w:rsidR="00AD7801">
              <w:t xml:space="preserve">, </w:t>
            </w:r>
            <w:r w:rsidR="00AD7801">
              <w:rPr>
                <w:rFonts w:ascii="Calibri-Italic" w:hAnsi="Calibri-Italic" w:cs="Calibri-Italic"/>
                <w:i/>
                <w:iCs/>
                <w:szCs w:val="20"/>
                <w:lang w:val="en-CA" w:eastAsia="en-CA"/>
              </w:rPr>
              <w:t xml:space="preserve">, </w:t>
            </w:r>
            <w:r w:rsidR="00B63F8E">
              <w:t>Susan Senese</w:t>
            </w:r>
            <w:r w:rsidR="00486947">
              <w:t xml:space="preserve"> (</w:t>
            </w:r>
            <w:r w:rsidR="00486947" w:rsidRPr="00486947">
              <w:rPr>
                <w:i/>
              </w:rPr>
              <w:t>missed presentation on Educause)</w:t>
            </w:r>
          </w:p>
        </w:tc>
      </w:tr>
      <w:tr w:rsidR="008E5D35" w:rsidRPr="003E2F4E" w14:paraId="3FE27EDB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0EB699AE" w14:textId="77777777" w:rsidR="008E5D35" w:rsidRPr="000D7C9A" w:rsidRDefault="00A85441" w:rsidP="00D7222F">
            <w:pPr>
              <w:spacing w:before="40" w:after="40"/>
              <w:rPr>
                <w:b/>
                <w:lang w:val="en-AU"/>
              </w:rPr>
            </w:pPr>
            <w:r>
              <w:rPr>
                <w:b/>
                <w:lang w:val="en-AU"/>
              </w:rPr>
              <w:t>Regrets</w:t>
            </w:r>
            <w:r w:rsidR="008E5D35" w:rsidRPr="000D7C9A">
              <w:rPr>
                <w:b/>
                <w:lang w:val="en-AU"/>
              </w:rPr>
              <w:t>:</w:t>
            </w:r>
          </w:p>
        </w:tc>
        <w:tc>
          <w:tcPr>
            <w:tcW w:w="7580" w:type="dxa"/>
            <w:shd w:val="clear" w:color="auto" w:fill="auto"/>
          </w:tcPr>
          <w:p w14:paraId="0E326F3F" w14:textId="5050A12E" w:rsidR="0040304F" w:rsidRPr="009D0E41" w:rsidRDefault="00651417" w:rsidP="005A3C29">
            <w:pPr>
              <w:autoSpaceDE w:val="0"/>
              <w:autoSpaceDN w:val="0"/>
              <w:adjustRightInd w:val="0"/>
              <w:rPr>
                <w:rFonts w:cs="Tahoma"/>
                <w:sz w:val="22"/>
                <w:szCs w:val="22"/>
              </w:rPr>
            </w:pPr>
            <w:r>
              <w:t>Leslie Shade</w:t>
            </w:r>
            <w:r w:rsidR="005A3C29">
              <w:t xml:space="preserve"> (on leave)</w:t>
            </w:r>
            <w:r>
              <w:t>, Sven Dickinson</w:t>
            </w:r>
            <w:r w:rsidR="005A3C29">
              <w:t xml:space="preserve"> (on leave)</w:t>
            </w:r>
            <w:r w:rsidR="00B63F8E">
              <w:t xml:space="preserve">, </w:t>
            </w:r>
            <w:r w:rsidR="00B63F8E" w:rsidRPr="00B539BE">
              <w:t>Kumar Murty</w:t>
            </w:r>
            <w:r w:rsidR="00B63F8E">
              <w:t xml:space="preserve">, Sam Chan, </w:t>
            </w:r>
            <w:r w:rsidR="00B63F8E" w:rsidRPr="00B539BE">
              <w:t>Glenn Cumming</w:t>
            </w:r>
            <w:r w:rsidR="00B63F8E">
              <w:t>, Alex Tichine, Gian Medves</w:t>
            </w:r>
            <w:r w:rsidR="005A3C29">
              <w:t>, John Kerr</w:t>
            </w:r>
          </w:p>
        </w:tc>
      </w:tr>
      <w:tr w:rsidR="00593CC3" w:rsidRPr="003E2F4E" w14:paraId="0A508CC6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6F296F86" w14:textId="77777777" w:rsidR="00593CC3" w:rsidRDefault="00593CC3" w:rsidP="00D7222F">
            <w:pPr>
              <w:spacing w:before="40" w:after="40"/>
              <w:rPr>
                <w:b/>
                <w:lang w:val="en-AU"/>
              </w:rPr>
            </w:pPr>
            <w:r>
              <w:rPr>
                <w:b/>
                <w:lang w:val="en-AU"/>
              </w:rPr>
              <w:t>Guest:</w:t>
            </w:r>
          </w:p>
        </w:tc>
        <w:tc>
          <w:tcPr>
            <w:tcW w:w="7580" w:type="dxa"/>
            <w:shd w:val="clear" w:color="auto" w:fill="auto"/>
          </w:tcPr>
          <w:p w14:paraId="23A84AF6" w14:textId="77777777" w:rsidR="00593CC3" w:rsidRDefault="00B63F8E" w:rsidP="00866C0E">
            <w:pPr>
              <w:autoSpaceDE w:val="0"/>
              <w:autoSpaceDN w:val="0"/>
              <w:adjustRightInd w:val="0"/>
            </w:pPr>
            <w:r>
              <w:t>Dan Pettigrew for Alex Tichine</w:t>
            </w:r>
          </w:p>
        </w:tc>
      </w:tr>
      <w:tr w:rsidR="00D7222F" w:rsidRPr="003E2F4E" w14:paraId="20A49FFA" w14:textId="77777777" w:rsidTr="003C0A3D">
        <w:trPr>
          <w:cantSplit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4F352D65" w14:textId="77777777" w:rsidR="00D7222F" w:rsidRPr="000D7C9A" w:rsidRDefault="00E55721" w:rsidP="00E55721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Location</w:t>
            </w:r>
            <w:r w:rsidR="00D7222F" w:rsidRPr="000D7C9A">
              <w:rPr>
                <w:b/>
                <w:lang w:val="en-AU"/>
              </w:rPr>
              <w:t>:</w:t>
            </w:r>
          </w:p>
        </w:tc>
        <w:tc>
          <w:tcPr>
            <w:tcW w:w="7580" w:type="dxa"/>
            <w:shd w:val="clear" w:color="auto" w:fill="auto"/>
          </w:tcPr>
          <w:p w14:paraId="461B4EA3" w14:textId="77777777" w:rsidR="00007B40" w:rsidRPr="002F4F4A" w:rsidRDefault="001E50C1" w:rsidP="002F4F4A">
            <w:pPr>
              <w:rPr>
                <w:rFonts w:cs="Tahoma"/>
                <w:szCs w:val="20"/>
                <w:lang w:val="en-AU"/>
              </w:rPr>
            </w:pPr>
            <w:r>
              <w:rPr>
                <w:rFonts w:cs="Tahoma"/>
                <w:szCs w:val="20"/>
              </w:rPr>
              <w:t>The President’s Boardroom, 1</w:t>
            </w:r>
            <w:r w:rsidRPr="001E50C1">
              <w:rPr>
                <w:rFonts w:cs="Tahoma"/>
                <w:szCs w:val="20"/>
                <w:vertAlign w:val="superscript"/>
              </w:rPr>
              <w:t>st</w:t>
            </w:r>
            <w:r>
              <w:rPr>
                <w:rFonts w:cs="Tahoma"/>
                <w:szCs w:val="20"/>
              </w:rPr>
              <w:t xml:space="preserve"> Floor @ Simcoe Hall, 27 King’s College Circle</w:t>
            </w:r>
          </w:p>
        </w:tc>
      </w:tr>
      <w:tr w:rsidR="00DF0859" w:rsidRPr="003E2F4E" w14:paraId="2F4174C8" w14:textId="77777777" w:rsidTr="003C0A3D">
        <w:trPr>
          <w:cantSplit/>
          <w:trHeight w:val="322"/>
          <w:jc w:val="center"/>
        </w:trPr>
        <w:tc>
          <w:tcPr>
            <w:tcW w:w="3161" w:type="dxa"/>
            <w:shd w:val="clear" w:color="auto" w:fill="FBD4B4" w:themeFill="accent6" w:themeFillTint="66"/>
          </w:tcPr>
          <w:p w14:paraId="669A0EB6" w14:textId="77777777" w:rsidR="00DF0859" w:rsidRPr="000D7C9A" w:rsidRDefault="000F059B" w:rsidP="00D7222F">
            <w:pPr>
              <w:spacing w:before="40" w:after="40"/>
              <w:rPr>
                <w:b/>
                <w:lang w:val="en-AU"/>
              </w:rPr>
            </w:pPr>
            <w:r w:rsidRPr="000D7C9A">
              <w:rPr>
                <w:b/>
                <w:lang w:val="en-AU"/>
              </w:rPr>
              <w:t>Notes</w:t>
            </w:r>
            <w:r w:rsidR="00DF0859" w:rsidRPr="000D7C9A">
              <w:rPr>
                <w:b/>
                <w:lang w:val="en-AU"/>
              </w:rPr>
              <w:t xml:space="preserve"> taken by:</w:t>
            </w:r>
          </w:p>
        </w:tc>
        <w:tc>
          <w:tcPr>
            <w:tcW w:w="7580" w:type="dxa"/>
            <w:shd w:val="clear" w:color="auto" w:fill="auto"/>
          </w:tcPr>
          <w:p w14:paraId="3F33549A" w14:textId="77777777" w:rsidR="00DF0859" w:rsidRPr="002F4F4A" w:rsidRDefault="000F059B" w:rsidP="00D7222F">
            <w:pPr>
              <w:spacing w:before="40" w:after="40"/>
              <w:rPr>
                <w:rFonts w:cs="Tahoma"/>
                <w:szCs w:val="20"/>
                <w:lang w:val="en-AU"/>
              </w:rPr>
            </w:pPr>
            <w:r w:rsidRPr="002F4F4A">
              <w:rPr>
                <w:rFonts w:cs="Tahoma"/>
                <w:szCs w:val="20"/>
                <w:lang w:val="en-AU"/>
              </w:rPr>
              <w:t>Andrea Eccleston</w:t>
            </w:r>
          </w:p>
        </w:tc>
      </w:tr>
    </w:tbl>
    <w:p w14:paraId="7D29F884" w14:textId="77777777" w:rsidR="00DF0859" w:rsidRPr="00B07570" w:rsidRDefault="00DF0859" w:rsidP="00D7222F">
      <w:pPr>
        <w:rPr>
          <w:b/>
          <w:lang w:val="en-AU"/>
        </w:rPr>
      </w:pPr>
    </w:p>
    <w:tbl>
      <w:tblPr>
        <w:tblW w:w="1118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"/>
        <w:gridCol w:w="3599"/>
        <w:gridCol w:w="3433"/>
        <w:gridCol w:w="900"/>
        <w:gridCol w:w="1482"/>
        <w:gridCol w:w="1205"/>
        <w:gridCol w:w="180"/>
        <w:gridCol w:w="119"/>
      </w:tblGrid>
      <w:tr w:rsidR="00073BC0" w:rsidRPr="001962DC" w14:paraId="084E996E" w14:textId="77777777" w:rsidTr="00593CC3">
        <w:trPr>
          <w:gridAfter w:val="2"/>
          <w:wAfter w:w="29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4E2FD451" w14:textId="77777777" w:rsidR="00073BC0" w:rsidRPr="00214390" w:rsidRDefault="00073BC0" w:rsidP="00415CAD">
            <w:pPr>
              <w:spacing w:before="60"/>
              <w:ind w:right="-115"/>
              <w:rPr>
                <w:rFonts w:ascii="Arial" w:hAnsi="Arial" w:cs="Arial"/>
                <w:b/>
                <w:color w:val="FF0000"/>
              </w:rPr>
            </w:pPr>
            <w:r w:rsidRPr="00214390">
              <w:rPr>
                <w:rFonts w:ascii="Arial" w:hAnsi="Arial" w:cs="Arial"/>
                <w:b/>
                <w:color w:val="FF0000"/>
              </w:rPr>
              <w:t>Agenda Item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1BF104B7" w14:textId="77777777" w:rsidR="00073BC0" w:rsidRPr="00214390" w:rsidRDefault="00073BC0" w:rsidP="00415CAD">
            <w:pPr>
              <w:spacing w:before="60"/>
              <w:ind w:right="-108" w:hanging="108"/>
              <w:rPr>
                <w:rFonts w:ascii="Arial" w:hAnsi="Arial" w:cs="Arial"/>
                <w:b/>
                <w:color w:val="FF0000"/>
              </w:rPr>
            </w:pPr>
            <w:r w:rsidRPr="00214390">
              <w:rPr>
                <w:rFonts w:ascii="Arial" w:hAnsi="Arial" w:cs="Arial"/>
                <w:b/>
                <w:color w:val="FF0000"/>
              </w:rPr>
              <w:t>Discussion</w:t>
            </w:r>
          </w:p>
        </w:tc>
      </w:tr>
      <w:tr w:rsidR="00073BC0" w:rsidRPr="001962DC" w14:paraId="2342C4F5" w14:textId="77777777" w:rsidTr="008D646C">
        <w:trPr>
          <w:gridAfter w:val="2"/>
          <w:wAfter w:w="299" w:type="dxa"/>
          <w:trHeight w:val="4945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0C63C" w14:textId="77777777" w:rsidR="00B7397F" w:rsidRPr="00307644" w:rsidRDefault="00B7397F" w:rsidP="00B7397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07644">
              <w:rPr>
                <w:rFonts w:ascii="Times New Roman" w:hAnsi="Times New Roman"/>
                <w:b/>
                <w:color w:val="000000"/>
                <w:sz w:val="24"/>
              </w:rPr>
              <w:t>Meeting Updates</w:t>
            </w:r>
          </w:p>
          <w:p w14:paraId="7DA1CB41" w14:textId="77777777" w:rsidR="001A1E3F" w:rsidRPr="00307644" w:rsidRDefault="001A1E3F" w:rsidP="00415CAD">
            <w:pPr>
              <w:spacing w:before="60"/>
              <w:ind w:right="-115"/>
              <w:rPr>
                <w:rFonts w:ascii="Times New Roman" w:hAnsi="Times New Roman"/>
                <w:b/>
                <w:sz w:val="24"/>
              </w:rPr>
            </w:pPr>
          </w:p>
          <w:p w14:paraId="42FF6630" w14:textId="77777777" w:rsidR="001A1E3F" w:rsidRPr="00307644" w:rsidRDefault="001A1E3F" w:rsidP="00415CAD">
            <w:pPr>
              <w:spacing w:before="60"/>
              <w:ind w:right="-115"/>
              <w:rPr>
                <w:rFonts w:ascii="Times New Roman" w:hAnsi="Times New Roman"/>
                <w:b/>
                <w:sz w:val="24"/>
              </w:rPr>
            </w:pPr>
          </w:p>
          <w:p w14:paraId="5B0016BA" w14:textId="77777777" w:rsidR="001A1E3F" w:rsidRPr="00307644" w:rsidRDefault="001A1E3F" w:rsidP="00415CAD">
            <w:pPr>
              <w:spacing w:before="60"/>
              <w:ind w:right="-115"/>
              <w:rPr>
                <w:rFonts w:ascii="Times New Roman" w:hAnsi="Times New Roman"/>
                <w:b/>
                <w:sz w:val="24"/>
              </w:rPr>
            </w:pPr>
          </w:p>
          <w:p w14:paraId="2D74CEDD" w14:textId="77777777" w:rsidR="001A1E3F" w:rsidRPr="00307644" w:rsidRDefault="001A1E3F" w:rsidP="00415CAD">
            <w:pPr>
              <w:spacing w:before="60"/>
              <w:ind w:right="-115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02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0C056" w14:textId="77777777" w:rsidR="00307644" w:rsidRPr="00307644" w:rsidRDefault="00307644">
            <w:pPr>
              <w:rPr>
                <w:rFonts w:ascii="Times New Roman" w:hAnsi="Times New Roman"/>
                <w:sz w:val="24"/>
              </w:rPr>
            </w:pPr>
            <w:r w:rsidRPr="00307644">
              <w:rPr>
                <w:rFonts w:ascii="Times New Roman" w:hAnsi="Times New Roman"/>
                <w:sz w:val="24"/>
              </w:rPr>
              <w:t>The minutes of the previous meeting (Tuesday, June 14</w:t>
            </w:r>
            <w:r w:rsidRPr="00307644">
              <w:rPr>
                <w:rFonts w:ascii="Times New Roman" w:hAnsi="Times New Roman"/>
                <w:sz w:val="24"/>
                <w:vertAlign w:val="superscript"/>
              </w:rPr>
              <w:t>th</w:t>
            </w:r>
            <w:r w:rsidRPr="00307644">
              <w:rPr>
                <w:rFonts w:ascii="Times New Roman" w:hAnsi="Times New Roman"/>
                <w:sz w:val="24"/>
              </w:rPr>
              <w:t>, 2015) were approve</w:t>
            </w:r>
            <w:r w:rsidR="00F57D93">
              <w:rPr>
                <w:rFonts w:ascii="Times New Roman" w:hAnsi="Times New Roman"/>
                <w:sz w:val="24"/>
              </w:rPr>
              <w:t>d</w:t>
            </w:r>
            <w:r w:rsidRPr="00307644">
              <w:rPr>
                <w:rFonts w:ascii="Times New Roman" w:hAnsi="Times New Roman"/>
                <w:sz w:val="24"/>
              </w:rPr>
              <w:t xml:space="preserve"> with the following amendment</w:t>
            </w:r>
            <w:r w:rsidR="00F57D93">
              <w:rPr>
                <w:rFonts w:ascii="Times New Roman" w:hAnsi="Times New Roman"/>
                <w:sz w:val="24"/>
              </w:rPr>
              <w:t>s</w:t>
            </w:r>
            <w:r w:rsidRPr="00307644">
              <w:rPr>
                <w:rFonts w:ascii="Times New Roman" w:hAnsi="Times New Roman"/>
                <w:sz w:val="24"/>
              </w:rPr>
              <w:t>.</w:t>
            </w:r>
          </w:p>
          <w:p w14:paraId="79EF774C" w14:textId="77777777" w:rsidR="008D646C" w:rsidRDefault="008D646C">
            <w:pPr>
              <w:rPr>
                <w:rFonts w:ascii="Times New Roman" w:hAnsi="Times New Roman"/>
                <w:b/>
                <w:sz w:val="24"/>
              </w:rPr>
            </w:pPr>
          </w:p>
          <w:p w14:paraId="6A4F8B17" w14:textId="77777777" w:rsidR="00307644" w:rsidRPr="00307644" w:rsidRDefault="00307644">
            <w:pPr>
              <w:rPr>
                <w:rFonts w:ascii="Times New Roman" w:hAnsi="Times New Roman"/>
                <w:b/>
                <w:sz w:val="24"/>
                <w:lang w:val="en-CA" w:eastAsia="en-CA"/>
              </w:rPr>
            </w:pPr>
            <w:r w:rsidRPr="00F30F24">
              <w:rPr>
                <w:rFonts w:ascii="Times New Roman" w:hAnsi="Times New Roman"/>
                <w:b/>
                <w:sz w:val="24"/>
              </w:rPr>
              <w:t xml:space="preserve">Agenda Item 3: </w:t>
            </w:r>
            <w:r w:rsidRPr="00F30F24">
              <w:rPr>
                <w:rFonts w:ascii="Times New Roman" w:hAnsi="Times New Roman"/>
                <w:b/>
                <w:sz w:val="24"/>
                <w:lang w:val="en-CA" w:eastAsia="en-CA"/>
              </w:rPr>
              <w:t>D</w:t>
            </w:r>
            <w:r w:rsidRPr="00307644">
              <w:rPr>
                <w:rFonts w:ascii="Times New Roman" w:hAnsi="Times New Roman"/>
                <w:b/>
                <w:sz w:val="24"/>
                <w:lang w:val="en-CA" w:eastAsia="en-CA"/>
              </w:rPr>
              <w:t>iscussion of criteria to inform the Adoption of a possible framework.</w:t>
            </w:r>
          </w:p>
          <w:p w14:paraId="5CAD284A" w14:textId="77777777" w:rsidR="008D646C" w:rsidRDefault="008D646C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208AFE66" w14:textId="77777777" w:rsidR="008D646C" w:rsidRDefault="00F009E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Two lines were added. John DiMarco suggested that </w:t>
            </w:r>
            <w:r w:rsidR="00D316CA">
              <w:rPr>
                <w:rFonts w:ascii="Times New Roman" w:hAnsi="Times New Roman"/>
                <w:sz w:val="24"/>
                <w:lang w:val="en-CA" w:eastAsia="en-CA"/>
              </w:rPr>
              <w:t>the word</w:t>
            </w:r>
            <w:r w:rsidR="008D646C">
              <w:rPr>
                <w:rFonts w:ascii="Times New Roman" w:hAnsi="Times New Roman"/>
                <w:sz w:val="24"/>
                <w:lang w:val="en-CA" w:eastAsia="en-CA"/>
              </w:rPr>
              <w:t>s “simplicity but not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too simple</w:t>
            </w:r>
            <w:r w:rsidR="008D646C">
              <w:rPr>
                <w:rFonts w:ascii="Times New Roman" w:hAnsi="Times New Roman"/>
                <w:sz w:val="24"/>
                <w:lang w:val="en-CA" w:eastAsia="en-CA"/>
              </w:rPr>
              <w:t>”</w:t>
            </w:r>
            <w:r w:rsidR="00F57D93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D316CA">
              <w:rPr>
                <w:rFonts w:ascii="Times New Roman" w:hAnsi="Times New Roman"/>
                <w:sz w:val="24"/>
                <w:lang w:val="en-CA" w:eastAsia="en-CA"/>
              </w:rPr>
              <w:t xml:space="preserve">should be added to the comments </w:t>
            </w:r>
          </w:p>
          <w:p w14:paraId="0897E845" w14:textId="0F4E53EB" w:rsidR="00307644" w:rsidRPr="00307644" w:rsidRDefault="00D316C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– all agreed that</w:t>
            </w:r>
            <w:r w:rsidR="001C5C25">
              <w:rPr>
                <w:rFonts w:ascii="Times New Roman" w:hAnsi="Times New Roman"/>
                <w:sz w:val="24"/>
                <w:lang w:val="en-CA" w:eastAsia="en-CA"/>
              </w:rPr>
              <w:t xml:space="preserve"> same</w:t>
            </w:r>
            <w:r w:rsidR="00F009E7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4AF60F13" w14:textId="77777777" w:rsidR="008D646C" w:rsidRDefault="008D646C" w:rsidP="0030764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</w:rPr>
            </w:pPr>
          </w:p>
          <w:p w14:paraId="46B65CA8" w14:textId="77777777" w:rsidR="00307644" w:rsidRPr="00307644" w:rsidRDefault="00307644" w:rsidP="0030764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lang w:val="en-CA" w:eastAsia="en-CA"/>
              </w:rPr>
            </w:pPr>
            <w:r w:rsidRPr="00F30F24">
              <w:rPr>
                <w:rFonts w:ascii="Times New Roman" w:hAnsi="Times New Roman"/>
                <w:b/>
                <w:sz w:val="24"/>
              </w:rPr>
              <w:t xml:space="preserve">Agenda Item 4: </w:t>
            </w:r>
            <w:r w:rsidRPr="00307644">
              <w:rPr>
                <w:rFonts w:ascii="Times New Roman" w:hAnsi="Times New Roman"/>
                <w:b/>
                <w:bCs/>
                <w:sz w:val="24"/>
                <w:lang w:val="en-CA" w:eastAsia="en-CA"/>
              </w:rPr>
              <w:t>Consideration of a Specific</w:t>
            </w:r>
          </w:p>
          <w:p w14:paraId="5D0D7EB5" w14:textId="77777777" w:rsidR="001C5C25" w:rsidRDefault="00307644" w:rsidP="001C5C25">
            <w:pPr>
              <w:rPr>
                <w:rFonts w:ascii="Times New Roman" w:hAnsi="Times New Roman"/>
                <w:sz w:val="24"/>
                <w:lang w:val="en-CA"/>
              </w:rPr>
            </w:pPr>
            <w:r w:rsidRPr="00307644">
              <w:rPr>
                <w:rFonts w:ascii="Times New Roman" w:hAnsi="Times New Roman"/>
                <w:b/>
                <w:bCs/>
                <w:sz w:val="24"/>
                <w:lang w:val="en-CA" w:eastAsia="en-CA"/>
              </w:rPr>
              <w:t>Framework –</w:t>
            </w:r>
            <w:r w:rsidRPr="00307644">
              <w:rPr>
                <w:rFonts w:ascii="Times New Roman" w:hAnsi="Times New Roman"/>
                <w:bCs/>
                <w:sz w:val="24"/>
                <w:lang w:val="en-CA" w:eastAsia="en-CA"/>
              </w:rPr>
              <w:t>“actionable</w:t>
            </w:r>
            <w:r w:rsidR="0031309C">
              <w:rPr>
                <w:rFonts w:ascii="Times New Roman" w:hAnsi="Times New Roman"/>
                <w:bCs/>
                <w:sz w:val="24"/>
                <w:lang w:val="en-CA" w:eastAsia="en-CA"/>
              </w:rPr>
              <w:t xml:space="preserve"> in the USA</w:t>
            </w:r>
            <w:r w:rsidRPr="00307644">
              <w:rPr>
                <w:rFonts w:ascii="Times New Roman" w:hAnsi="Times New Roman"/>
                <w:bCs/>
                <w:sz w:val="24"/>
                <w:lang w:val="en-CA" w:eastAsia="en-CA"/>
              </w:rPr>
              <w:t>” was scratched from</w:t>
            </w:r>
            <w:r w:rsidR="00667FDF">
              <w:rPr>
                <w:rFonts w:ascii="Times New Roman" w:hAnsi="Times New Roman"/>
                <w:bCs/>
                <w:sz w:val="24"/>
                <w:lang w:val="en-CA" w:eastAsia="en-CA"/>
              </w:rPr>
              <w:t xml:space="preserve"> John DiMarco’s </w:t>
            </w:r>
            <w:r w:rsidR="001C5C25">
              <w:rPr>
                <w:rFonts w:ascii="Times New Roman" w:hAnsi="Times New Roman"/>
                <w:bCs/>
                <w:sz w:val="24"/>
                <w:lang w:val="en-CA" w:eastAsia="en-CA"/>
              </w:rPr>
              <w:t>comment</w:t>
            </w:r>
            <w:r w:rsidR="001C5C25">
              <w:rPr>
                <w:rFonts w:ascii="Times New Roman" w:hAnsi="Times New Roman"/>
                <w:sz w:val="24"/>
                <w:lang w:val="en-CA"/>
              </w:rPr>
              <w:t>.</w:t>
            </w:r>
          </w:p>
          <w:p w14:paraId="69C2D23F" w14:textId="77777777" w:rsidR="00307644" w:rsidRPr="00307644" w:rsidRDefault="00307644" w:rsidP="00307644">
            <w:pPr>
              <w:rPr>
                <w:rFonts w:ascii="Times New Roman" w:hAnsi="Times New Roman"/>
                <w:bCs/>
                <w:sz w:val="24"/>
                <w:lang w:val="en-CA" w:eastAsia="en-CA"/>
              </w:rPr>
            </w:pPr>
          </w:p>
          <w:p w14:paraId="7208BBB0" w14:textId="77777777" w:rsidR="00307644" w:rsidRPr="00307644" w:rsidRDefault="00307644" w:rsidP="00307644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 w:eastAsia="en-CA"/>
              </w:rPr>
            </w:pPr>
            <w:r w:rsidRPr="00307644">
              <w:rPr>
                <w:rFonts w:ascii="Times New Roman" w:hAnsi="Times New Roman"/>
                <w:b/>
                <w:color w:val="FF0000"/>
                <w:sz w:val="24"/>
                <w:u w:val="single"/>
                <w:lang w:val="en-CA" w:eastAsia="en-CA"/>
              </w:rPr>
              <w:t>MOTION</w:t>
            </w:r>
          </w:p>
          <w:p w14:paraId="541531FE" w14:textId="162BB0B2" w:rsidR="00307644" w:rsidRPr="00307644" w:rsidRDefault="00307644" w:rsidP="00307644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  <w:r w:rsidRPr="00307644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Motion by Phillip, </w:t>
            </w:r>
            <w:r w:rsidR="00C45155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seconded by </w:t>
            </w:r>
            <w:r w:rsidR="00486947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Phil Poulos </w:t>
            </w:r>
            <w:r w:rsidR="00C45155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to approve the M</w:t>
            </w:r>
            <w:r w:rsidRPr="00307644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inutes as amended. </w:t>
            </w:r>
            <w:r w:rsidRPr="00307644">
              <w:rPr>
                <w:rFonts w:ascii="Times New Roman" w:hAnsi="Times New Roman"/>
                <w:color w:val="FF0000"/>
                <w:sz w:val="24"/>
                <w:lang w:val="en-CA"/>
              </w:rPr>
              <w:t xml:space="preserve">Motion unanimously </w:t>
            </w:r>
            <w:r w:rsidRPr="00307644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carried.</w:t>
            </w:r>
          </w:p>
          <w:p w14:paraId="64AEDC35" w14:textId="72C08555" w:rsidR="00F30F24" w:rsidRPr="00307644" w:rsidRDefault="00F30F24" w:rsidP="00F30F24">
            <w:pPr>
              <w:rPr>
                <w:rFonts w:ascii="Times New Roman" w:hAnsi="Times New Roman"/>
                <w:b/>
                <w:sz w:val="24"/>
              </w:rPr>
            </w:pPr>
          </w:p>
        </w:tc>
      </w:tr>
      <w:tr w:rsidR="00073BC0" w:rsidRPr="00AC5E1D" w14:paraId="5CCB6FEA" w14:textId="77777777" w:rsidTr="00593CC3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271" w:type="dxa"/>
          <w:cantSplit/>
          <w:jc w:val="center"/>
        </w:trPr>
        <w:tc>
          <w:tcPr>
            <w:tcW w:w="7032" w:type="dxa"/>
            <w:gridSpan w:val="2"/>
            <w:shd w:val="clear" w:color="auto" w:fill="FABF8F" w:themeFill="accent6" w:themeFillTint="99"/>
          </w:tcPr>
          <w:p w14:paraId="538AAD77" w14:textId="77777777" w:rsidR="00073BC0" w:rsidRPr="00307644" w:rsidRDefault="00073BC0" w:rsidP="009F667E">
            <w:pPr>
              <w:rPr>
                <w:rFonts w:ascii="Times New Roman" w:hAnsi="Times New Roman"/>
                <w:b/>
                <w:bCs/>
                <w:sz w:val="24"/>
                <w:lang w:val="en-AU"/>
              </w:rPr>
            </w:pPr>
            <w:r w:rsidRPr="00307644">
              <w:rPr>
                <w:rFonts w:ascii="Times New Roman" w:hAnsi="Times New Roman"/>
                <w:b/>
                <w:bCs/>
                <w:sz w:val="24"/>
                <w:lang w:val="en-AU"/>
              </w:rPr>
              <w:t>Action Items</w:t>
            </w:r>
          </w:p>
        </w:tc>
        <w:tc>
          <w:tcPr>
            <w:tcW w:w="900" w:type="dxa"/>
            <w:shd w:val="clear" w:color="auto" w:fill="FABF8F" w:themeFill="accent6" w:themeFillTint="99"/>
          </w:tcPr>
          <w:p w14:paraId="0A2D8C7E" w14:textId="77777777" w:rsidR="00073BC0" w:rsidRPr="00307644" w:rsidRDefault="00073BC0" w:rsidP="009F667E">
            <w:pPr>
              <w:rPr>
                <w:rFonts w:ascii="Times New Roman" w:hAnsi="Times New Roman"/>
                <w:b/>
                <w:bCs/>
                <w:sz w:val="24"/>
                <w:lang w:val="en-AU"/>
              </w:rPr>
            </w:pPr>
            <w:r w:rsidRPr="00307644">
              <w:rPr>
                <w:rFonts w:ascii="Times New Roman" w:hAnsi="Times New Roman"/>
                <w:b/>
                <w:bCs/>
                <w:sz w:val="24"/>
                <w:lang w:val="en-AU"/>
              </w:rPr>
              <w:t>Status</w:t>
            </w:r>
          </w:p>
        </w:tc>
        <w:tc>
          <w:tcPr>
            <w:tcW w:w="1482" w:type="dxa"/>
            <w:shd w:val="clear" w:color="auto" w:fill="FABF8F" w:themeFill="accent6" w:themeFillTint="99"/>
          </w:tcPr>
          <w:p w14:paraId="10738495" w14:textId="77777777" w:rsidR="00073BC0" w:rsidRPr="00307644" w:rsidRDefault="00073BC0" w:rsidP="009F667E">
            <w:pPr>
              <w:rPr>
                <w:rFonts w:ascii="Times New Roman" w:hAnsi="Times New Roman"/>
                <w:b/>
                <w:bCs/>
                <w:sz w:val="24"/>
                <w:lang w:val="en-AU"/>
              </w:rPr>
            </w:pPr>
            <w:r w:rsidRPr="00307644">
              <w:rPr>
                <w:rFonts w:ascii="Times New Roman" w:hAnsi="Times New Roman"/>
                <w:b/>
                <w:bCs/>
                <w:sz w:val="24"/>
                <w:lang w:val="en-AU"/>
              </w:rPr>
              <w:t>Who</w:t>
            </w:r>
          </w:p>
        </w:tc>
        <w:tc>
          <w:tcPr>
            <w:tcW w:w="1504" w:type="dxa"/>
            <w:gridSpan w:val="3"/>
            <w:shd w:val="clear" w:color="auto" w:fill="FABF8F" w:themeFill="accent6" w:themeFillTint="99"/>
          </w:tcPr>
          <w:p w14:paraId="3AB2148E" w14:textId="77777777" w:rsidR="00073BC0" w:rsidRPr="00307644" w:rsidRDefault="00073BC0" w:rsidP="009F667E">
            <w:pPr>
              <w:rPr>
                <w:rFonts w:ascii="Times New Roman" w:hAnsi="Times New Roman"/>
                <w:b/>
                <w:bCs/>
                <w:sz w:val="24"/>
                <w:lang w:val="en-AU"/>
              </w:rPr>
            </w:pPr>
            <w:r w:rsidRPr="00307644">
              <w:rPr>
                <w:rFonts w:ascii="Times New Roman" w:hAnsi="Times New Roman"/>
                <w:b/>
                <w:bCs/>
                <w:sz w:val="24"/>
                <w:lang w:val="en-AU"/>
              </w:rPr>
              <w:t>Due By</w:t>
            </w:r>
          </w:p>
        </w:tc>
      </w:tr>
      <w:tr w:rsidR="00073BC0" w:rsidRPr="003E2F4E" w14:paraId="59277DD1" w14:textId="77777777" w:rsidTr="00593CC3">
        <w:tblPrEx>
          <w:jc w:val="center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gridBefore w:val="1"/>
          <w:wBefore w:w="271" w:type="dxa"/>
          <w:cantSplit/>
          <w:trHeight w:val="332"/>
          <w:jc w:val="center"/>
        </w:trPr>
        <w:tc>
          <w:tcPr>
            <w:tcW w:w="7032" w:type="dxa"/>
            <w:gridSpan w:val="2"/>
            <w:vAlign w:val="center"/>
          </w:tcPr>
          <w:p w14:paraId="0391462B" w14:textId="77777777" w:rsidR="00073BC0" w:rsidRPr="00307644" w:rsidRDefault="00073BC0" w:rsidP="00F1731C">
            <w:pPr>
              <w:rPr>
                <w:rFonts w:ascii="Times New Roman" w:hAnsi="Times New Roman"/>
                <w:b/>
                <w:color w:val="FF0000"/>
                <w:sz w:val="24"/>
                <w:lang w:val="en-AU"/>
              </w:rPr>
            </w:pPr>
          </w:p>
        </w:tc>
        <w:tc>
          <w:tcPr>
            <w:tcW w:w="900" w:type="dxa"/>
          </w:tcPr>
          <w:p w14:paraId="773D9125" w14:textId="77777777" w:rsidR="00073BC0" w:rsidRPr="00307644" w:rsidRDefault="00073BC0" w:rsidP="009F667E">
            <w:pPr>
              <w:rPr>
                <w:rFonts w:ascii="Times New Roman" w:hAnsi="Times New Roman"/>
                <w:b/>
                <w:color w:val="FF0000"/>
                <w:sz w:val="24"/>
                <w:lang w:val="en-AU"/>
              </w:rPr>
            </w:pPr>
          </w:p>
        </w:tc>
        <w:tc>
          <w:tcPr>
            <w:tcW w:w="1482" w:type="dxa"/>
          </w:tcPr>
          <w:p w14:paraId="0FF63B1F" w14:textId="77777777" w:rsidR="00073BC0" w:rsidRPr="00307644" w:rsidRDefault="00073BC0" w:rsidP="009F667E">
            <w:pPr>
              <w:rPr>
                <w:rFonts w:ascii="Times New Roman" w:hAnsi="Times New Roman"/>
                <w:b/>
                <w:color w:val="FF0000"/>
                <w:sz w:val="24"/>
                <w:lang w:val="en-AU"/>
              </w:rPr>
            </w:pPr>
          </w:p>
        </w:tc>
        <w:tc>
          <w:tcPr>
            <w:tcW w:w="1504" w:type="dxa"/>
            <w:gridSpan w:val="3"/>
          </w:tcPr>
          <w:p w14:paraId="7446BF58" w14:textId="77777777" w:rsidR="00073BC0" w:rsidRPr="00307644" w:rsidRDefault="00073BC0" w:rsidP="004C233A">
            <w:pPr>
              <w:rPr>
                <w:rFonts w:ascii="Times New Roman" w:hAnsi="Times New Roman"/>
                <w:b/>
                <w:color w:val="FF0000"/>
                <w:sz w:val="24"/>
                <w:lang w:val="en-AU"/>
              </w:rPr>
            </w:pPr>
          </w:p>
        </w:tc>
      </w:tr>
      <w:tr w:rsidR="00073BC0" w:rsidRPr="001962DC" w14:paraId="0CC90575" w14:textId="77777777" w:rsidTr="00593CC3">
        <w:trPr>
          <w:gridAfter w:val="1"/>
          <w:wAfter w:w="11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5B1295AA" w14:textId="77777777" w:rsidR="00073BC0" w:rsidRPr="00307644" w:rsidRDefault="00073BC0" w:rsidP="009F667E">
            <w:pPr>
              <w:spacing w:before="60"/>
              <w:ind w:right="-115"/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 w:rsidRPr="00307644">
              <w:rPr>
                <w:rFonts w:ascii="Times New Roman" w:hAnsi="Times New Roman"/>
                <w:b/>
                <w:color w:val="FF0000"/>
                <w:sz w:val="24"/>
              </w:rPr>
              <w:t>Agenda Item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73047352" w14:textId="77777777" w:rsidR="00073BC0" w:rsidRPr="00307644" w:rsidRDefault="00073BC0" w:rsidP="009F667E">
            <w:pPr>
              <w:spacing w:before="60"/>
              <w:ind w:right="-108" w:hanging="108"/>
              <w:jc w:val="center"/>
              <w:rPr>
                <w:rFonts w:ascii="Times New Roman" w:hAnsi="Times New Roman"/>
                <w:b/>
                <w:color w:val="FF0000"/>
                <w:sz w:val="24"/>
              </w:rPr>
            </w:pPr>
            <w:r w:rsidRPr="00307644">
              <w:rPr>
                <w:rFonts w:ascii="Times New Roman" w:hAnsi="Times New Roman"/>
                <w:b/>
                <w:color w:val="FF0000"/>
                <w:sz w:val="24"/>
              </w:rPr>
              <w:t>Discussion</w:t>
            </w:r>
          </w:p>
        </w:tc>
      </w:tr>
      <w:tr w:rsidR="00073BC0" w:rsidRPr="00841811" w14:paraId="0568F052" w14:textId="77777777" w:rsidTr="00593CC3">
        <w:trPr>
          <w:gridAfter w:val="1"/>
          <w:wAfter w:w="119" w:type="dxa"/>
          <w:trHeight w:val="1736"/>
        </w:trPr>
        <w:tc>
          <w:tcPr>
            <w:tcW w:w="38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6E305F0" w14:textId="77777777" w:rsidR="00F30F24" w:rsidRPr="00F57D93" w:rsidRDefault="00F30F24" w:rsidP="00F57D93">
            <w:pPr>
              <w:pStyle w:val="ListParagraph"/>
              <w:numPr>
                <w:ilvl w:val="0"/>
                <w:numId w:val="29"/>
              </w:numPr>
              <w:spacing w:before="20" w:after="20" w:line="240" w:lineRule="exact"/>
              <w:rPr>
                <w:rFonts w:ascii="Times New Roman" w:hAnsi="Times New Roman"/>
                <w:b/>
                <w:sz w:val="24"/>
              </w:rPr>
            </w:pPr>
            <w:r w:rsidRPr="00F57D93">
              <w:rPr>
                <w:rFonts w:ascii="Times New Roman" w:hAnsi="Times New Roman"/>
                <w:b/>
                <w:sz w:val="24"/>
              </w:rPr>
              <w:t>Further Consideration and Discussion of a Framework for Recommended Adoption</w:t>
            </w:r>
          </w:p>
          <w:p w14:paraId="1E679704" w14:textId="77777777" w:rsidR="0060465D" w:rsidRPr="00445214" w:rsidRDefault="0060465D" w:rsidP="0058601C">
            <w:pPr>
              <w:rPr>
                <w:rFonts w:ascii="Times New Roman" w:hAnsi="Times New Roman"/>
                <w:b/>
                <w:color w:val="000000"/>
                <w:sz w:val="24"/>
              </w:rPr>
            </w:pPr>
          </w:p>
          <w:p w14:paraId="07192B3B" w14:textId="77777777" w:rsidR="00A03797" w:rsidRPr="00445214" w:rsidRDefault="00A03797" w:rsidP="00A03797">
            <w:pPr>
              <w:pStyle w:val="ListParagraph"/>
              <w:numPr>
                <w:ilvl w:val="1"/>
                <w:numId w:val="29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>Educause</w:t>
            </w:r>
          </w:p>
          <w:p w14:paraId="6B9C2171" w14:textId="77777777" w:rsidR="00A03797" w:rsidRPr="00445214" w:rsidRDefault="00A03797" w:rsidP="00A03797">
            <w:pPr>
              <w:pStyle w:val="ListParagraph"/>
              <w:numPr>
                <w:ilvl w:val="1"/>
                <w:numId w:val="29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 xml:space="preserve">COBIT 5 </w:t>
            </w:r>
          </w:p>
          <w:p w14:paraId="5FBBCFEE" w14:textId="77777777" w:rsidR="00A03797" w:rsidRPr="00445214" w:rsidRDefault="00A03797" w:rsidP="00A03797">
            <w:pPr>
              <w:pStyle w:val="ListParagraph"/>
              <w:numPr>
                <w:ilvl w:val="1"/>
                <w:numId w:val="29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>NIST</w:t>
            </w: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324BC3F" w14:textId="77777777" w:rsidR="00A03797" w:rsidRPr="00445214" w:rsidRDefault="00A03797" w:rsidP="00A03797">
            <w:pPr>
              <w:pStyle w:val="ListParagraph"/>
              <w:numPr>
                <w:ilvl w:val="1"/>
                <w:numId w:val="29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>UCISA</w:t>
            </w:r>
          </w:p>
          <w:p w14:paraId="73568E1B" w14:textId="77777777" w:rsidR="00A03797" w:rsidRPr="00445214" w:rsidRDefault="00A03797" w:rsidP="00A03797">
            <w:pPr>
              <w:pStyle w:val="ListParagraph"/>
              <w:numPr>
                <w:ilvl w:val="1"/>
                <w:numId w:val="29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>Oxford University</w:t>
            </w:r>
          </w:p>
          <w:p w14:paraId="5A969E1D" w14:textId="77777777" w:rsidR="00A03797" w:rsidRPr="00445214" w:rsidRDefault="00A03797" w:rsidP="00A03797">
            <w:pPr>
              <w:pStyle w:val="ListParagraph"/>
              <w:numPr>
                <w:ilvl w:val="1"/>
                <w:numId w:val="29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45214">
              <w:rPr>
                <w:rFonts w:ascii="Times New Roman" w:hAnsi="Times New Roman" w:cs="Times New Roman"/>
                <w:sz w:val="24"/>
                <w:szCs w:val="24"/>
              </w:rPr>
              <w:t>ISO27000</w:t>
            </w:r>
          </w:p>
          <w:p w14:paraId="5F3CA58F" w14:textId="77777777" w:rsidR="00073BC0" w:rsidRPr="00307644" w:rsidRDefault="00073BC0" w:rsidP="00A03797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2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4A855C9" w14:textId="43A14319" w:rsidR="00F57D93" w:rsidRDefault="00F57D93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79392A">
              <w:rPr>
                <w:rFonts w:ascii="Times New Roman" w:hAnsi="Times New Roman"/>
                <w:sz w:val="24"/>
                <w:lang w:val="en-CA" w:eastAsia="en-CA"/>
              </w:rPr>
              <w:t>Martin prefaced the presentation</w:t>
            </w:r>
            <w:r w:rsidR="00304355" w:rsidRPr="0079392A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by noting that the goal of the meeting is to put forward a motion to </w:t>
            </w:r>
            <w:r w:rsidR="00304355" w:rsidRPr="0079392A">
              <w:rPr>
                <w:rFonts w:ascii="Times New Roman" w:hAnsi="Times New Roman"/>
                <w:sz w:val="24"/>
                <w:lang w:val="en-CA" w:eastAsia="en-CA"/>
              </w:rPr>
              <w:t>accept</w:t>
            </w:r>
            <w:r w:rsidR="009507EC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one of these </w:t>
            </w:r>
            <w:r w:rsidRPr="0079392A">
              <w:rPr>
                <w:rFonts w:ascii="Times New Roman" w:hAnsi="Times New Roman"/>
                <w:sz w:val="24"/>
                <w:lang w:val="en-CA" w:eastAsia="en-CA"/>
              </w:rPr>
              <w:t>framework</w:t>
            </w:r>
            <w:r w:rsidR="0079392A" w:rsidRPr="0079392A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as a recommendation </w:t>
            </w:r>
            <w:r w:rsidR="006E3EFF">
              <w:rPr>
                <w:rFonts w:ascii="Times New Roman" w:hAnsi="Times New Roman"/>
                <w:sz w:val="24"/>
                <w:lang w:val="en-CA" w:eastAsia="en-CA"/>
              </w:rPr>
              <w:t>to the ISC as a</w:t>
            </w:r>
            <w:r w:rsidR="002A6E26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681210">
              <w:rPr>
                <w:rFonts w:ascii="Times New Roman" w:hAnsi="Times New Roman"/>
                <w:sz w:val="24"/>
                <w:lang w:val="en-CA" w:eastAsia="en-CA"/>
              </w:rPr>
              <w:t xml:space="preserve">basis </w:t>
            </w:r>
            <w:r w:rsidR="00677040">
              <w:rPr>
                <w:rFonts w:ascii="Times New Roman" w:hAnsi="Times New Roman"/>
                <w:sz w:val="24"/>
                <w:lang w:val="en-CA" w:eastAsia="en-CA"/>
              </w:rPr>
              <w:t>for the</w:t>
            </w:r>
            <w:r w:rsidR="006E3EFF">
              <w:rPr>
                <w:rFonts w:ascii="Times New Roman" w:hAnsi="Times New Roman"/>
                <w:sz w:val="24"/>
                <w:lang w:val="en-CA" w:eastAsia="en-CA"/>
              </w:rPr>
              <w:t xml:space="preserve"> next</w:t>
            </w:r>
            <w:r w:rsidR="00681210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2A6E26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information </w:t>
            </w:r>
            <w:r w:rsidRPr="0079392A">
              <w:rPr>
                <w:rFonts w:ascii="Times New Roman" w:hAnsi="Times New Roman"/>
                <w:sz w:val="24"/>
                <w:lang w:val="en-CA" w:eastAsia="en-CA"/>
              </w:rPr>
              <w:t>security baseline</w:t>
            </w:r>
            <w:r w:rsidR="00677040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</w:p>
          <w:p w14:paraId="38EFDD02" w14:textId="77777777" w:rsidR="00445214" w:rsidRDefault="00445214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0CAF6605" w14:textId="37ED73AB" w:rsidR="0079392A" w:rsidRPr="0079392A" w:rsidRDefault="0079392A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8C4A3B">
              <w:rPr>
                <w:rFonts w:ascii="Times New Roman" w:hAnsi="Times New Roman"/>
                <w:b/>
                <w:sz w:val="24"/>
                <w:lang w:val="en-CA" w:eastAsia="en-CA"/>
              </w:rPr>
              <w:t>Q:</w:t>
            </w:r>
            <w:r w:rsidR="00677040">
              <w:rPr>
                <w:rFonts w:ascii="Times New Roman" w:hAnsi="Times New Roman"/>
                <w:b/>
                <w:sz w:val="24"/>
                <w:lang w:val="en-CA" w:eastAsia="en-CA"/>
              </w:rPr>
              <w:t xml:space="preserve"> </w:t>
            </w:r>
            <w:r w:rsidRPr="0079392A">
              <w:rPr>
                <w:rFonts w:ascii="Times New Roman" w:hAnsi="Times New Roman"/>
                <w:sz w:val="24"/>
                <w:lang w:val="en-CA" w:eastAsia="en-CA"/>
              </w:rPr>
              <w:t>Would this framework act as a guide or as a lock-in?</w:t>
            </w:r>
          </w:p>
          <w:p w14:paraId="7CB004CD" w14:textId="4DE53852" w:rsidR="00EC4FDC" w:rsidRPr="0079392A" w:rsidRDefault="0079392A" w:rsidP="00EC4FDC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79392A">
              <w:rPr>
                <w:rFonts w:ascii="Times New Roman" w:hAnsi="Times New Roman"/>
                <w:sz w:val="24"/>
                <w:lang w:val="en-CA" w:eastAsia="en-CA"/>
              </w:rPr>
              <w:t>A:</w:t>
            </w:r>
            <w:r w:rsidR="00677040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486947">
              <w:rPr>
                <w:rFonts w:ascii="Times New Roman" w:hAnsi="Times New Roman"/>
                <w:sz w:val="24"/>
                <w:lang w:val="en-CA" w:eastAsia="en-CA"/>
              </w:rPr>
              <w:t xml:space="preserve">The guildeine would be locked in and extended but it remains a recommendation. </w:t>
            </w:r>
            <w:r w:rsidR="00C45155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</w:p>
          <w:p w14:paraId="07B52FC0" w14:textId="77777777" w:rsidR="00F57D93" w:rsidRPr="0079392A" w:rsidRDefault="00F57D93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046A4F3A" w14:textId="2888129B" w:rsidR="003E3010" w:rsidRDefault="00F57D93" w:rsidP="00AD5C38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Sue </w:t>
            </w:r>
            <w:r w:rsidR="00AD5C38">
              <w:rPr>
                <w:rFonts w:ascii="Times New Roman" w:hAnsi="Times New Roman"/>
                <w:sz w:val="24"/>
                <w:lang w:val="en-CA" w:eastAsia="en-CA"/>
              </w:rPr>
              <w:t>presented research materials from Educause available for adoption. Educause templates are</w:t>
            </w:r>
            <w:r w:rsidR="00E97F48">
              <w:rPr>
                <w:rFonts w:ascii="Times New Roman" w:hAnsi="Times New Roman"/>
                <w:sz w:val="24"/>
                <w:lang w:val="en-CA" w:eastAsia="en-CA"/>
              </w:rPr>
              <w:t xml:space="preserve"> b</w:t>
            </w:r>
            <w:r w:rsidR="008D7C5B">
              <w:rPr>
                <w:rFonts w:ascii="Times New Roman" w:hAnsi="Times New Roman"/>
                <w:sz w:val="24"/>
                <w:lang w:val="en-CA" w:eastAsia="en-CA"/>
              </w:rPr>
              <w:t>ased on ISO</w:t>
            </w:r>
            <w:r w:rsidR="00AD5C38">
              <w:rPr>
                <w:rFonts w:ascii="Times New Roman" w:hAnsi="Times New Roman"/>
                <w:sz w:val="24"/>
                <w:lang w:val="en-CA" w:eastAsia="en-CA"/>
              </w:rPr>
              <w:t xml:space="preserve">27000 standard, </w:t>
            </w:r>
            <w:r w:rsidR="008D7C5B">
              <w:rPr>
                <w:rFonts w:ascii="Times New Roman" w:hAnsi="Times New Roman"/>
                <w:sz w:val="24"/>
                <w:lang w:val="en-CA" w:eastAsia="en-CA"/>
              </w:rPr>
              <w:t xml:space="preserve">chosen </w:t>
            </w:r>
            <w:r w:rsidR="00031A77">
              <w:rPr>
                <w:rFonts w:ascii="Times New Roman" w:hAnsi="Times New Roman"/>
                <w:sz w:val="24"/>
                <w:lang w:val="en-CA" w:eastAsia="en-CA"/>
              </w:rPr>
              <w:t xml:space="preserve">because it is the </w:t>
            </w:r>
            <w:r w:rsidR="008D7C5B">
              <w:rPr>
                <w:rFonts w:ascii="Times New Roman" w:hAnsi="Times New Roman"/>
                <w:sz w:val="24"/>
                <w:lang w:val="en-CA" w:eastAsia="en-CA"/>
              </w:rPr>
              <w:t>only internationally</w:t>
            </w:r>
            <w:r w:rsidR="00681A5C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recognized standard</w:t>
            </w:r>
            <w:r w:rsidR="00E97F48">
              <w:rPr>
                <w:rFonts w:ascii="Times New Roman" w:hAnsi="Times New Roman"/>
                <w:sz w:val="24"/>
                <w:lang w:val="en-CA" w:eastAsia="en-CA"/>
              </w:rPr>
              <w:t xml:space="preserve">.  </w:t>
            </w:r>
          </w:p>
          <w:p w14:paraId="61AABF8C" w14:textId="77777777" w:rsidR="00AB17F8" w:rsidRPr="003E3010" w:rsidRDefault="00AB17F8" w:rsidP="00E97F48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0419E112" w14:textId="0637E126" w:rsidR="00521902" w:rsidRDefault="00521902" w:rsidP="00D96E46">
            <w:pPr>
              <w:rPr>
                <w:rFonts w:ascii="Times New Roman" w:hAnsi="Times New Roman"/>
                <w:b/>
                <w:sz w:val="24"/>
                <w:u w:val="single"/>
                <w:lang w:val="en-CA" w:eastAsia="en-CA"/>
              </w:rPr>
            </w:pPr>
            <w:r w:rsidRPr="00867426">
              <w:rPr>
                <w:rFonts w:ascii="Times New Roman" w:hAnsi="Times New Roman"/>
                <w:b/>
                <w:sz w:val="24"/>
                <w:u w:val="single"/>
                <w:lang w:val="en-CA" w:eastAsia="en-CA"/>
              </w:rPr>
              <w:lastRenderedPageBreak/>
              <w:t xml:space="preserve">Discussion:  </w:t>
            </w:r>
          </w:p>
          <w:p w14:paraId="28C514B8" w14:textId="34AC3257" w:rsidR="00AD5C38" w:rsidRDefault="00AD5C38" w:rsidP="00D96E46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AD5C38">
              <w:rPr>
                <w:rFonts w:ascii="Times New Roman" w:hAnsi="Times New Roman"/>
                <w:sz w:val="24"/>
                <w:lang w:val="en-CA" w:eastAsia="en-CA"/>
              </w:rPr>
              <w:t xml:space="preserve">Heidi cited the Audit Cmte terms of reference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and asked Daniel to confirm their expectations.</w:t>
            </w:r>
          </w:p>
          <w:p w14:paraId="7132724E" w14:textId="6EB575E7" w:rsidR="00AD5C38" w:rsidRDefault="00AD5C38" w:rsidP="00D96E46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Discussion ensued with Daniel Ottini indicating that the Audit Committee would accept anything that was reasonable and would not be prescriptive. The </w:t>
            </w:r>
            <w:r w:rsidR="0047498F">
              <w:rPr>
                <w:rFonts w:ascii="Times New Roman" w:hAnsi="Times New Roman"/>
                <w:sz w:val="24"/>
                <w:lang w:val="en-CA" w:eastAsia="en-CA"/>
              </w:rPr>
              <w:t>University would determine the level of success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47498F">
              <w:rPr>
                <w:rFonts w:ascii="Times New Roman" w:hAnsi="Times New Roman"/>
                <w:sz w:val="24"/>
                <w:lang w:val="en-CA" w:eastAsia="en-CA"/>
              </w:rPr>
              <w:t xml:space="preserve">once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it</w:t>
            </w:r>
            <w:r w:rsidR="0047498F">
              <w:rPr>
                <w:rFonts w:ascii="Times New Roman" w:hAnsi="Times New Roman"/>
                <w:sz w:val="24"/>
                <w:lang w:val="en-CA" w:eastAsia="en-CA"/>
              </w:rPr>
              <w:t xml:space="preserve"> decides on a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level of maturity. </w:t>
            </w:r>
          </w:p>
          <w:p w14:paraId="22CCF767" w14:textId="77777777" w:rsidR="009B42EF" w:rsidRPr="0079392A" w:rsidRDefault="009B42EF" w:rsidP="002B45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2C3BE337" w14:textId="18AED74A" w:rsidR="00FD246F" w:rsidRDefault="009B42EF" w:rsidP="001D24B7">
            <w:pPr>
              <w:spacing w:before="20" w:after="20" w:line="240" w:lineRule="exact"/>
              <w:rPr>
                <w:rFonts w:ascii="Times New Roman" w:hAnsi="Times New Roman"/>
                <w:sz w:val="24"/>
                <w:lang w:val="en-CA" w:eastAsia="en-CA"/>
              </w:rPr>
            </w:pPr>
            <w:r w:rsidRPr="00D96E46">
              <w:rPr>
                <w:rFonts w:ascii="Times New Roman" w:hAnsi="Times New Roman"/>
                <w:sz w:val="24"/>
                <w:lang w:val="en-CA" w:eastAsia="en-CA"/>
              </w:rPr>
              <w:t>Daniel</w:t>
            </w:r>
            <w:r w:rsidR="00D96E46" w:rsidRPr="00D96E46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47498F">
              <w:rPr>
                <w:rFonts w:ascii="Times New Roman" w:hAnsi="Times New Roman"/>
                <w:sz w:val="24"/>
                <w:lang w:val="en-CA" w:eastAsia="en-CA"/>
              </w:rPr>
              <w:t xml:space="preserve">Ottini </w:t>
            </w:r>
            <w:r w:rsidR="00D96E46" w:rsidRPr="00D96E46">
              <w:rPr>
                <w:rFonts w:ascii="Times New Roman" w:hAnsi="Times New Roman"/>
                <w:sz w:val="24"/>
                <w:lang w:val="en-CA" w:eastAsia="en-CA"/>
              </w:rPr>
              <w:t>presen</w:t>
            </w:r>
            <w:r w:rsidR="00D96E46" w:rsidRPr="00652A07">
              <w:rPr>
                <w:rFonts w:ascii="Times New Roman" w:hAnsi="Times New Roman"/>
                <w:sz w:val="24"/>
                <w:lang w:val="en-CA" w:eastAsia="en-CA"/>
              </w:rPr>
              <w:t>ted</w:t>
            </w:r>
            <w:r w:rsidR="00D96E46" w:rsidRPr="00652A07">
              <w:rPr>
                <w:rFonts w:ascii="Times New Roman" w:hAnsi="Times New Roman"/>
                <w:b/>
                <w:sz w:val="24"/>
                <w:lang w:val="en-CA" w:eastAsia="en-CA"/>
              </w:rPr>
              <w:t xml:space="preserve"> </w:t>
            </w:r>
            <w:r w:rsidR="0047498F">
              <w:rPr>
                <w:rFonts w:ascii="Times New Roman" w:hAnsi="Times New Roman"/>
                <w:sz w:val="24"/>
                <w:lang w:val="en-CA" w:eastAsia="en-CA"/>
              </w:rPr>
              <w:t xml:space="preserve">the </w:t>
            </w:r>
            <w:r w:rsidR="003C1005">
              <w:rPr>
                <w:rFonts w:ascii="Times New Roman" w:hAnsi="Times New Roman"/>
                <w:sz w:val="24"/>
              </w:rPr>
              <w:t xml:space="preserve">COBIT 5 framework noting that it is a </w:t>
            </w:r>
            <w:r w:rsidRPr="00D96E46">
              <w:rPr>
                <w:rFonts w:ascii="Times New Roman" w:hAnsi="Times New Roman"/>
                <w:sz w:val="24"/>
                <w:lang w:val="en-CA" w:eastAsia="en-CA"/>
              </w:rPr>
              <w:t xml:space="preserve">large standard and toolkit </w:t>
            </w:r>
            <w:r w:rsidR="00F73CDD">
              <w:rPr>
                <w:rFonts w:ascii="Times New Roman" w:hAnsi="Times New Roman"/>
                <w:sz w:val="24"/>
                <w:lang w:val="en-CA" w:eastAsia="en-CA"/>
              </w:rPr>
              <w:t>generally</w:t>
            </w:r>
            <w:r w:rsidRPr="00D96E46">
              <w:rPr>
                <w:rFonts w:ascii="Times New Roman" w:hAnsi="Times New Roman"/>
                <w:sz w:val="24"/>
                <w:lang w:val="en-CA" w:eastAsia="en-CA"/>
              </w:rPr>
              <w:t xml:space="preserve"> used by auditors</w:t>
            </w:r>
            <w:r w:rsidR="003C1005">
              <w:rPr>
                <w:rFonts w:ascii="Times New Roman" w:hAnsi="Times New Roman"/>
                <w:sz w:val="24"/>
                <w:lang w:val="en-CA" w:eastAsia="en-CA"/>
              </w:rPr>
              <w:t>.</w:t>
            </w:r>
            <w:r w:rsidR="006C54FA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</w:p>
          <w:p w14:paraId="513754DA" w14:textId="580E0BF2" w:rsidR="00D437B3" w:rsidRDefault="00D437B3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7D4F5FF4" w14:textId="69210D19" w:rsidR="0047498F" w:rsidRDefault="0047498F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In response to Philip Wright, Daniel confirmed that COBIT 5 is very committed to mapping to ISO standards.</w:t>
            </w:r>
          </w:p>
          <w:p w14:paraId="2DED2273" w14:textId="77777777" w:rsidR="0047498F" w:rsidRDefault="0047498F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52BF1C5E" w14:textId="77777777" w:rsidR="00D437B3" w:rsidRDefault="00D437B3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Given that COBIT is an u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mbrella framework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how do you see this functioning at an academic level?</w:t>
            </w:r>
            <w:bookmarkStart w:id="0" w:name="_GoBack"/>
            <w:bookmarkEnd w:id="0"/>
          </w:p>
          <w:p w14:paraId="08B02595" w14:textId="77777777" w:rsidR="00636C11" w:rsidRPr="0079392A" w:rsidRDefault="00324A52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Can see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D437B3">
              <w:rPr>
                <w:rFonts w:ascii="Times New Roman" w:hAnsi="Times New Roman"/>
                <w:sz w:val="24"/>
                <w:lang w:val="en-CA" w:eastAsia="en-CA"/>
              </w:rPr>
              <w:t xml:space="preserve">its 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applicability at enterprise – how </w:t>
            </w:r>
            <w:r w:rsidR="00D437B3">
              <w:rPr>
                <w:rFonts w:ascii="Times New Roman" w:hAnsi="Times New Roman"/>
                <w:sz w:val="24"/>
                <w:lang w:val="en-CA" w:eastAsia="en-CA"/>
              </w:rPr>
              <w:t>would this function in a typical academic department?</w:t>
            </w:r>
          </w:p>
          <w:p w14:paraId="689E7A07" w14:textId="77777777" w:rsidR="00D437B3" w:rsidRDefault="00D437B3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A.</w:t>
            </w:r>
          </w:p>
          <w:p w14:paraId="22BC4186" w14:textId="77777777" w:rsidR="00636C11" w:rsidRPr="00F22C31" w:rsidRDefault="00636C11" w:rsidP="00D437B3">
            <w:pPr>
              <w:rPr>
                <w:rFonts w:ascii="Times New Roman" w:hAnsi="Times New Roman"/>
                <w:b/>
                <w:sz w:val="24"/>
                <w:lang w:val="en-CA" w:eastAsia="en-CA"/>
              </w:rPr>
            </w:pPr>
            <w:r w:rsidRPr="0079392A">
              <w:rPr>
                <w:rFonts w:ascii="Times New Roman" w:hAnsi="Times New Roman"/>
                <w:sz w:val="24"/>
                <w:lang w:val="en-CA" w:eastAsia="en-CA"/>
              </w:rPr>
              <w:t>Some functions are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 xml:space="preserve"> really</w:t>
            </w:r>
            <w:r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up to governance</w:t>
            </w:r>
            <w:r w:rsidR="00D437B3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 xml:space="preserve">but once we </w:t>
            </w:r>
            <w:r w:rsidR="00D437B3">
              <w:rPr>
                <w:rFonts w:ascii="Times New Roman" w:hAnsi="Times New Roman"/>
                <w:sz w:val="24"/>
                <w:lang w:val="en-CA" w:eastAsia="en-CA"/>
              </w:rPr>
              <w:t>take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 xml:space="preserve"> those </w:t>
            </w:r>
            <w:r w:rsidR="00D437B3">
              <w:rPr>
                <w:rFonts w:ascii="Times New Roman" w:hAnsi="Times New Roman"/>
                <w:sz w:val="24"/>
                <w:lang w:val="en-CA" w:eastAsia="en-CA"/>
              </w:rPr>
              <w:t xml:space="preserve">off the table. </w:t>
            </w:r>
            <w:r w:rsidR="00D437B3" w:rsidRPr="00D437B3">
              <w:rPr>
                <w:rFonts w:ascii="Times New Roman" w:hAnsi="Times New Roman"/>
                <w:sz w:val="24"/>
                <w:lang w:val="en-CA" w:eastAsia="en-CA"/>
              </w:rPr>
              <w:t xml:space="preserve"> P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>art of challeng</w:t>
            </w:r>
            <w:r w:rsidR="00F22C31" w:rsidRPr="00D437B3">
              <w:rPr>
                <w:rFonts w:ascii="Times New Roman" w:hAnsi="Times New Roman"/>
                <w:sz w:val="24"/>
                <w:lang w:val="en-CA" w:eastAsia="en-CA"/>
              </w:rPr>
              <w:t>e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D437B3">
              <w:rPr>
                <w:rFonts w:ascii="Times New Roman" w:hAnsi="Times New Roman"/>
                <w:sz w:val="24"/>
                <w:lang w:val="en-CA" w:eastAsia="en-CA"/>
              </w:rPr>
              <w:t xml:space="preserve">is there is 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 xml:space="preserve">not always a clear </w:t>
            </w:r>
            <w:r w:rsidR="00F22C31" w:rsidRPr="00D437B3">
              <w:rPr>
                <w:rStyle w:val="Strong"/>
                <w:rFonts w:ascii="Times New Roman" w:hAnsi="Times New Roman"/>
                <w:b w:val="0"/>
                <w:bCs w:val="0"/>
                <w:sz w:val="24"/>
              </w:rPr>
              <w:t xml:space="preserve">delineation </w:t>
            </w:r>
            <w:r w:rsidRPr="00D437B3">
              <w:rPr>
                <w:rFonts w:ascii="Times New Roman" w:hAnsi="Times New Roman"/>
                <w:b/>
                <w:sz w:val="24"/>
                <w:lang w:val="en-CA" w:eastAsia="en-CA"/>
              </w:rPr>
              <w:t>o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>f responsibilities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 xml:space="preserve"> at 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>the Department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 xml:space="preserve"> and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 xml:space="preserve"> at the cen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>tral level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F37575">
              <w:rPr>
                <w:rFonts w:ascii="Times New Roman" w:hAnsi="Times New Roman"/>
                <w:sz w:val="24"/>
                <w:lang w:val="en-CA" w:eastAsia="en-CA"/>
              </w:rPr>
              <w:t>From an audit perspective, i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>f it is clear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 xml:space="preserve"> then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 xml:space="preserve"> it is clea</w:t>
            </w:r>
            <w:r w:rsidR="00A36DEB">
              <w:rPr>
                <w:rFonts w:ascii="Times New Roman" w:hAnsi="Times New Roman"/>
                <w:sz w:val="24"/>
                <w:lang w:val="en-CA" w:eastAsia="en-CA"/>
              </w:rPr>
              <w:t>r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 xml:space="preserve"> and </w:t>
            </w:r>
            <w:r w:rsidR="00C1455D">
              <w:rPr>
                <w:rFonts w:ascii="Times New Roman" w:hAnsi="Times New Roman"/>
                <w:sz w:val="24"/>
                <w:lang w:val="en-CA" w:eastAsia="en-CA"/>
              </w:rPr>
              <w:t>it is straight forward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 xml:space="preserve">. However, </w:t>
            </w:r>
            <w:r w:rsidR="009A2C82">
              <w:rPr>
                <w:rFonts w:ascii="Times New Roman" w:hAnsi="Times New Roman"/>
                <w:sz w:val="24"/>
                <w:lang w:val="en-CA" w:eastAsia="en-CA"/>
              </w:rPr>
              <w:t xml:space="preserve">the concern is when there is a gap such as 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>when</w:t>
            </w:r>
            <w:r w:rsidR="00CE74A0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 xml:space="preserve">the centre 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>and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 xml:space="preserve"> the division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 xml:space="preserve"> are not clear on who is doing what. </w:t>
            </w:r>
            <w:r w:rsidR="00A33CFC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 xml:space="preserve">Where there is a lack of clarity, part to the Auditors duty is to escalate </w:t>
            </w:r>
            <w:r w:rsidR="00F37575">
              <w:rPr>
                <w:rFonts w:ascii="Times New Roman" w:hAnsi="Times New Roman"/>
                <w:sz w:val="24"/>
                <w:lang w:val="en-CA" w:eastAsia="en-CA"/>
              </w:rPr>
              <w:t xml:space="preserve">this discussion at 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>the</w:t>
            </w:r>
            <w:r w:rsidRPr="00D437B3">
              <w:rPr>
                <w:rFonts w:ascii="Times New Roman" w:hAnsi="Times New Roman"/>
                <w:sz w:val="24"/>
                <w:lang w:val="en-CA" w:eastAsia="en-CA"/>
              </w:rPr>
              <w:t xml:space="preserve"> presidential level </w:t>
            </w:r>
            <w:r w:rsidR="008D2835">
              <w:rPr>
                <w:rFonts w:ascii="Times New Roman" w:hAnsi="Times New Roman"/>
                <w:sz w:val="24"/>
                <w:lang w:val="en-CA" w:eastAsia="en-CA"/>
              </w:rPr>
              <w:t>by way of an audit report with executive summary</w:t>
            </w:r>
            <w:r w:rsidR="00F37575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9A2C82">
              <w:rPr>
                <w:rFonts w:ascii="Times New Roman" w:hAnsi="Times New Roman"/>
                <w:sz w:val="24"/>
                <w:lang w:val="en-CA" w:eastAsia="en-CA"/>
              </w:rPr>
              <w:t>T</w:t>
            </w:r>
            <w:r w:rsidR="006150D2">
              <w:rPr>
                <w:rFonts w:ascii="Times New Roman" w:hAnsi="Times New Roman"/>
                <w:sz w:val="24"/>
                <w:lang w:val="en-CA" w:eastAsia="en-CA"/>
              </w:rPr>
              <w:t>his is not relevant to</w:t>
            </w:r>
            <w:r w:rsidRPr="008D2835">
              <w:rPr>
                <w:rFonts w:ascii="Times New Roman" w:hAnsi="Times New Roman"/>
                <w:sz w:val="24"/>
                <w:lang w:val="en-CA" w:eastAsia="en-CA"/>
              </w:rPr>
              <w:t xml:space="preserve"> minor</w:t>
            </w:r>
            <w:r w:rsidR="006150D2">
              <w:rPr>
                <w:rFonts w:ascii="Times New Roman" w:hAnsi="Times New Roman"/>
                <w:sz w:val="24"/>
                <w:lang w:val="en-CA" w:eastAsia="en-CA"/>
              </w:rPr>
              <w:t xml:space="preserve"> issue – but where it </w:t>
            </w:r>
            <w:r w:rsidR="00F37575">
              <w:rPr>
                <w:rFonts w:ascii="Times New Roman" w:hAnsi="Times New Roman"/>
                <w:sz w:val="24"/>
                <w:lang w:val="en-CA" w:eastAsia="en-CA"/>
              </w:rPr>
              <w:t xml:space="preserve">creates </w:t>
            </w:r>
            <w:r w:rsidRPr="008D2835">
              <w:rPr>
                <w:rFonts w:ascii="Times New Roman" w:hAnsi="Times New Roman"/>
                <w:sz w:val="24"/>
                <w:lang w:val="en-CA" w:eastAsia="en-CA"/>
              </w:rPr>
              <w:t>risk</w:t>
            </w:r>
            <w:r w:rsidR="00F37575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="00E775B5">
              <w:rPr>
                <w:rFonts w:ascii="Times New Roman" w:hAnsi="Times New Roman"/>
                <w:sz w:val="24"/>
                <w:lang w:val="en-CA" w:eastAsia="en-CA"/>
              </w:rPr>
              <w:t xml:space="preserve"> this i</w:t>
            </w:r>
            <w:r w:rsidR="005C14CD">
              <w:rPr>
                <w:rFonts w:ascii="Times New Roman" w:hAnsi="Times New Roman"/>
                <w:sz w:val="24"/>
                <w:lang w:val="en-CA" w:eastAsia="en-CA"/>
              </w:rPr>
              <w:t>s escalated.</w:t>
            </w:r>
            <w:r w:rsidR="00B82875">
              <w:rPr>
                <w:rFonts w:ascii="Times New Roman" w:hAnsi="Times New Roman"/>
                <w:sz w:val="24"/>
                <w:lang w:val="en-CA" w:eastAsia="en-CA"/>
              </w:rPr>
              <w:t xml:space="preserve">  </w:t>
            </w:r>
            <w:r w:rsidR="00C1455D">
              <w:rPr>
                <w:rFonts w:ascii="Times New Roman" w:hAnsi="Times New Roman"/>
                <w:sz w:val="24"/>
                <w:lang w:val="en-CA" w:eastAsia="en-CA"/>
              </w:rPr>
              <w:t>P</w:t>
            </w:r>
            <w:r w:rsidRPr="008D2835">
              <w:rPr>
                <w:rFonts w:ascii="Times New Roman" w:hAnsi="Times New Roman"/>
                <w:sz w:val="24"/>
                <w:lang w:val="en-CA" w:eastAsia="en-CA"/>
              </w:rPr>
              <w:t xml:space="preserve">rocess to look at conflict – more applicable at the enterprise </w:t>
            </w:r>
            <w:r w:rsidR="006150D2">
              <w:rPr>
                <w:rFonts w:ascii="Times New Roman" w:hAnsi="Times New Roman"/>
                <w:sz w:val="24"/>
                <w:lang w:val="en-CA" w:eastAsia="en-CA"/>
              </w:rPr>
              <w:t xml:space="preserve">level </w:t>
            </w:r>
            <w:r w:rsidRPr="008D2835">
              <w:rPr>
                <w:rFonts w:ascii="Times New Roman" w:hAnsi="Times New Roman"/>
                <w:sz w:val="24"/>
                <w:lang w:val="en-CA" w:eastAsia="en-CA"/>
              </w:rPr>
              <w:t xml:space="preserve">than </w:t>
            </w:r>
            <w:r w:rsidR="006150D2">
              <w:rPr>
                <w:rFonts w:ascii="Times New Roman" w:hAnsi="Times New Roman"/>
                <w:sz w:val="24"/>
                <w:lang w:val="en-CA" w:eastAsia="en-CA"/>
              </w:rPr>
              <w:t>at the divisional level.</w:t>
            </w:r>
          </w:p>
          <w:p w14:paraId="2B2A897F" w14:textId="77777777" w:rsidR="004B2705" w:rsidRDefault="004B2705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All standard</w:t>
            </w:r>
            <w:r w:rsidR="00C1455D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take what is given 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is going to be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derivative</w:t>
            </w:r>
            <w:r w:rsidR="009D6EBD">
              <w:rPr>
                <w:rFonts w:ascii="Times New Roman" w:hAnsi="Times New Roman"/>
                <w:sz w:val="24"/>
                <w:lang w:val="en-CA" w:eastAsia="en-CA"/>
              </w:rPr>
              <w:t xml:space="preserve"> to what dept./division and</w:t>
            </w:r>
            <w:r w:rsidR="00AF6E67">
              <w:rPr>
                <w:rFonts w:ascii="Times New Roman" w:hAnsi="Times New Roman"/>
                <w:sz w:val="24"/>
                <w:lang w:val="en-CA" w:eastAsia="en-CA"/>
              </w:rPr>
              <w:t xml:space="preserve"> center should do.</w:t>
            </w:r>
          </w:p>
          <w:p w14:paraId="19E9A27C" w14:textId="77777777" w:rsidR="00636C11" w:rsidRDefault="00C1455D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Rafael – Can d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elineate pieces </w:t>
            </w:r>
            <w:r w:rsidR="00960850">
              <w:rPr>
                <w:rFonts w:ascii="Times New Roman" w:hAnsi="Times New Roman"/>
                <w:sz w:val="24"/>
                <w:lang w:val="en-CA" w:eastAsia="en-CA"/>
              </w:rPr>
              <w:t>of information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,</w:t>
            </w:r>
            <w:r w:rsidR="00960850">
              <w:rPr>
                <w:rFonts w:ascii="Times New Roman" w:hAnsi="Times New Roman"/>
                <w:sz w:val="24"/>
                <w:lang w:val="en-CA" w:eastAsia="en-CA"/>
              </w:rPr>
              <w:t xml:space="preserve"> for example, student and HR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data et</w:t>
            </w:r>
            <w:r w:rsidR="00A33CFC">
              <w:rPr>
                <w:rFonts w:ascii="Times New Roman" w:hAnsi="Times New Roman"/>
                <w:sz w:val="24"/>
                <w:lang w:val="en-CA" w:eastAsia="en-CA"/>
              </w:rPr>
              <w:t xml:space="preserve">c., </w:t>
            </w:r>
            <w:r w:rsidR="006B3B4F">
              <w:rPr>
                <w:rFonts w:ascii="Times New Roman" w:hAnsi="Times New Roman"/>
                <w:sz w:val="24"/>
                <w:lang w:val="en-CA" w:eastAsia="en-CA"/>
              </w:rPr>
              <w:t>faculty and</w:t>
            </w:r>
            <w:r w:rsidR="00960850">
              <w:rPr>
                <w:rFonts w:ascii="Times New Roman" w:hAnsi="Times New Roman"/>
                <w:sz w:val="24"/>
                <w:lang w:val="en-CA" w:eastAsia="en-CA"/>
              </w:rPr>
              <w:t xml:space="preserve"> research – organi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>zation more type</w:t>
            </w:r>
            <w:r w:rsidR="00960850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of info and what </w:t>
            </w:r>
            <w:r w:rsidR="00186DEB">
              <w:rPr>
                <w:rFonts w:ascii="Times New Roman" w:hAnsi="Times New Roman"/>
                <w:sz w:val="24"/>
                <w:lang w:val="en-CA" w:eastAsia="en-CA"/>
              </w:rPr>
              <w:t xml:space="preserve">controls, 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laws </w:t>
            </w:r>
            <w:r w:rsidR="00960850">
              <w:rPr>
                <w:rFonts w:ascii="Times New Roman" w:hAnsi="Times New Roman"/>
                <w:sz w:val="24"/>
                <w:lang w:val="en-CA" w:eastAsia="en-CA"/>
              </w:rPr>
              <w:t xml:space="preserve">or regulations that 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drives the information – </w:t>
            </w:r>
            <w:r w:rsidR="00960850">
              <w:rPr>
                <w:rFonts w:ascii="Times New Roman" w:hAnsi="Times New Roman"/>
                <w:sz w:val="24"/>
                <w:lang w:val="en-CA" w:eastAsia="en-CA"/>
              </w:rPr>
              <w:t xml:space="preserve">with anything 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>legislation trumps everythin</w:t>
            </w:r>
            <w:r w:rsidR="00960850">
              <w:rPr>
                <w:rFonts w:ascii="Times New Roman" w:hAnsi="Times New Roman"/>
                <w:sz w:val="24"/>
                <w:lang w:val="en-CA" w:eastAsia="en-CA"/>
              </w:rPr>
              <w:t xml:space="preserve">g. </w:t>
            </w:r>
          </w:p>
          <w:p w14:paraId="330B1E41" w14:textId="77777777" w:rsidR="003C562E" w:rsidRPr="0079392A" w:rsidRDefault="003C562E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Where does the responsibility rest?</w:t>
            </w:r>
            <w:r w:rsidR="005C14CD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</w:p>
          <w:p w14:paraId="4C9467B9" w14:textId="77777777" w:rsidR="00636C11" w:rsidRDefault="00960850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Department versus Center</w:t>
            </w:r>
            <w:r w:rsidR="005C14CD">
              <w:rPr>
                <w:rFonts w:ascii="Times New Roman" w:hAnsi="Times New Roman"/>
                <w:sz w:val="24"/>
                <w:lang w:val="en-CA" w:eastAsia="en-CA"/>
              </w:rPr>
              <w:t xml:space="preserve"> is </w:t>
            </w:r>
            <w:r w:rsidR="00636C11" w:rsidRPr="0079392A">
              <w:rPr>
                <w:rFonts w:ascii="Times New Roman" w:hAnsi="Times New Roman"/>
                <w:sz w:val="24"/>
                <w:lang w:val="en-CA" w:eastAsia="en-CA"/>
              </w:rPr>
              <w:t>more policy based</w:t>
            </w:r>
          </w:p>
          <w:p w14:paraId="745C0250" w14:textId="77777777" w:rsidR="00F4046A" w:rsidRPr="0079392A" w:rsidRDefault="00960850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Phillip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 xml:space="preserve"> in all large</w:t>
            </w:r>
            <w:r w:rsidR="00F4046A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framework – align with ot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>her so that can navigate – COBIT</w:t>
            </w:r>
            <w:r w:rsidR="00F4046A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0C7280">
              <w:rPr>
                <w:rFonts w:ascii="Times New Roman" w:hAnsi="Times New Roman"/>
                <w:sz w:val="24"/>
                <w:lang w:val="en-CA" w:eastAsia="en-CA"/>
              </w:rPr>
              <w:t xml:space="preserve">– control structure – how interoperable 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 xml:space="preserve">is COBIT </w:t>
            </w:r>
            <w:r w:rsidR="000C7280">
              <w:rPr>
                <w:rFonts w:ascii="Times New Roman" w:hAnsi="Times New Roman"/>
                <w:sz w:val="24"/>
                <w:lang w:val="en-CA" w:eastAsia="en-CA"/>
              </w:rPr>
              <w:t>with ISO</w:t>
            </w:r>
            <w:r w:rsidR="00F4046A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framework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 xml:space="preserve">? </w:t>
            </w:r>
          </w:p>
          <w:p w14:paraId="08D1BCAA" w14:textId="77777777" w:rsidR="009A2C82" w:rsidRDefault="00F4046A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79392A">
              <w:rPr>
                <w:rFonts w:ascii="Times New Roman" w:hAnsi="Times New Roman"/>
                <w:sz w:val="24"/>
                <w:lang w:val="en-CA" w:eastAsia="en-CA"/>
              </w:rPr>
              <w:t>In term of mapping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>?  A</w:t>
            </w:r>
            <w:r w:rsidR="009A2C82">
              <w:rPr>
                <w:rFonts w:ascii="Times New Roman" w:hAnsi="Times New Roman"/>
                <w:sz w:val="24"/>
                <w:lang w:val="en-CA" w:eastAsia="en-CA"/>
              </w:rPr>
              <w:t xml:space="preserve">SAKA is multinational thus, 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 xml:space="preserve"> able to translate into an audit that makes sense. </w:t>
            </w:r>
            <w:r w:rsidR="00B07AB6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</w:p>
          <w:p w14:paraId="713F7423" w14:textId="77777777" w:rsidR="002B4555" w:rsidRPr="0079392A" w:rsidRDefault="00EC3570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Dan - f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>rom an o</w:t>
            </w:r>
            <w:r w:rsidR="002B4555" w:rsidRPr="0079392A">
              <w:rPr>
                <w:rFonts w:ascii="Times New Roman" w:hAnsi="Times New Roman"/>
                <w:sz w:val="24"/>
                <w:lang w:val="en-CA" w:eastAsia="en-CA"/>
              </w:rPr>
              <w:t>perational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 xml:space="preserve"> point of view</w:t>
            </w:r>
            <w:r w:rsidR="009A2C82">
              <w:rPr>
                <w:rFonts w:ascii="Times New Roman" w:hAnsi="Times New Roman"/>
                <w:sz w:val="24"/>
                <w:lang w:val="en-CA" w:eastAsia="en-CA"/>
              </w:rPr>
              <w:t>, if I am supposed</w:t>
            </w:r>
            <w:r w:rsidR="001F47F5">
              <w:rPr>
                <w:rFonts w:ascii="Times New Roman" w:hAnsi="Times New Roman"/>
                <w:sz w:val="24"/>
                <w:lang w:val="en-CA" w:eastAsia="en-CA"/>
              </w:rPr>
              <w:t xml:space="preserve"> to do something </w:t>
            </w:r>
            <w:r w:rsidR="009A2C82">
              <w:rPr>
                <w:rFonts w:ascii="Times New Roman" w:hAnsi="Times New Roman"/>
                <w:sz w:val="24"/>
                <w:lang w:val="en-CA" w:eastAsia="en-CA"/>
              </w:rPr>
              <w:t>you define those requirements</w:t>
            </w:r>
            <w:r w:rsidR="002B4555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– then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you </w:t>
            </w:r>
            <w:r w:rsidR="002B4555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audit 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>against</w:t>
            </w:r>
            <w:r w:rsidR="002B4555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 that</w:t>
            </w:r>
            <w:r w:rsidR="001F47F5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</w:p>
          <w:p w14:paraId="2A574D44" w14:textId="77777777" w:rsidR="002B4555" w:rsidRDefault="008C3D2A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Daniel - c</w:t>
            </w:r>
            <w:r w:rsidR="002B4555" w:rsidRPr="0079392A">
              <w:rPr>
                <w:rFonts w:ascii="Times New Roman" w:hAnsi="Times New Roman"/>
                <w:sz w:val="24"/>
                <w:lang w:val="en-CA" w:eastAsia="en-CA"/>
              </w:rPr>
              <w:t xml:space="preserve">hallenge </w:t>
            </w:r>
            <w:r w:rsidR="0043513F">
              <w:rPr>
                <w:rFonts w:ascii="Times New Roman" w:hAnsi="Times New Roman"/>
                <w:sz w:val="24"/>
                <w:lang w:val="en-CA" w:eastAsia="en-CA"/>
              </w:rPr>
              <w:t xml:space="preserve">in this environment and where </w:t>
            </w:r>
            <w:r w:rsidR="003754A3">
              <w:rPr>
                <w:rFonts w:ascii="Times New Roman" w:hAnsi="Times New Roman"/>
                <w:sz w:val="24"/>
                <w:lang w:val="en-CA" w:eastAsia="en-CA"/>
              </w:rPr>
              <w:t xml:space="preserve">often </w:t>
            </w:r>
            <w:r w:rsidR="0043513F">
              <w:rPr>
                <w:rFonts w:ascii="Times New Roman" w:hAnsi="Times New Roman"/>
                <w:sz w:val="24"/>
                <w:lang w:val="en-CA" w:eastAsia="en-CA"/>
              </w:rPr>
              <w:t xml:space="preserve">staff fail is that they do not </w:t>
            </w:r>
            <w:r w:rsidR="003754A3">
              <w:rPr>
                <w:rFonts w:ascii="Times New Roman" w:hAnsi="Times New Roman"/>
                <w:sz w:val="24"/>
                <w:lang w:val="en-CA" w:eastAsia="en-CA"/>
              </w:rPr>
              <w:t xml:space="preserve">immediately </w:t>
            </w:r>
            <w:r w:rsidR="0043513F">
              <w:rPr>
                <w:rFonts w:ascii="Times New Roman" w:hAnsi="Times New Roman"/>
                <w:sz w:val="24"/>
                <w:lang w:val="en-CA" w:eastAsia="en-CA"/>
              </w:rPr>
              <w:t>see the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 xml:space="preserve"> area</w:t>
            </w:r>
            <w:r w:rsidR="00094D8F">
              <w:rPr>
                <w:rFonts w:ascii="Times New Roman" w:hAnsi="Times New Roman"/>
                <w:sz w:val="24"/>
                <w:lang w:val="en-CA" w:eastAsia="en-CA"/>
              </w:rPr>
              <w:t>s which are</w:t>
            </w:r>
            <w:r w:rsidR="00477B75">
              <w:rPr>
                <w:rFonts w:ascii="Times New Roman" w:hAnsi="Times New Roman"/>
                <w:sz w:val="24"/>
                <w:lang w:val="en-CA" w:eastAsia="en-CA"/>
              </w:rPr>
              <w:t xml:space="preserve"> not d</w:t>
            </w:r>
            <w:r w:rsidR="002B4555" w:rsidRPr="0079392A">
              <w:rPr>
                <w:rFonts w:ascii="Times New Roman" w:hAnsi="Times New Roman"/>
                <w:sz w:val="24"/>
                <w:lang w:val="en-CA" w:eastAsia="en-CA"/>
              </w:rPr>
              <w:t>efined – gray area – what is reasonable?</w:t>
            </w:r>
          </w:p>
          <w:p w14:paraId="723BE891" w14:textId="77777777" w:rsidR="00B07AB6" w:rsidRDefault="0043513F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In the absence of rule – what is reasonable</w:t>
            </w:r>
            <w:r w:rsidR="0002109E">
              <w:rPr>
                <w:rFonts w:ascii="Times New Roman" w:hAnsi="Times New Roman"/>
                <w:sz w:val="24"/>
                <w:lang w:val="en-CA" w:eastAsia="en-CA"/>
              </w:rPr>
              <w:t xml:space="preserve">?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02109E">
              <w:rPr>
                <w:rFonts w:ascii="Times New Roman" w:hAnsi="Times New Roman"/>
                <w:sz w:val="24"/>
                <w:lang w:val="en-CA" w:eastAsia="en-CA"/>
              </w:rPr>
              <w:t>L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ike</w:t>
            </w:r>
            <w:r w:rsidR="0002109E">
              <w:rPr>
                <w:rFonts w:ascii="Times New Roman" w:hAnsi="Times New Roman"/>
                <w:sz w:val="24"/>
                <w:lang w:val="en-CA" w:eastAsia="en-CA"/>
              </w:rPr>
              <w:t xml:space="preserve"> is it reasonable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to have password</w:t>
            </w:r>
            <w:r w:rsidR="003754A3">
              <w:rPr>
                <w:rFonts w:ascii="Times New Roman" w:hAnsi="Times New Roman"/>
                <w:sz w:val="24"/>
                <w:lang w:val="en-CA" w:eastAsia="en-CA"/>
              </w:rPr>
              <w:t xml:space="preserve"> if system has info you want to protect</w:t>
            </w:r>
            <w:r w:rsidR="008C3D2A">
              <w:rPr>
                <w:rFonts w:ascii="Times New Roman" w:hAnsi="Times New Roman"/>
                <w:sz w:val="24"/>
                <w:lang w:val="en-CA" w:eastAsia="en-CA"/>
              </w:rPr>
              <w:t xml:space="preserve">? </w:t>
            </w:r>
            <w:r w:rsidR="00B07AB6">
              <w:rPr>
                <w:rFonts w:ascii="Times New Roman" w:hAnsi="Times New Roman"/>
                <w:sz w:val="24"/>
                <w:lang w:val="en-CA" w:eastAsia="en-CA"/>
              </w:rPr>
              <w:t xml:space="preserve"> What is the risk that will occur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 xml:space="preserve"> of there is no password?</w:t>
            </w:r>
            <w:r w:rsidR="00FB071D">
              <w:rPr>
                <w:rFonts w:ascii="Times New Roman" w:hAnsi="Times New Roman"/>
                <w:sz w:val="24"/>
                <w:lang w:val="en-CA" w:eastAsia="en-CA"/>
              </w:rPr>
              <w:t xml:space="preserve"> That is the way to bridge that gap.</w:t>
            </w:r>
            <w:r w:rsidR="00D51E9E">
              <w:rPr>
                <w:rFonts w:ascii="Times New Roman" w:hAnsi="Times New Roman"/>
                <w:sz w:val="24"/>
                <w:lang w:val="en-CA" w:eastAsia="en-CA"/>
              </w:rPr>
              <w:t xml:space="preserve">  </w:t>
            </w:r>
            <w:r w:rsidR="003754A3">
              <w:rPr>
                <w:rFonts w:ascii="Times New Roman" w:hAnsi="Times New Roman"/>
                <w:sz w:val="24"/>
                <w:lang w:val="en-CA" w:eastAsia="en-CA"/>
              </w:rPr>
              <w:t>If have to Audit against policy,</w:t>
            </w:r>
            <w:r w:rsidR="00B07AB6">
              <w:rPr>
                <w:rFonts w:ascii="Times New Roman" w:hAnsi="Times New Roman"/>
                <w:sz w:val="24"/>
                <w:lang w:val="en-CA" w:eastAsia="en-CA"/>
              </w:rPr>
              <w:t xml:space="preserve"> would not have too many 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 xml:space="preserve">audit </w:t>
            </w:r>
            <w:r w:rsidR="00B07AB6">
              <w:rPr>
                <w:rFonts w:ascii="Times New Roman" w:hAnsi="Times New Roman"/>
                <w:sz w:val="24"/>
                <w:lang w:val="en-CA" w:eastAsia="en-CA"/>
              </w:rPr>
              <w:t>report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="00B07AB6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7F55EBB9" w14:textId="77777777" w:rsidR="00B07AB6" w:rsidRDefault="004A3A74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Dan - </w:t>
            </w:r>
            <w:r w:rsidR="00B07AB6">
              <w:rPr>
                <w:rFonts w:ascii="Times New Roman" w:hAnsi="Times New Roman"/>
                <w:sz w:val="24"/>
                <w:lang w:val="en-CA" w:eastAsia="en-CA"/>
              </w:rPr>
              <w:t>Look at the work, and then provide standards and then audit against that</w:t>
            </w:r>
            <w:r w:rsidR="00FB071D">
              <w:rPr>
                <w:rFonts w:ascii="Times New Roman" w:hAnsi="Times New Roman"/>
                <w:sz w:val="24"/>
                <w:lang w:val="en-CA" w:eastAsia="en-CA"/>
              </w:rPr>
              <w:t xml:space="preserve"> for certification</w:t>
            </w:r>
            <w:r w:rsidR="00B07AB6">
              <w:rPr>
                <w:rFonts w:ascii="Times New Roman" w:hAnsi="Times New Roman"/>
                <w:sz w:val="24"/>
                <w:lang w:val="en-CA" w:eastAsia="en-CA"/>
              </w:rPr>
              <w:t>.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 xml:space="preserve">  </w:t>
            </w:r>
            <w:r w:rsidR="00FB071D">
              <w:rPr>
                <w:rFonts w:ascii="Times New Roman" w:hAnsi="Times New Roman"/>
                <w:sz w:val="24"/>
                <w:lang w:val="en-CA" w:eastAsia="en-CA"/>
              </w:rPr>
              <w:t>Un</w:t>
            </w:r>
            <w:r w:rsidR="00094D8F">
              <w:rPr>
                <w:rFonts w:ascii="Times New Roman" w:hAnsi="Times New Roman"/>
                <w:sz w:val="24"/>
                <w:lang w:val="en-CA" w:eastAsia="en-CA"/>
              </w:rPr>
              <w:t xml:space="preserve">iversity should provide that </w:t>
            </w:r>
            <w:r w:rsidR="009A2C82">
              <w:rPr>
                <w:rFonts w:ascii="Times New Roman" w:hAnsi="Times New Roman"/>
                <w:sz w:val="24"/>
                <w:lang w:val="en-CA" w:eastAsia="en-CA"/>
              </w:rPr>
              <w:t xml:space="preserve">requirement to 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>Admin or Academic division</w:t>
            </w:r>
            <w:r w:rsidR="00094D8F">
              <w:rPr>
                <w:rFonts w:ascii="Times New Roman" w:hAnsi="Times New Roman"/>
                <w:sz w:val="24"/>
                <w:lang w:val="en-CA" w:eastAsia="en-CA"/>
              </w:rPr>
              <w:t xml:space="preserve"> we can understand and inter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pret</w:t>
            </w:r>
            <w:r w:rsidR="00094D8F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1E410B86" w14:textId="77777777" w:rsidR="002B4555" w:rsidRPr="00A03797" w:rsidRDefault="002B4555" w:rsidP="004A3A7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Daniel – </w:t>
            </w:r>
            <w:r w:rsidR="003A31EF">
              <w:rPr>
                <w:rFonts w:ascii="Times New Roman" w:hAnsi="Times New Roman"/>
                <w:sz w:val="24"/>
                <w:lang w:val="en-CA" w:eastAsia="en-CA"/>
              </w:rPr>
              <w:t>Any type of s</w:t>
            </w:r>
            <w:r w:rsidR="004A3A74">
              <w:rPr>
                <w:rFonts w:ascii="Times New Roman" w:hAnsi="Times New Roman"/>
                <w:sz w:val="24"/>
                <w:lang w:val="en-CA" w:eastAsia="en-CA"/>
              </w:rPr>
              <w:t>tandard or framework would help. To reiterate what was said at the last meeting, i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>f I had to choose one framework</w:t>
            </w:r>
            <w:r w:rsidR="004A3A74">
              <w:rPr>
                <w:rFonts w:ascii="Times New Roman" w:hAnsi="Times New Roman"/>
                <w:sz w:val="24"/>
                <w:lang w:val="en-CA" w:eastAsia="en-CA"/>
              </w:rPr>
              <w:t xml:space="preserve"> under discussion today, 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 xml:space="preserve">I would 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go with </w:t>
            </w:r>
            <w:r w:rsidR="003758CA">
              <w:rPr>
                <w:rFonts w:ascii="Times New Roman" w:hAnsi="Times New Roman"/>
                <w:sz w:val="24"/>
                <w:lang w:val="en-CA" w:eastAsia="en-CA"/>
              </w:rPr>
              <w:t>the ISO</w:t>
            </w:r>
            <w:r w:rsidR="003A31EF">
              <w:rPr>
                <w:rFonts w:ascii="Times New Roman" w:hAnsi="Times New Roman"/>
                <w:sz w:val="24"/>
                <w:lang w:val="en-CA" w:eastAsia="en-CA"/>
              </w:rPr>
              <w:t xml:space="preserve"> because of the fact that it is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widest</w:t>
            </w:r>
            <w:r w:rsidR="004A3A74">
              <w:rPr>
                <w:rFonts w:ascii="Times New Roman" w:hAnsi="Times New Roman"/>
                <w:sz w:val="24"/>
                <w:lang w:val="en-CA" w:eastAsia="en-CA"/>
              </w:rPr>
              <w:t>, it touches on all of the other frameworks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and</w:t>
            </w:r>
            <w:r w:rsidR="004A3A74">
              <w:rPr>
                <w:rFonts w:ascii="Times New Roman" w:hAnsi="Times New Roman"/>
                <w:sz w:val="24"/>
                <w:lang w:val="en-CA" w:eastAsia="en-CA"/>
              </w:rPr>
              <w:t xml:space="preserve"> in terms of  </w:t>
            </w:r>
            <w:r w:rsidR="00094D8F">
              <w:rPr>
                <w:rFonts w:ascii="Times New Roman" w:hAnsi="Times New Roman"/>
                <w:sz w:val="24"/>
                <w:lang w:val="en-CA" w:eastAsia="en-CA"/>
              </w:rPr>
              <w:t>usefulness</w:t>
            </w:r>
            <w:r w:rsidR="004A3A74">
              <w:rPr>
                <w:rFonts w:ascii="Times New Roman" w:hAnsi="Times New Roman"/>
                <w:sz w:val="24"/>
                <w:lang w:val="en-CA" w:eastAsia="en-CA"/>
              </w:rPr>
              <w:t xml:space="preserve"> to the U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>niversity</w:t>
            </w:r>
            <w:r w:rsidR="004A3A74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Better to start wide and then narrow down</w:t>
            </w:r>
            <w:r w:rsidR="009A2C82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4063DC23" w14:textId="77777777" w:rsidR="002B4555" w:rsidRPr="00A03797" w:rsidRDefault="002B4555" w:rsidP="00D51E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</w:p>
          <w:p w14:paraId="5200F6FE" w14:textId="77777777" w:rsidR="00D96E46" w:rsidRDefault="00D96E46" w:rsidP="00D96E46">
            <w:pPr>
              <w:rPr>
                <w:rFonts w:ascii="Times New Roman" w:hAnsi="Times New Roman"/>
                <w:b/>
                <w:color w:val="FF0000"/>
                <w:sz w:val="24"/>
                <w:u w:val="single"/>
                <w:lang w:val="en-CA" w:eastAsia="en-CA"/>
              </w:rPr>
            </w:pPr>
            <w:r w:rsidRPr="00D96E46">
              <w:rPr>
                <w:rFonts w:ascii="Times New Roman" w:hAnsi="Times New Roman"/>
                <w:b/>
                <w:color w:val="FF0000"/>
                <w:sz w:val="24"/>
                <w:u w:val="single"/>
                <w:lang w:val="en-CA" w:eastAsia="en-CA"/>
              </w:rPr>
              <w:t>ACTION:</w:t>
            </w:r>
          </w:p>
          <w:p w14:paraId="0A1044AB" w14:textId="1D58DCBE" w:rsidR="00D96E46" w:rsidRPr="00D96E46" w:rsidRDefault="009A2C82" w:rsidP="00D96E46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Dan</w:t>
            </w:r>
            <w:r w:rsidR="0047498F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iel Ottini</w:t>
            </w:r>
            <w:r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t</w:t>
            </w:r>
            <w:r w:rsidR="00D96E46" w:rsidRPr="00D96E46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o check if </w:t>
            </w:r>
            <w:r w:rsidR="00652A07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ok to distribute the</w:t>
            </w:r>
            <w:r w:rsidR="00D96E46" w:rsidRPr="00D96E46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pdf copy </w:t>
            </w:r>
            <w:r w:rsidR="00652A07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of COBIT document.</w:t>
            </w:r>
          </w:p>
          <w:p w14:paraId="2D271828" w14:textId="77777777" w:rsidR="00636C11" w:rsidRPr="00A03797" w:rsidRDefault="00636C11" w:rsidP="00636C11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4FD68DAC" w14:textId="77777777" w:rsidR="00494426" w:rsidRPr="00A03797" w:rsidRDefault="00D51E9E" w:rsidP="00494426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John DiMarco presented on the </w:t>
            </w:r>
            <w:r w:rsidR="00636C11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NIST 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>framework, noting that it is the f</w:t>
            </w:r>
            <w:r w:rsidR="00BB30C8">
              <w:rPr>
                <w:rFonts w:ascii="Times New Roman" w:hAnsi="Times New Roman"/>
                <w:sz w:val="24"/>
                <w:lang w:val="en-CA" w:eastAsia="en-CA"/>
              </w:rPr>
              <w:t>ramework of framework, not a substitute for the other standards</w:t>
            </w:r>
            <w:r w:rsidR="00BE084B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can plug </w:t>
            </w:r>
            <w:r w:rsidR="00A368A8">
              <w:rPr>
                <w:rFonts w:ascii="Times New Roman" w:hAnsi="Times New Roman"/>
                <w:sz w:val="24"/>
                <w:lang w:val="en-CA" w:eastAsia="en-CA"/>
              </w:rPr>
              <w:t xml:space="preserve">into </w:t>
            </w:r>
            <w:r w:rsidR="00BE084B" w:rsidRPr="00A03797">
              <w:rPr>
                <w:rFonts w:ascii="Times New Roman" w:hAnsi="Times New Roman"/>
                <w:sz w:val="24"/>
                <w:lang w:val="en-CA" w:eastAsia="en-CA"/>
              </w:rPr>
              <w:t>whe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ne</w:t>
            </w:r>
            <w:r w:rsidR="00BE084B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ver 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>standard that fits your needs. He added that it is e</w:t>
            </w:r>
            <w:r w:rsidR="00BB30C8">
              <w:rPr>
                <w:rFonts w:ascii="Times New Roman" w:hAnsi="Times New Roman"/>
                <w:sz w:val="24"/>
                <w:lang w:val="en-CA" w:eastAsia="en-CA"/>
              </w:rPr>
              <w:t>asy to understand, cost effective and not one size fits all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NIST  is in </w:t>
            </w:r>
            <w:r w:rsidR="00494426" w:rsidRPr="00A03797">
              <w:rPr>
                <w:rFonts w:ascii="Times New Roman" w:hAnsi="Times New Roman"/>
                <w:sz w:val="24"/>
                <w:lang w:val="en-CA" w:eastAsia="en-CA"/>
              </w:rPr>
              <w:t>response to inad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>eq</w:t>
            </w:r>
            <w:r w:rsidR="00494426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uacy of the other standards – 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they are </w:t>
            </w:r>
            <w:r w:rsidR="00494426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too 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huge, many pages. NIST is deliberately a </w:t>
            </w:r>
            <w:r w:rsidR="00494426" w:rsidRPr="00A03797">
              <w:rPr>
                <w:rFonts w:ascii="Times New Roman" w:hAnsi="Times New Roman"/>
                <w:sz w:val="24"/>
                <w:lang w:val="en-CA" w:eastAsia="en-CA"/>
              </w:rPr>
              <w:t>sm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>aller standard and reference in details to the other</w:t>
            </w:r>
            <w:r w:rsidR="00494426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standards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>, in other words it is u</w:t>
            </w:r>
            <w:r w:rsidR="00494426" w:rsidRPr="00A03797">
              <w:rPr>
                <w:rFonts w:ascii="Times New Roman" w:hAnsi="Times New Roman"/>
                <w:sz w:val="24"/>
                <w:lang w:val="en-CA" w:eastAsia="en-CA"/>
              </w:rPr>
              <w:t>mbrella of standards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</w:p>
          <w:p w14:paraId="7505E2D6" w14:textId="77777777" w:rsidR="00494426" w:rsidRPr="00A03797" w:rsidRDefault="00494426" w:rsidP="00494426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I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>f pick on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e you have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a def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ault winner  for example if you pick COBIT you are committed to COBIT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approach – w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ith cyber security framework of NIST can look at each sub-category individually using different frameworks. It allows Daniel and M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artin to be at the table on equal footing – fit into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NIST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framework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– look at the merits of each framework to make a decision.</w:t>
            </w:r>
          </w:p>
          <w:p w14:paraId="7DDC2665" w14:textId="77777777" w:rsidR="00494426" w:rsidRPr="00A03797" w:rsidRDefault="00494426" w:rsidP="00494426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01B9FE3C" w14:textId="77777777" w:rsidR="00BE084B" w:rsidRPr="00A03797" w:rsidRDefault="00464311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</w:t>
            </w:r>
            <w:r w:rsidR="002100BC" w:rsidRPr="00A03797">
              <w:rPr>
                <w:rFonts w:ascii="Times New Roman" w:hAnsi="Times New Roman"/>
                <w:sz w:val="24"/>
                <w:lang w:val="en-CA" w:eastAsia="en-CA"/>
              </w:rPr>
              <w:t>iscussion</w:t>
            </w:r>
          </w:p>
          <w:p w14:paraId="575AFBEB" w14:textId="77777777" w:rsidR="0046064A" w:rsidRDefault="0046064A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Q.</w:t>
            </w:r>
          </w:p>
          <w:p w14:paraId="587F4216" w14:textId="77777777" w:rsidR="000D5F94" w:rsidRPr="00A03797" w:rsidRDefault="00B919DE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Susan - </w:t>
            </w:r>
            <w:r w:rsidR="00F363B6">
              <w:rPr>
                <w:rFonts w:ascii="Times New Roman" w:hAnsi="Times New Roman"/>
                <w:sz w:val="24"/>
                <w:lang w:val="en-CA" w:eastAsia="en-CA"/>
              </w:rPr>
              <w:t>how is that easier</w:t>
            </w:r>
            <w:r w:rsidR="0046064A">
              <w:rPr>
                <w:rFonts w:ascii="Times New Roman" w:hAnsi="Times New Roman"/>
                <w:sz w:val="24"/>
                <w:lang w:val="en-CA" w:eastAsia="en-CA"/>
              </w:rPr>
              <w:t>? G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iven </w:t>
            </w:r>
            <w:r w:rsidR="0046064A">
              <w:rPr>
                <w:rFonts w:ascii="Times New Roman" w:hAnsi="Times New Roman"/>
                <w:sz w:val="24"/>
                <w:lang w:val="en-CA" w:eastAsia="en-CA"/>
              </w:rPr>
              <w:t>that there is the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46064A">
              <w:rPr>
                <w:rFonts w:ascii="Times New Roman" w:hAnsi="Times New Roman"/>
                <w:sz w:val="24"/>
                <w:lang w:val="en-CA" w:eastAsia="en-CA"/>
              </w:rPr>
              <w:t>requirement to understand all the standards/framework.</w:t>
            </w:r>
          </w:p>
          <w:p w14:paraId="25171D10" w14:textId="77777777" w:rsidR="000D5F94" w:rsidRPr="00A03797" w:rsidRDefault="000D5F94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A03797">
              <w:rPr>
                <w:rFonts w:ascii="Times New Roman" w:hAnsi="Times New Roman"/>
                <w:sz w:val="24"/>
                <w:lang w:val="en-CA" w:eastAsia="en-CA"/>
              </w:rPr>
              <w:t>John – No</w:t>
            </w:r>
            <w:r w:rsidR="0046064A">
              <w:rPr>
                <w:rFonts w:ascii="Times New Roman" w:hAnsi="Times New Roman"/>
                <w:sz w:val="24"/>
                <w:lang w:val="en-CA" w:eastAsia="en-CA"/>
              </w:rPr>
              <w:t xml:space="preserve">, </w:t>
            </w:r>
          </w:p>
          <w:p w14:paraId="02C2A4D7" w14:textId="77777777" w:rsidR="000D5F94" w:rsidRPr="00A03797" w:rsidRDefault="00B919DE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Susan - </w:t>
            </w:r>
            <w:r w:rsidR="000D5F94" w:rsidRPr="00A03797">
              <w:rPr>
                <w:rFonts w:ascii="Times New Roman" w:hAnsi="Times New Roman"/>
                <w:sz w:val="24"/>
                <w:lang w:val="en-CA" w:eastAsia="en-CA"/>
              </w:rPr>
              <w:t>Deci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de which standard or frame</w:t>
            </w:r>
            <w:r w:rsidR="00F363B6">
              <w:rPr>
                <w:rFonts w:ascii="Times New Roman" w:hAnsi="Times New Roman"/>
                <w:sz w:val="24"/>
                <w:lang w:val="en-CA" w:eastAsia="en-CA"/>
              </w:rPr>
              <w:t>work</w:t>
            </w:r>
            <w:r w:rsidR="000D5F94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to pick</w:t>
            </w:r>
          </w:p>
          <w:p w14:paraId="003A7E29" w14:textId="77777777" w:rsidR="000D5F94" w:rsidRPr="00A03797" w:rsidRDefault="00B919DE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John – allows you to a</w:t>
            </w:r>
            <w:r w:rsidR="000D5F94" w:rsidRPr="00A03797">
              <w:rPr>
                <w:rFonts w:ascii="Times New Roman" w:hAnsi="Times New Roman"/>
                <w:sz w:val="24"/>
                <w:lang w:val="en-CA" w:eastAsia="en-CA"/>
              </w:rPr>
              <w:t>djust each subcategory to address that issues</w:t>
            </w:r>
          </w:p>
          <w:p w14:paraId="5F06AB42" w14:textId="77777777" w:rsidR="000D5F94" w:rsidRPr="00A03797" w:rsidRDefault="00F363B6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ISO</w:t>
            </w:r>
            <w:r w:rsidR="000D5F94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can address in whate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ver way see fit – flexible – eas</w:t>
            </w:r>
            <w:r w:rsidR="000D5F94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y way – pick a standard – that is not an effective </w:t>
            </w:r>
            <w:r w:rsidR="0046064A">
              <w:rPr>
                <w:rFonts w:ascii="Times New Roman" w:hAnsi="Times New Roman"/>
                <w:sz w:val="24"/>
                <w:lang w:val="en-CA" w:eastAsia="en-CA"/>
              </w:rPr>
              <w:t>Committee and C</w:t>
            </w:r>
            <w:r w:rsidR="000D5F94" w:rsidRPr="00A03797">
              <w:rPr>
                <w:rFonts w:ascii="Times New Roman" w:hAnsi="Times New Roman"/>
                <w:sz w:val="24"/>
                <w:lang w:val="en-CA" w:eastAsia="en-CA"/>
              </w:rPr>
              <w:t>ouncil</w:t>
            </w:r>
          </w:p>
          <w:p w14:paraId="1DE4F4F0" w14:textId="77777777" w:rsidR="000D5F94" w:rsidRPr="00A03797" w:rsidRDefault="000D5F94" w:rsidP="000D5F94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Language to take to faculty members </w:t>
            </w:r>
          </w:p>
          <w:p w14:paraId="73956F54" w14:textId="77777777" w:rsidR="000D5F94" w:rsidRPr="00A03797" w:rsidRDefault="00927F17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F</w:t>
            </w:r>
            <w:r w:rsidR="000D5F94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ully compatible with and cross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-</w:t>
            </w:r>
            <w:r w:rsidR="000D5F94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referenc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e</w:t>
            </w:r>
            <w:r w:rsidR="0046064A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to COBIT /ISO</w:t>
            </w:r>
            <w:r w:rsidR="000D5F94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etc  take your pieces out of that </w:t>
            </w:r>
          </w:p>
          <w:p w14:paraId="46DCE90B" w14:textId="77777777" w:rsidR="000D5F94" w:rsidRPr="00A03797" w:rsidRDefault="00927F17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Under same umbrella </w:t>
            </w:r>
            <w:r w:rsidR="000D5F94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level o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f</w:t>
            </w:r>
            <w:r w:rsidR="000D5F94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coher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ence and coordination – to manag</w:t>
            </w:r>
            <w:r w:rsidR="000D5F94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e own system – big and small divisions 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–</w:t>
            </w:r>
            <w:r w:rsidR="000D5F94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</w:p>
          <w:p w14:paraId="23E52AD5" w14:textId="77777777" w:rsidR="00122497" w:rsidRPr="00A03797" w:rsidRDefault="00122497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Danger – </w:t>
            </w:r>
            <w:r w:rsidR="00927F1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ISO and COBIT</w:t>
            </w:r>
            <w:r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– multiple standard all are</w:t>
            </w:r>
            <w:r w:rsidR="0046064A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allowed and can multiple ways</w:t>
            </w:r>
            <w:r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</w:p>
          <w:p w14:paraId="29A8ED12" w14:textId="77777777" w:rsidR="00122497" w:rsidRPr="00A03797" w:rsidRDefault="00122497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diversity a key aspect with coordination</w:t>
            </w:r>
          </w:p>
          <w:p w14:paraId="509B8E26" w14:textId="77777777" w:rsidR="00122497" w:rsidRPr="00A03797" w:rsidRDefault="00927F17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NIST </w:t>
            </w:r>
            <w:r w:rsidR="00E5647B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does </w:t>
            </w:r>
            <w:r w:rsidR="0082223C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not explicitly detail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but pr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ovide pointers – different </w:t>
            </w:r>
            <w:r w:rsidR="00E5647B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but also 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comp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liant</w:t>
            </w:r>
            <w:r w:rsidR="00494426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,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coherent and consistent</w:t>
            </w:r>
          </w:p>
          <w:p w14:paraId="7AA933FF" w14:textId="77777777" w:rsidR="00122497" w:rsidRDefault="00E5647B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C</w:t>
            </w:r>
            <w:r w:rsidR="00927F1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ouncil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will have the</w:t>
            </w:r>
            <w:r w:rsidR="00927F1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freedom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– going to u</w:t>
            </w: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se language that come from COBIT or ISO</w:t>
            </w:r>
          </w:p>
          <w:p w14:paraId="483CC8EE" w14:textId="77777777" w:rsidR="000C1689" w:rsidRDefault="0046064A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W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hat is excluded – </w:t>
            </w:r>
            <w:r w:rsidR="00305A0F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they are comprehensive but 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need to prioritize – all </w:t>
            </w:r>
            <w:r w:rsidR="00305A0F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the other frameworks have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  <w:r w:rsidR="00927F1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this issue – sti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ll need to draw on thing sense of prior</w:t>
            </w:r>
            <w:r w:rsidR="00927F1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ity and areas for higher tiers</w:t>
            </w:r>
            <w:r w:rsidR="007F50EA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.</w:t>
            </w:r>
          </w:p>
          <w:p w14:paraId="5EF51FB6" w14:textId="77777777" w:rsidR="00122497" w:rsidRDefault="000C1689" w:rsidP="000D5F9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>It is an enabler but still have work to be done.</w:t>
            </w:r>
            <w:r w:rsidR="00927F1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  <w:r w:rsidR="00122497" w:rsidRPr="00A03797">
              <w:rPr>
                <w:rFonts w:ascii="Times New Roman" w:hAnsi="Times New Roman" w:cs="Times New Roman"/>
                <w:sz w:val="24"/>
                <w:szCs w:val="24"/>
                <w:lang w:val="en-CA" w:eastAsia="en-CA"/>
              </w:rPr>
              <w:t xml:space="preserve"> </w:t>
            </w:r>
          </w:p>
          <w:p w14:paraId="7CCE6D5E" w14:textId="77777777" w:rsidR="00494426" w:rsidRDefault="00494426" w:rsidP="00494426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1646B0B4" w14:textId="77777777" w:rsidR="00494426" w:rsidRPr="00494426" w:rsidRDefault="00494426" w:rsidP="00494426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30F59F1E" w14:textId="77777777" w:rsidR="00F363B6" w:rsidRDefault="00F363B6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59E5FE70" w14:textId="77777777" w:rsidR="005F236C" w:rsidRPr="005F236C" w:rsidRDefault="000C1689" w:rsidP="00494426">
            <w:pPr>
              <w:spacing w:before="20" w:after="20" w:line="240" w:lineRule="exact"/>
              <w:rPr>
                <w:rFonts w:ascii="Times New Roman" w:hAnsi="Times New Roman"/>
                <w:sz w:val="24"/>
                <w:lang w:val="en-CA" w:eastAsia="en-CA"/>
              </w:rPr>
            </w:pPr>
            <w:r w:rsidRPr="000D19FD">
              <w:rPr>
                <w:rFonts w:ascii="Times New Roman" w:hAnsi="Times New Roman"/>
                <w:sz w:val="24"/>
                <w:lang w:val="en-CA" w:eastAsia="en-CA"/>
              </w:rPr>
              <w:t xml:space="preserve">Phillip provided the following presentation on </w:t>
            </w:r>
            <w:r w:rsidRPr="000D19FD">
              <w:rPr>
                <w:rFonts w:ascii="Times New Roman" w:hAnsi="Times New Roman"/>
                <w:sz w:val="24"/>
              </w:rPr>
              <w:t>UCISA toolkit and the Oxford University</w:t>
            </w:r>
            <w:r w:rsidR="00494426">
              <w:rPr>
                <w:rFonts w:ascii="Times New Roman" w:hAnsi="Times New Roman"/>
                <w:sz w:val="24"/>
              </w:rPr>
              <w:t xml:space="preserve">.  </w:t>
            </w:r>
            <w:r w:rsidR="00761744">
              <w:rPr>
                <w:rFonts w:ascii="Times New Roman" w:hAnsi="Times New Roman"/>
                <w:sz w:val="24"/>
                <w:lang w:val="en-CA" w:eastAsia="en-CA"/>
              </w:rPr>
              <w:t>UofT is at a l</w:t>
            </w:r>
            <w:r w:rsidR="00122497" w:rsidRPr="00761744">
              <w:rPr>
                <w:rFonts w:ascii="Times New Roman" w:hAnsi="Times New Roman"/>
                <w:sz w:val="24"/>
                <w:lang w:val="en-CA" w:eastAsia="en-CA"/>
              </w:rPr>
              <w:t xml:space="preserve">ow level of maturity processes and </w:t>
            </w:r>
            <w:r w:rsidR="00761744">
              <w:rPr>
                <w:rFonts w:ascii="Times New Roman" w:hAnsi="Times New Roman"/>
                <w:sz w:val="24"/>
                <w:lang w:val="en-CA" w:eastAsia="en-CA"/>
              </w:rPr>
              <w:t xml:space="preserve">especially </w:t>
            </w:r>
            <w:r w:rsidR="00122497" w:rsidRPr="00761744">
              <w:rPr>
                <w:rFonts w:ascii="Times New Roman" w:hAnsi="Times New Roman"/>
                <w:sz w:val="24"/>
                <w:lang w:val="en-CA" w:eastAsia="en-CA"/>
              </w:rPr>
              <w:t>collaborative – that needs to be bu</w:t>
            </w:r>
            <w:r w:rsidR="00B16FF1" w:rsidRPr="00761744">
              <w:rPr>
                <w:rFonts w:ascii="Times New Roman" w:hAnsi="Times New Roman"/>
                <w:sz w:val="24"/>
                <w:lang w:val="en-CA" w:eastAsia="en-CA"/>
              </w:rPr>
              <w:t>i</w:t>
            </w:r>
            <w:r w:rsidR="00122497" w:rsidRPr="00761744">
              <w:rPr>
                <w:rFonts w:ascii="Times New Roman" w:hAnsi="Times New Roman"/>
                <w:sz w:val="24"/>
                <w:lang w:val="en-CA" w:eastAsia="en-CA"/>
              </w:rPr>
              <w:t>lt need to model new kinds of process</w:t>
            </w:r>
            <w:r w:rsidR="00B16FF1" w:rsidRPr="00761744">
              <w:rPr>
                <w:rFonts w:ascii="Times New Roman" w:hAnsi="Times New Roman"/>
                <w:sz w:val="24"/>
                <w:lang w:val="en-CA" w:eastAsia="en-CA"/>
              </w:rPr>
              <w:t>e</w:t>
            </w:r>
            <w:r w:rsidR="00122497" w:rsidRPr="00761744">
              <w:rPr>
                <w:rFonts w:ascii="Times New Roman" w:hAnsi="Times New Roman"/>
                <w:sz w:val="24"/>
                <w:lang w:val="en-CA" w:eastAsia="en-CA"/>
              </w:rPr>
              <w:t>s and government process</w:t>
            </w:r>
            <w:r w:rsidR="00B16FF1" w:rsidRPr="00761744">
              <w:rPr>
                <w:rFonts w:ascii="Times New Roman" w:hAnsi="Times New Roman"/>
                <w:sz w:val="24"/>
                <w:lang w:val="en-CA" w:eastAsia="en-CA"/>
              </w:rPr>
              <w:t>e</w:t>
            </w:r>
            <w:r w:rsidR="00122497" w:rsidRPr="00761744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761744">
              <w:rPr>
                <w:rFonts w:ascii="Times New Roman" w:hAnsi="Times New Roman"/>
                <w:sz w:val="24"/>
                <w:lang w:val="en-CA" w:eastAsia="en-CA"/>
              </w:rPr>
              <w:t xml:space="preserve">The </w:t>
            </w:r>
            <w:r w:rsidR="00B16FF1" w:rsidRPr="00761744">
              <w:rPr>
                <w:rFonts w:ascii="Times New Roman" w:hAnsi="Times New Roman"/>
                <w:sz w:val="24"/>
                <w:lang w:val="en-CA" w:eastAsia="en-CA"/>
              </w:rPr>
              <w:t>UCISA and Oxford bridge this gap</w:t>
            </w:r>
            <w:r w:rsidR="00761744">
              <w:rPr>
                <w:rFonts w:ascii="Times New Roman" w:hAnsi="Times New Roman"/>
                <w:sz w:val="24"/>
                <w:lang w:val="en-CA" w:eastAsia="en-CA"/>
              </w:rPr>
              <w:t xml:space="preserve"> for</w:t>
            </w:r>
            <w:r w:rsidR="00B16FF1" w:rsidRPr="00761744">
              <w:rPr>
                <w:rFonts w:ascii="Times New Roman" w:hAnsi="Times New Roman"/>
                <w:sz w:val="24"/>
                <w:lang w:val="en-CA" w:eastAsia="en-CA"/>
              </w:rPr>
              <w:t xml:space="preserve"> otherwise start from gr</w:t>
            </w:r>
            <w:r w:rsidR="00122497" w:rsidRPr="00761744">
              <w:rPr>
                <w:rFonts w:ascii="Times New Roman" w:hAnsi="Times New Roman"/>
                <w:sz w:val="24"/>
                <w:lang w:val="en-CA" w:eastAsia="en-CA"/>
              </w:rPr>
              <w:t>ou</w:t>
            </w:r>
            <w:r w:rsidR="00B16FF1" w:rsidRPr="00761744">
              <w:rPr>
                <w:rFonts w:ascii="Times New Roman" w:hAnsi="Times New Roman"/>
                <w:sz w:val="24"/>
                <w:lang w:val="en-CA" w:eastAsia="en-CA"/>
              </w:rPr>
              <w:t>n</w:t>
            </w:r>
            <w:r w:rsidR="00122497" w:rsidRPr="00761744">
              <w:rPr>
                <w:rFonts w:ascii="Times New Roman" w:hAnsi="Times New Roman"/>
                <w:sz w:val="24"/>
                <w:lang w:val="en-CA" w:eastAsia="en-CA"/>
              </w:rPr>
              <w:t>d up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He added that </w:t>
            </w:r>
            <w:r w:rsidR="00761744" w:rsidRPr="00761744">
              <w:rPr>
                <w:rFonts w:ascii="Times New Roman" w:hAnsi="Times New Roman"/>
                <w:sz w:val="24"/>
                <w:lang w:val="en-CA" w:eastAsia="en-CA"/>
              </w:rPr>
              <w:t xml:space="preserve">UK has done the work for us, </w:t>
            </w:r>
            <w:r w:rsidR="00761744">
              <w:rPr>
                <w:rFonts w:ascii="Times New Roman" w:hAnsi="Times New Roman"/>
                <w:sz w:val="24"/>
                <w:lang w:val="en-CA" w:eastAsia="en-CA"/>
              </w:rPr>
              <w:t>it is the s</w:t>
            </w:r>
            <w:r w:rsidR="00B16FF1" w:rsidRPr="00761744">
              <w:rPr>
                <w:rFonts w:ascii="Times New Roman" w:hAnsi="Times New Roman"/>
                <w:sz w:val="24"/>
                <w:lang w:val="en-CA" w:eastAsia="en-CA"/>
              </w:rPr>
              <w:t>tandard for UK Higher E</w:t>
            </w:r>
            <w:r w:rsidR="00ED0BA2" w:rsidRPr="00761744">
              <w:rPr>
                <w:rFonts w:ascii="Times New Roman" w:hAnsi="Times New Roman"/>
                <w:sz w:val="24"/>
                <w:lang w:val="en-CA" w:eastAsia="en-CA"/>
              </w:rPr>
              <w:t>d space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, </w:t>
            </w:r>
            <w:r w:rsidR="00761744">
              <w:rPr>
                <w:rFonts w:ascii="Times New Roman" w:hAnsi="Times New Roman"/>
                <w:sz w:val="24"/>
                <w:lang w:val="en-CA" w:eastAsia="en-CA"/>
              </w:rPr>
              <w:t>a way to get d</w:t>
            </w:r>
            <w:r w:rsidR="00ED0BA2" w:rsidRPr="00761744">
              <w:rPr>
                <w:rFonts w:ascii="Times New Roman" w:hAnsi="Times New Roman"/>
                <w:sz w:val="24"/>
                <w:lang w:val="en-CA" w:eastAsia="en-CA"/>
              </w:rPr>
              <w:t>own to</w:t>
            </w:r>
            <w:r w:rsidR="005F236C">
              <w:rPr>
                <w:rFonts w:ascii="Times New Roman" w:hAnsi="Times New Roman"/>
                <w:sz w:val="24"/>
                <w:lang w:val="en-CA" w:eastAsia="en-CA"/>
              </w:rPr>
              <w:t xml:space="preserve"> much more</w:t>
            </w:r>
            <w:r w:rsidR="00ED0BA2" w:rsidRPr="00761744">
              <w:rPr>
                <w:rFonts w:ascii="Times New Roman" w:hAnsi="Times New Roman"/>
                <w:sz w:val="24"/>
                <w:lang w:val="en-CA" w:eastAsia="en-CA"/>
              </w:rPr>
              <w:t xml:space="preserve"> practical implication and discussion</w:t>
            </w:r>
            <w:r w:rsidR="005F236C">
              <w:rPr>
                <w:rFonts w:ascii="Times New Roman" w:hAnsi="Times New Roman"/>
                <w:sz w:val="24"/>
                <w:lang w:val="en-CA" w:eastAsia="en-CA"/>
              </w:rPr>
              <w:t>.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  He noted that w</w:t>
            </w:r>
            <w:r w:rsidR="005F236C" w:rsidRPr="005F236C">
              <w:rPr>
                <w:rFonts w:ascii="Times New Roman" w:hAnsi="Times New Roman"/>
                <w:sz w:val="24"/>
                <w:lang w:val="en-CA" w:eastAsia="en-CA"/>
              </w:rPr>
              <w:t xml:space="preserve">hat we get, </w:t>
            </w:r>
            <w:r w:rsidR="00ED0BA2" w:rsidRPr="005F236C">
              <w:rPr>
                <w:rFonts w:ascii="Times New Roman" w:hAnsi="Times New Roman"/>
                <w:sz w:val="24"/>
                <w:lang w:val="en-CA" w:eastAsia="en-CA"/>
              </w:rPr>
              <w:t>lower cost speedup im</w:t>
            </w:r>
            <w:r w:rsidR="00761744" w:rsidRPr="005F236C">
              <w:rPr>
                <w:rFonts w:ascii="Times New Roman" w:hAnsi="Times New Roman"/>
                <w:sz w:val="24"/>
                <w:lang w:val="en-CA" w:eastAsia="en-CA"/>
              </w:rPr>
              <w:t>plementation community of best p</w:t>
            </w:r>
            <w:r w:rsidR="00ED0BA2" w:rsidRPr="005F236C">
              <w:rPr>
                <w:rFonts w:ascii="Times New Roman" w:hAnsi="Times New Roman"/>
                <w:sz w:val="24"/>
                <w:lang w:val="en-CA" w:eastAsia="en-CA"/>
              </w:rPr>
              <w:t>ractices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 as well as g</w:t>
            </w:r>
            <w:r w:rsidR="005F236C" w:rsidRPr="005F236C">
              <w:rPr>
                <w:rFonts w:ascii="Times New Roman" w:hAnsi="Times New Roman"/>
                <w:sz w:val="24"/>
                <w:lang w:val="en-CA" w:eastAsia="en-CA"/>
              </w:rPr>
              <w:t>et connected to an international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 platform</w:t>
            </w:r>
            <w:r w:rsidR="005F236C" w:rsidRPr="005F236C">
              <w:rPr>
                <w:rFonts w:ascii="Times New Roman" w:hAnsi="Times New Roman"/>
                <w:sz w:val="24"/>
                <w:lang w:val="en-CA" w:eastAsia="en-CA"/>
              </w:rPr>
              <w:t xml:space="preserve"> - </w:t>
            </w:r>
            <w:r w:rsidR="00CF70DD" w:rsidRPr="005F236C">
              <w:rPr>
                <w:rFonts w:ascii="Times New Roman" w:hAnsi="Times New Roman"/>
                <w:sz w:val="24"/>
                <w:lang w:val="en-CA" w:eastAsia="en-CA"/>
              </w:rPr>
              <w:t>resource available online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 </w:t>
            </w:r>
            <w:r w:rsidR="00CF70DD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CISA – root map </w:t>
            </w:r>
            <w:r w:rsidR="00977462">
              <w:rPr>
                <w:rFonts w:ascii="Times New Roman" w:hAnsi="Times New Roman"/>
                <w:sz w:val="24"/>
                <w:lang w:val="en-CA" w:eastAsia="en-CA"/>
              </w:rPr>
              <w:t>– lays out the stages</w:t>
            </w:r>
            <w:r w:rsidR="00C16A28">
              <w:rPr>
                <w:rFonts w:ascii="Times New Roman" w:hAnsi="Times New Roman"/>
                <w:sz w:val="24"/>
                <w:lang w:val="en-CA" w:eastAsia="en-CA"/>
              </w:rPr>
              <w:t xml:space="preserve"> – foundation of guidance of all stages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5F236C" w:rsidRPr="00070C6F">
              <w:rPr>
                <w:rFonts w:ascii="Times New Roman" w:hAnsi="Times New Roman"/>
                <w:sz w:val="24"/>
                <w:lang w:val="en-CA" w:eastAsia="en-CA"/>
              </w:rPr>
              <w:t>Activities and objectives – despite lack of maturity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5F236C" w:rsidRPr="005F236C">
              <w:rPr>
                <w:rFonts w:ascii="Times New Roman" w:hAnsi="Times New Roman"/>
                <w:sz w:val="24"/>
                <w:lang w:val="en-CA" w:eastAsia="en-CA"/>
              </w:rPr>
              <w:t>G</w:t>
            </w:r>
            <w:r w:rsidR="00CF70DD" w:rsidRPr="005F236C">
              <w:rPr>
                <w:rFonts w:ascii="Times New Roman" w:hAnsi="Times New Roman"/>
                <w:sz w:val="24"/>
                <w:lang w:val="en-CA" w:eastAsia="en-CA"/>
              </w:rPr>
              <w:t>overnance structure</w:t>
            </w:r>
            <w:r w:rsidR="005F236C" w:rsidRPr="005F236C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070C6F">
              <w:rPr>
                <w:rFonts w:ascii="Times New Roman" w:hAnsi="Times New Roman"/>
                <w:sz w:val="24"/>
                <w:lang w:val="en-CA" w:eastAsia="en-CA"/>
              </w:rPr>
              <w:t>interesting as</w:t>
            </w:r>
            <w:r w:rsidR="005F236C" w:rsidRPr="005F236C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5F236C">
              <w:rPr>
                <w:rFonts w:ascii="Times New Roman" w:hAnsi="Times New Roman"/>
                <w:sz w:val="24"/>
                <w:lang w:val="en-CA" w:eastAsia="en-CA"/>
              </w:rPr>
              <w:t>O</w:t>
            </w:r>
            <w:r w:rsidR="00CF70DD" w:rsidRPr="005F236C">
              <w:rPr>
                <w:rFonts w:ascii="Times New Roman" w:hAnsi="Times New Roman"/>
                <w:sz w:val="24"/>
                <w:lang w:val="en-CA" w:eastAsia="en-CA"/>
              </w:rPr>
              <w:t>xford bu</w:t>
            </w:r>
            <w:r w:rsidR="005F236C">
              <w:rPr>
                <w:rFonts w:ascii="Times New Roman" w:hAnsi="Times New Roman"/>
                <w:sz w:val="24"/>
                <w:lang w:val="en-CA" w:eastAsia="en-CA"/>
              </w:rPr>
              <w:t>ilt like</w:t>
            </w:r>
            <w:r w:rsidR="00070C6F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021823">
              <w:rPr>
                <w:rFonts w:ascii="Times New Roman" w:hAnsi="Times New Roman"/>
                <w:sz w:val="24"/>
                <w:lang w:val="en-CA" w:eastAsia="en-CA"/>
              </w:rPr>
              <w:t>UofT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</w:p>
          <w:p w14:paraId="675F05E5" w14:textId="77777777" w:rsidR="009116A3" w:rsidRPr="00D27706" w:rsidRDefault="0014117A" w:rsidP="00494426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494426">
              <w:rPr>
                <w:rFonts w:ascii="Times New Roman" w:hAnsi="Times New Roman"/>
                <w:sz w:val="24"/>
                <w:lang w:val="en-CA" w:eastAsia="en-CA"/>
              </w:rPr>
              <w:t>Polic</w:t>
            </w:r>
            <w:r w:rsidR="00977462" w:rsidRPr="00494426">
              <w:rPr>
                <w:rFonts w:ascii="Times New Roman" w:hAnsi="Times New Roman"/>
                <w:sz w:val="24"/>
                <w:lang w:val="en-CA" w:eastAsia="en-CA"/>
              </w:rPr>
              <w:t>y and toolkit – independent uni</w:t>
            </w:r>
            <w:r w:rsidRPr="00494426">
              <w:rPr>
                <w:rFonts w:ascii="Times New Roman" w:hAnsi="Times New Roman"/>
                <w:sz w:val="24"/>
                <w:lang w:val="en-CA" w:eastAsia="en-CA"/>
              </w:rPr>
              <w:t>t level risk as</w:t>
            </w:r>
            <w:r w:rsidR="00977462" w:rsidRPr="00494426">
              <w:rPr>
                <w:rFonts w:ascii="Times New Roman" w:hAnsi="Times New Roman"/>
                <w:sz w:val="24"/>
                <w:lang w:val="en-CA" w:eastAsia="en-CA"/>
              </w:rPr>
              <w:t>sessment – not part of other fr</w:t>
            </w:r>
            <w:r w:rsidRPr="00494426">
              <w:rPr>
                <w:rFonts w:ascii="Times New Roman" w:hAnsi="Times New Roman"/>
                <w:sz w:val="24"/>
                <w:lang w:val="en-CA" w:eastAsia="en-CA"/>
              </w:rPr>
              <w:t>amework – open source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977462" w:rsidRPr="00977462">
              <w:rPr>
                <w:rFonts w:ascii="Times New Roman" w:hAnsi="Times New Roman"/>
                <w:sz w:val="24"/>
                <w:lang w:val="en-CA" w:eastAsia="en-CA"/>
              </w:rPr>
              <w:t>R</w:t>
            </w:r>
            <w:r w:rsidRPr="00977462">
              <w:rPr>
                <w:rFonts w:ascii="Times New Roman" w:hAnsi="Times New Roman"/>
                <w:sz w:val="24"/>
                <w:lang w:val="en-CA" w:eastAsia="en-CA"/>
              </w:rPr>
              <w:t>isk assessment – template available from oxford site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977462" w:rsidRPr="00977462">
              <w:rPr>
                <w:rFonts w:ascii="Times New Roman" w:hAnsi="Times New Roman"/>
                <w:sz w:val="24"/>
                <w:lang w:val="en-CA" w:eastAsia="en-CA"/>
              </w:rPr>
              <w:t>La</w:t>
            </w:r>
            <w:r w:rsidR="009116A3" w:rsidRPr="00977462">
              <w:rPr>
                <w:rFonts w:ascii="Times New Roman" w:hAnsi="Times New Roman"/>
                <w:sz w:val="24"/>
                <w:lang w:val="en-CA" w:eastAsia="en-CA"/>
              </w:rPr>
              <w:t>yer of expertise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, </w:t>
            </w:r>
            <w:r w:rsidR="00977462" w:rsidRPr="00977462">
              <w:rPr>
                <w:rFonts w:ascii="Times New Roman" w:hAnsi="Times New Roman"/>
                <w:sz w:val="24"/>
                <w:lang w:val="en-CA" w:eastAsia="en-CA"/>
              </w:rPr>
              <w:t>N</w:t>
            </w:r>
            <w:r w:rsidR="009116A3" w:rsidRPr="00977462">
              <w:rPr>
                <w:rFonts w:ascii="Times New Roman" w:hAnsi="Times New Roman"/>
                <w:sz w:val="24"/>
                <w:lang w:val="en-CA" w:eastAsia="en-CA"/>
              </w:rPr>
              <w:t>etwork and system security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>.  S</w:t>
            </w:r>
            <w:r w:rsidR="00977462" w:rsidRPr="00977462">
              <w:rPr>
                <w:rFonts w:ascii="Times New Roman" w:hAnsi="Times New Roman"/>
                <w:sz w:val="24"/>
                <w:lang w:val="en-CA" w:eastAsia="en-CA"/>
              </w:rPr>
              <w:t>ince</w:t>
            </w:r>
            <w:r w:rsidR="009116A3" w:rsidRPr="00977462">
              <w:rPr>
                <w:rFonts w:ascii="Times New Roman" w:hAnsi="Times New Roman"/>
                <w:sz w:val="24"/>
                <w:lang w:val="en-CA" w:eastAsia="en-CA"/>
              </w:rPr>
              <w:t xml:space="preserve"> 2012 – </w:t>
            </w:r>
            <w:r w:rsidR="0011131B">
              <w:rPr>
                <w:rFonts w:ascii="Times New Roman" w:hAnsi="Times New Roman"/>
                <w:sz w:val="24"/>
                <w:lang w:val="en-CA" w:eastAsia="en-CA"/>
              </w:rPr>
              <w:t xml:space="preserve">actual </w:t>
            </w:r>
            <w:r w:rsidR="009116A3" w:rsidRPr="00977462">
              <w:rPr>
                <w:rFonts w:ascii="Times New Roman" w:hAnsi="Times New Roman"/>
                <w:sz w:val="24"/>
                <w:lang w:val="en-CA" w:eastAsia="en-CA"/>
              </w:rPr>
              <w:t>worki</w:t>
            </w:r>
            <w:r w:rsidR="00D27706">
              <w:rPr>
                <w:rFonts w:ascii="Times New Roman" w:hAnsi="Times New Roman"/>
                <w:sz w:val="24"/>
                <w:lang w:val="en-CA" w:eastAsia="en-CA"/>
              </w:rPr>
              <w:t>ng guidance</w:t>
            </w:r>
            <w:r w:rsidR="0011131B">
              <w:rPr>
                <w:rFonts w:ascii="Times New Roman" w:hAnsi="Times New Roman"/>
                <w:sz w:val="24"/>
                <w:lang w:val="en-CA" w:eastAsia="en-CA"/>
              </w:rPr>
              <w:t xml:space="preserve"> available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 w:rsidR="006F16E4">
              <w:rPr>
                <w:rFonts w:ascii="Times New Roman" w:hAnsi="Times New Roman"/>
                <w:sz w:val="24"/>
                <w:lang w:val="en-CA" w:eastAsia="en-CA"/>
              </w:rPr>
              <w:t xml:space="preserve">Presented an ISC </w:t>
            </w:r>
            <w:r w:rsidR="005D5AB3">
              <w:rPr>
                <w:rFonts w:ascii="Times New Roman" w:hAnsi="Times New Roman"/>
                <w:sz w:val="24"/>
                <w:lang w:val="en-CA" w:eastAsia="en-CA"/>
              </w:rPr>
              <w:t>Governance M</w:t>
            </w:r>
            <w:r w:rsidR="006F16E4">
              <w:rPr>
                <w:rFonts w:ascii="Times New Roman" w:hAnsi="Times New Roman"/>
                <w:sz w:val="24"/>
                <w:lang w:val="en-CA" w:eastAsia="en-CA"/>
              </w:rPr>
              <w:t>odel based on the Oxford model</w:t>
            </w:r>
            <w:r w:rsidR="00494426">
              <w:rPr>
                <w:rFonts w:ascii="Times New Roman" w:hAnsi="Times New Roman"/>
                <w:sz w:val="24"/>
                <w:lang w:val="en-CA" w:eastAsia="en-CA"/>
              </w:rPr>
              <w:t>. He concluded that it is a r</w:t>
            </w:r>
            <w:r w:rsidR="00D27706" w:rsidRPr="00D27706">
              <w:rPr>
                <w:rFonts w:ascii="Times New Roman" w:hAnsi="Times New Roman"/>
                <w:sz w:val="24"/>
                <w:lang w:val="en-CA" w:eastAsia="en-CA"/>
              </w:rPr>
              <w:t>i</w:t>
            </w:r>
            <w:r w:rsidR="00620C20" w:rsidRPr="00D27706">
              <w:rPr>
                <w:rFonts w:ascii="Times New Roman" w:hAnsi="Times New Roman"/>
                <w:sz w:val="24"/>
                <w:lang w:val="en-CA" w:eastAsia="en-CA"/>
              </w:rPr>
              <w:t>ch robust tookkit – ripe for implementing</w:t>
            </w:r>
            <w:r w:rsidR="00DF52DF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43722205" w14:textId="77777777" w:rsidR="00620C20" w:rsidRPr="00A03797" w:rsidRDefault="00620C20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A03797">
              <w:rPr>
                <w:rFonts w:ascii="Times New Roman" w:hAnsi="Times New Roman"/>
                <w:sz w:val="24"/>
                <w:lang w:val="en-CA" w:eastAsia="en-CA"/>
              </w:rPr>
              <w:t>Q</w:t>
            </w:r>
            <w:r w:rsidR="00421E6A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0C8FEF03" w14:textId="77777777" w:rsidR="00DF52DF" w:rsidRDefault="00DF52DF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Daniel noted that all the standards contain essentially the same stuff.</w:t>
            </w:r>
          </w:p>
          <w:p w14:paraId="08D10DBA" w14:textId="77777777" w:rsidR="00583935" w:rsidRDefault="00DF52DF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He</w:t>
            </w:r>
            <w:r w:rsidR="006B07BC">
              <w:rPr>
                <w:rFonts w:ascii="Times New Roman" w:hAnsi="Times New Roman"/>
                <w:sz w:val="24"/>
                <w:lang w:val="en-CA" w:eastAsia="en-CA"/>
              </w:rPr>
              <w:t xml:space="preserve"> expressed the c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oncer</w:t>
            </w:r>
            <w:r w:rsidR="005D5AB3">
              <w:rPr>
                <w:rFonts w:ascii="Times New Roman" w:hAnsi="Times New Roman"/>
                <w:sz w:val="24"/>
                <w:lang w:val="en-CA" w:eastAsia="en-CA"/>
              </w:rPr>
              <w:t>n</w:t>
            </w:r>
            <w:r w:rsidR="00583935">
              <w:rPr>
                <w:rFonts w:ascii="Times New Roman" w:hAnsi="Times New Roman"/>
                <w:sz w:val="24"/>
                <w:lang w:val="en-CA" w:eastAsia="en-CA"/>
              </w:rPr>
              <w:t xml:space="preserve"> about the lack of maturity of this framework given</w:t>
            </w:r>
            <w:r w:rsidR="006B07BC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1F2233">
              <w:rPr>
                <w:rFonts w:ascii="Times New Roman" w:hAnsi="Times New Roman"/>
                <w:sz w:val="24"/>
                <w:lang w:val="en-CA" w:eastAsia="en-CA"/>
              </w:rPr>
              <w:t>that it has been in force since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2012</w:t>
            </w:r>
            <w:r w:rsidR="006B07BC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1F2233">
              <w:rPr>
                <w:rFonts w:ascii="Times New Roman" w:hAnsi="Times New Roman"/>
                <w:sz w:val="24"/>
                <w:lang w:val="en-CA" w:eastAsia="en-CA"/>
              </w:rPr>
              <w:t>which is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not a long time</w:t>
            </w:r>
            <w:r w:rsidR="00583935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57083E8F" w14:textId="77777777" w:rsidR="00B82875" w:rsidRDefault="00494426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He also asked </w:t>
            </w:r>
            <w:r w:rsidR="00B82875">
              <w:rPr>
                <w:rFonts w:ascii="Times New Roman" w:hAnsi="Times New Roman"/>
                <w:sz w:val="24"/>
                <w:lang w:val="en-CA" w:eastAsia="en-CA"/>
              </w:rPr>
              <w:t>enforcement process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DF52DF">
              <w:rPr>
                <w:rFonts w:ascii="Times New Roman" w:hAnsi="Times New Roman"/>
                <w:sz w:val="24"/>
                <w:lang w:val="en-CA" w:eastAsia="en-CA"/>
              </w:rPr>
              <w:t xml:space="preserve">at a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divisional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level. </w:t>
            </w:r>
            <w:r w:rsidR="00DF52DF">
              <w:rPr>
                <w:rFonts w:ascii="Times New Roman" w:hAnsi="Times New Roman"/>
                <w:sz w:val="24"/>
                <w:lang w:val="en-CA" w:eastAsia="en-CA"/>
              </w:rPr>
              <w:t xml:space="preserve">Concern is what get on the headline “the University of Toronto” not the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d</w:t>
            </w:r>
            <w:r w:rsidR="00DF52DF">
              <w:rPr>
                <w:rFonts w:ascii="Times New Roman" w:hAnsi="Times New Roman"/>
                <w:sz w:val="24"/>
                <w:lang w:val="en-CA" w:eastAsia="en-CA"/>
              </w:rPr>
              <w:t>epartment/division.   How is that dealt with?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 </w:t>
            </w:r>
            <w:r w:rsidR="00421E6A">
              <w:rPr>
                <w:rFonts w:ascii="Times New Roman" w:hAnsi="Times New Roman"/>
                <w:sz w:val="24"/>
                <w:lang w:val="en-CA" w:eastAsia="en-CA"/>
              </w:rPr>
              <w:t>Would there be a sanction</w:t>
            </w:r>
            <w:r w:rsidR="00DF52DF">
              <w:rPr>
                <w:rFonts w:ascii="Times New Roman" w:hAnsi="Times New Roman"/>
                <w:sz w:val="24"/>
                <w:lang w:val="en-CA" w:eastAsia="en-CA"/>
              </w:rPr>
              <w:t>, in the absence of a sanction how responsible?</w:t>
            </w:r>
          </w:p>
          <w:p w14:paraId="7254D14F" w14:textId="77777777" w:rsidR="00620C20" w:rsidRPr="00A03797" w:rsidRDefault="00DF52DF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Rafael</w:t>
            </w:r>
            <w:r w:rsidR="002F072B">
              <w:rPr>
                <w:rFonts w:ascii="Times New Roman" w:hAnsi="Times New Roman"/>
                <w:sz w:val="24"/>
                <w:lang w:val="en-CA" w:eastAsia="en-CA"/>
              </w:rPr>
              <w:t xml:space="preserve"> added that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do we want to impose someone else’s standard?</w:t>
            </w:r>
          </w:p>
          <w:p w14:paraId="3AEEA9FA" w14:textId="77777777" w:rsidR="00B82875" w:rsidRPr="00A03797" w:rsidRDefault="001C66F3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Do we want to adopt a standard someone else has c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reated </w:t>
            </w:r>
          </w:p>
          <w:p w14:paraId="70FBB369" w14:textId="77777777" w:rsidR="00620C20" w:rsidRPr="00A03797" w:rsidRDefault="001C66F3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Phillip </w:t>
            </w:r>
            <w:r w:rsidR="002F072B">
              <w:rPr>
                <w:rFonts w:ascii="Times New Roman" w:hAnsi="Times New Roman"/>
                <w:sz w:val="24"/>
                <w:lang w:val="en-CA" w:eastAsia="en-CA"/>
              </w:rPr>
              <w:t>responded that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the issue is that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Oxford gets closer to conversation –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we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spen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d limited resource on that kind of </w:t>
            </w:r>
            <w:r w:rsidR="006E1735">
              <w:rPr>
                <w:rFonts w:ascii="Times New Roman" w:hAnsi="Times New Roman"/>
                <w:sz w:val="24"/>
                <w:lang w:val="en-CA" w:eastAsia="en-CA"/>
              </w:rPr>
              <w:t>question rather than figure out</w:t>
            </w:r>
            <w:r w:rsidR="002F072B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031EA9F3" w14:textId="77777777" w:rsidR="00620C20" w:rsidRPr="00A03797" w:rsidRDefault="006E1735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Dan: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Not t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 xml:space="preserve">he place to determine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discipline when not followed</w:t>
            </w:r>
          </w:p>
          <w:p w14:paraId="4A6A8AD8" w14:textId="77777777" w:rsidR="006E1735" w:rsidRDefault="006E1735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Daniel: As an auditor if there is no threat of sanction the often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priority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would be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lower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745D69D1" w14:textId="77777777" w:rsidR="00620C20" w:rsidRPr="00A03797" w:rsidRDefault="006E1735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Dan that has to come from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governance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not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from security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– not address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>ed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in the standard.</w:t>
            </w:r>
          </w:p>
          <w:p w14:paraId="3EB1769B" w14:textId="77777777" w:rsidR="00E0799E" w:rsidRDefault="00B82875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Daniel:  Since we</w:t>
            </w:r>
            <w:r w:rsidR="002B215F">
              <w:rPr>
                <w:rFonts w:ascii="Times New Roman" w:hAnsi="Times New Roman"/>
                <w:sz w:val="24"/>
                <w:lang w:val="en-CA" w:eastAsia="en-CA"/>
              </w:rPr>
              <w:t xml:space="preserve"> are taking this from Oxford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,</w:t>
            </w:r>
            <w:r w:rsidR="002B215F">
              <w:rPr>
                <w:rFonts w:ascii="Times New Roman" w:hAnsi="Times New Roman"/>
                <w:sz w:val="24"/>
                <w:lang w:val="en-CA" w:eastAsia="en-CA"/>
              </w:rPr>
              <w:t xml:space="preserve"> then it follow that 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it might be useful that 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 xml:space="preserve">we should take what they do.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H</w:t>
            </w:r>
            <w:r w:rsidR="002B215F">
              <w:rPr>
                <w:rFonts w:ascii="Times New Roman" w:hAnsi="Times New Roman"/>
                <w:sz w:val="24"/>
                <w:lang w:val="en-CA" w:eastAsia="en-CA"/>
              </w:rPr>
              <w:t xml:space="preserve">as </w:t>
            </w:r>
            <w:r w:rsidR="00E0799E">
              <w:rPr>
                <w:rFonts w:ascii="Times New Roman" w:hAnsi="Times New Roman"/>
                <w:sz w:val="24"/>
                <w:lang w:val="en-CA" w:eastAsia="en-CA"/>
              </w:rPr>
              <w:t>that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ever happen and what happen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ed?</w:t>
            </w:r>
          </w:p>
          <w:p w14:paraId="391FDF91" w14:textId="77777777" w:rsidR="00620C20" w:rsidRPr="00A03797" w:rsidRDefault="00E0799E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Phillip - ISO standard has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guidance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on all of these things, it is at a very high level. 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UCISA 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>takes that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standards and builds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 and reduces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 xml:space="preserve"> and boils 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 it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 xml:space="preserve"> down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for Higher E</w:t>
            </w:r>
            <w:r w:rsidR="00620C20" w:rsidRPr="00A03797">
              <w:rPr>
                <w:rFonts w:ascii="Times New Roman" w:hAnsi="Times New Roman"/>
                <w:sz w:val="24"/>
                <w:lang w:val="en-CA" w:eastAsia="en-CA"/>
              </w:rPr>
              <w:t>d app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licability, have not lost anything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 but rather gain something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. Oxford implementation takes it one step further (have not lost anythin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>g). We gain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>ed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 their wisdom and the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template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="002F072B">
              <w:rPr>
                <w:rFonts w:ascii="Times New Roman" w:hAnsi="Times New Roman"/>
                <w:sz w:val="24"/>
                <w:lang w:val="en-CA" w:eastAsia="en-CA"/>
              </w:rPr>
              <w:t xml:space="preserve"> that are avai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>l</w:t>
            </w:r>
            <w:r w:rsidR="002F072B">
              <w:rPr>
                <w:rFonts w:ascii="Times New Roman" w:hAnsi="Times New Roman"/>
                <w:sz w:val="24"/>
                <w:lang w:val="en-CA" w:eastAsia="en-CA"/>
              </w:rPr>
              <w:t>a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>ble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.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 xml:space="preserve"> What we do with it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is up to UofT</w:t>
            </w:r>
            <w:r w:rsidR="002F072B">
              <w:rPr>
                <w:rFonts w:ascii="Times New Roman" w:hAnsi="Times New Roman"/>
                <w:sz w:val="24"/>
                <w:lang w:val="en-CA" w:eastAsia="en-CA"/>
              </w:rPr>
              <w:t>. W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hat is recommended is that it gets to where we can ask those questions in a mea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ningful way for our Higher Ed </w:t>
            </w:r>
            <w:r w:rsidR="005D7E4D">
              <w:rPr>
                <w:rFonts w:ascii="Times New Roman" w:hAnsi="Times New Roman"/>
                <w:sz w:val="24"/>
                <w:lang w:val="en-CA" w:eastAsia="en-CA"/>
              </w:rPr>
              <w:t>solutions</w:t>
            </w:r>
          </w:p>
          <w:p w14:paraId="16D08D8D" w14:textId="77777777" w:rsidR="005275BA" w:rsidRPr="00A03797" w:rsidRDefault="005D7E4D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Question: 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>How does</w:t>
            </w:r>
            <w:r w:rsidR="00E0799E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5275BA" w:rsidRPr="00A03797">
              <w:rPr>
                <w:rFonts w:ascii="Times New Roman" w:hAnsi="Times New Roman"/>
                <w:sz w:val="24"/>
                <w:lang w:val="en-CA" w:eastAsia="en-CA"/>
              </w:rPr>
              <w:t>sanction</w:t>
            </w:r>
            <w:r w:rsidR="00E0799E">
              <w:rPr>
                <w:rFonts w:ascii="Times New Roman" w:hAnsi="Times New Roman"/>
                <w:sz w:val="24"/>
                <w:lang w:val="en-CA" w:eastAsia="en-CA"/>
              </w:rPr>
              <w:t xml:space="preserve"> work in other areas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, for example finance</w:t>
            </w:r>
            <w:r w:rsidR="00E0799E">
              <w:rPr>
                <w:rFonts w:ascii="Times New Roman" w:hAnsi="Times New Roman"/>
                <w:sz w:val="24"/>
                <w:lang w:val="en-CA" w:eastAsia="en-CA"/>
              </w:rPr>
              <w:t>?</w:t>
            </w:r>
          </w:p>
          <w:p w14:paraId="59D325D3" w14:textId="77777777" w:rsidR="005275BA" w:rsidRDefault="005275BA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A03797">
              <w:rPr>
                <w:rFonts w:ascii="Times New Roman" w:hAnsi="Times New Roman"/>
                <w:sz w:val="24"/>
                <w:lang w:val="en-CA" w:eastAsia="en-CA"/>
              </w:rPr>
              <w:t>Sanction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>s are</w:t>
            </w:r>
            <w:r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beyond scope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 of ISC</w:t>
            </w:r>
            <w:r w:rsidR="00E0799E">
              <w:rPr>
                <w:rFonts w:ascii="Times New Roman" w:hAnsi="Times New Roman"/>
                <w:sz w:val="24"/>
                <w:lang w:val="en-CA" w:eastAsia="en-CA"/>
              </w:rPr>
              <w:t xml:space="preserve"> and handled at a higher level</w:t>
            </w:r>
          </w:p>
          <w:p w14:paraId="145EF40F" w14:textId="77777777" w:rsidR="00DF31C1" w:rsidRDefault="00DF31C1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Guidance at operational level and handled at a higher level.</w:t>
            </w:r>
          </w:p>
          <w:p w14:paraId="19C5A637" w14:textId="77777777" w:rsidR="005275BA" w:rsidRDefault="00E0799E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Daniel rephrased his concern noting that he recognized the r</w:t>
            </w:r>
            <w:r w:rsidR="005275BA" w:rsidRPr="00A03797">
              <w:rPr>
                <w:rFonts w:ascii="Times New Roman" w:hAnsi="Times New Roman"/>
                <w:sz w:val="24"/>
                <w:lang w:val="en-CA" w:eastAsia="en-CA"/>
              </w:rPr>
              <w:t>isk of turning re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="005275BA" w:rsidRPr="00A03797">
              <w:rPr>
                <w:rFonts w:ascii="Times New Roman" w:hAnsi="Times New Roman"/>
                <w:sz w:val="24"/>
                <w:lang w:val="en-CA" w:eastAsia="en-CA"/>
              </w:rPr>
              <w:t>po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n</w:t>
            </w:r>
            <w:r w:rsidR="005275BA" w:rsidRPr="00A03797">
              <w:rPr>
                <w:rFonts w:ascii="Times New Roman" w:hAnsi="Times New Roman"/>
                <w:sz w:val="24"/>
                <w:lang w:val="en-CA" w:eastAsia="en-CA"/>
              </w:rPr>
              <w:t>sible for compliance ov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>er to a different</w:t>
            </w:r>
            <w:r w:rsidR="005275B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area</w:t>
            </w:r>
            <w:r w:rsidR="00C82E82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</w:p>
          <w:p w14:paraId="4E863963" w14:textId="77777777" w:rsidR="00C82E82" w:rsidRDefault="004D20A4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Phillip: The a</w:t>
            </w:r>
            <w:r w:rsidR="00C82E82">
              <w:rPr>
                <w:rFonts w:ascii="Times New Roman" w:hAnsi="Times New Roman"/>
                <w:sz w:val="24"/>
                <w:lang w:val="en-CA" w:eastAsia="en-CA"/>
              </w:rPr>
              <w:t>ccountability structure</w:t>
            </w:r>
            <w:r w:rsidR="00301874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C82E82">
              <w:rPr>
                <w:rFonts w:ascii="Times New Roman" w:hAnsi="Times New Roman"/>
                <w:sz w:val="24"/>
                <w:lang w:val="en-CA" w:eastAsia="en-CA"/>
              </w:rPr>
              <w:t>of Oxford and</w:t>
            </w:r>
            <w:r w:rsidR="000177B7">
              <w:rPr>
                <w:rFonts w:ascii="Times New Roman" w:hAnsi="Times New Roman"/>
                <w:sz w:val="24"/>
                <w:lang w:val="en-CA" w:eastAsia="en-CA"/>
              </w:rPr>
              <w:t xml:space="preserve"> accountability structured advanced by the</w:t>
            </w:r>
            <w:r w:rsidR="00C82E82">
              <w:rPr>
                <w:rFonts w:ascii="Times New Roman" w:hAnsi="Times New Roman"/>
                <w:sz w:val="24"/>
                <w:lang w:val="en-CA" w:eastAsia="en-CA"/>
              </w:rPr>
              <w:t xml:space="preserve"> UofT </w:t>
            </w:r>
            <w:r w:rsidR="00301874">
              <w:rPr>
                <w:rFonts w:ascii="Times New Roman" w:hAnsi="Times New Roman"/>
                <w:sz w:val="24"/>
                <w:lang w:val="en-CA" w:eastAsia="en-CA"/>
              </w:rPr>
              <w:t xml:space="preserve">draft plan 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is </w:t>
            </w:r>
            <w:r w:rsidR="00301874">
              <w:rPr>
                <w:rFonts w:ascii="Times New Roman" w:hAnsi="Times New Roman"/>
                <w:sz w:val="24"/>
                <w:lang w:val="en-CA" w:eastAsia="en-CA"/>
              </w:rPr>
              <w:t>very clear that</w:t>
            </w:r>
            <w:r w:rsidR="00C82E82">
              <w:rPr>
                <w:rFonts w:ascii="Times New Roman" w:hAnsi="Times New Roman"/>
                <w:sz w:val="24"/>
                <w:lang w:val="en-CA" w:eastAsia="en-CA"/>
              </w:rPr>
              <w:t xml:space="preserve"> individual </w:t>
            </w:r>
            <w:r w:rsidR="00084B21">
              <w:rPr>
                <w:rFonts w:ascii="Times New Roman" w:hAnsi="Times New Roman"/>
                <w:sz w:val="24"/>
                <w:lang w:val="en-CA" w:eastAsia="en-CA"/>
              </w:rPr>
              <w:t>unit heads are responsible.</w:t>
            </w:r>
            <w:r w:rsidR="00DF31C1">
              <w:rPr>
                <w:rFonts w:ascii="Times New Roman" w:hAnsi="Times New Roman"/>
                <w:sz w:val="24"/>
                <w:lang w:val="en-CA" w:eastAsia="en-CA"/>
              </w:rPr>
              <w:t xml:space="preserve"> That is the end of it.</w:t>
            </w:r>
          </w:p>
          <w:p w14:paraId="0E5467A8" w14:textId="77777777" w:rsidR="00751B3A" w:rsidRDefault="009B697C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Raphael –</w:t>
            </w:r>
            <w:r w:rsidR="004D20A4">
              <w:rPr>
                <w:rFonts w:ascii="Times New Roman" w:hAnsi="Times New Roman"/>
                <w:sz w:val="24"/>
                <w:lang w:val="en-CA" w:eastAsia="en-CA"/>
              </w:rPr>
              <w:t xml:space="preserve"> Difficult to come to an agreement because of these questions of divisional or central responsibility,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we cannot continue doing what we are doing regarding</w:t>
            </w:r>
            <w:r w:rsidR="004D20A4">
              <w:rPr>
                <w:rFonts w:ascii="Times New Roman" w:hAnsi="Times New Roman"/>
                <w:sz w:val="24"/>
                <w:lang w:val="en-CA" w:eastAsia="en-C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Part of reason we are engaging in this process. We are doing a </w:t>
            </w:r>
            <w:r w:rsidR="008F1398">
              <w:rPr>
                <w:rFonts w:ascii="Times New Roman" w:hAnsi="Times New Roman"/>
                <w:sz w:val="24"/>
                <w:lang w:val="en-CA" w:eastAsia="en-CA"/>
              </w:rPr>
              <w:t xml:space="preserve">to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diss</w:t>
            </w:r>
            <w:r w:rsidR="003A7783">
              <w:rPr>
                <w:rFonts w:ascii="Times New Roman" w:hAnsi="Times New Roman"/>
                <w:sz w:val="24"/>
                <w:lang w:val="en-CA" w:eastAsia="en-CA"/>
              </w:rPr>
              <w:t>ervice</w:t>
            </w:r>
            <w:r w:rsidR="008F1398">
              <w:rPr>
                <w:rFonts w:ascii="Times New Roman" w:hAnsi="Times New Roman"/>
                <w:sz w:val="24"/>
                <w:lang w:val="en-CA" w:eastAsia="en-CA"/>
              </w:rPr>
              <w:t xml:space="preserve"> the idea of diversity,</w:t>
            </w:r>
            <w:r w:rsidR="003A7783">
              <w:rPr>
                <w:rFonts w:ascii="Times New Roman" w:hAnsi="Times New Roman"/>
                <w:sz w:val="24"/>
                <w:lang w:val="en-CA" w:eastAsia="en-CA"/>
              </w:rPr>
              <w:t xml:space="preserve"> idea of having a template</w:t>
            </w:r>
            <w:r w:rsidR="000177B7">
              <w:rPr>
                <w:rFonts w:ascii="Times New Roman" w:hAnsi="Times New Roman"/>
                <w:sz w:val="24"/>
                <w:lang w:val="en-CA" w:eastAsia="en-CA"/>
              </w:rPr>
              <w:t xml:space="preserve"> available to look at is great and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appreciate that Oxford have done this work but</w:t>
            </w:r>
            <w:r w:rsidR="00A1060D">
              <w:rPr>
                <w:rFonts w:ascii="Times New Roman" w:hAnsi="Times New Roman"/>
                <w:sz w:val="24"/>
                <w:lang w:val="en-CA" w:eastAsia="en-CA"/>
              </w:rPr>
              <w:t xml:space="preserve"> looking at this process and how we are operating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we need to creat</w:t>
            </w:r>
            <w:r w:rsidR="003A7783">
              <w:rPr>
                <w:rFonts w:ascii="Times New Roman" w:hAnsi="Times New Roman"/>
                <w:sz w:val="24"/>
                <w:lang w:val="en-CA" w:eastAsia="en-CA"/>
              </w:rPr>
              <w:t>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somet</w:t>
            </w:r>
            <w:r w:rsidR="008F1398">
              <w:rPr>
                <w:rFonts w:ascii="Times New Roman" w:hAnsi="Times New Roman"/>
                <w:sz w:val="24"/>
                <w:lang w:val="en-CA" w:eastAsia="en-CA"/>
              </w:rPr>
              <w:t>hing for ourselves. I also think just looking at</w:t>
            </w:r>
            <w:r w:rsidR="00647F60">
              <w:rPr>
                <w:rFonts w:ascii="Times New Roman" w:hAnsi="Times New Roman"/>
                <w:sz w:val="24"/>
                <w:lang w:val="en-CA" w:eastAsia="en-CA"/>
              </w:rPr>
              <w:t xml:space="preserve"> this process and how</w:t>
            </w:r>
            <w:r w:rsidR="00796D0E">
              <w:rPr>
                <w:rFonts w:ascii="Times New Roman" w:hAnsi="Times New Roman"/>
                <w:sz w:val="24"/>
                <w:lang w:val="en-CA" w:eastAsia="en-CA"/>
              </w:rPr>
              <w:t xml:space="preserve"> we</w:t>
            </w:r>
            <w:r w:rsidR="00647F60">
              <w:rPr>
                <w:rFonts w:ascii="Times New Roman" w:hAnsi="Times New Roman"/>
                <w:sz w:val="24"/>
                <w:lang w:val="en-CA" w:eastAsia="en-CA"/>
              </w:rPr>
              <w:t xml:space="preserve"> are</w:t>
            </w:r>
            <w:r w:rsidR="004D20A4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B82875">
              <w:rPr>
                <w:rFonts w:ascii="Times New Roman" w:hAnsi="Times New Roman"/>
                <w:sz w:val="24"/>
                <w:lang w:val="en-CA" w:eastAsia="en-CA"/>
              </w:rPr>
              <w:t>operati</w:t>
            </w:r>
            <w:r w:rsidR="00796D0E">
              <w:rPr>
                <w:rFonts w:ascii="Times New Roman" w:hAnsi="Times New Roman"/>
                <w:sz w:val="24"/>
                <w:lang w:val="en-CA" w:eastAsia="en-CA"/>
              </w:rPr>
              <w:t>ng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that we do 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>owe to</w:t>
            </w:r>
            <w:r w:rsidR="00B82875">
              <w:rPr>
                <w:rFonts w:ascii="Times New Roman" w:hAnsi="Times New Roman"/>
                <w:sz w:val="24"/>
                <w:lang w:val="en-CA" w:eastAsia="en-CA"/>
              </w:rPr>
              <w:t xml:space="preserve"> our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various </w:t>
            </w:r>
            <w:r w:rsidR="00733005">
              <w:rPr>
                <w:rFonts w:ascii="Times New Roman" w:hAnsi="Times New Roman"/>
                <w:sz w:val="24"/>
                <w:lang w:val="en-CA" w:eastAsia="en-CA"/>
              </w:rPr>
              <w:t xml:space="preserve">constituents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that we represent</w:t>
            </w:r>
            <w:r w:rsidR="00FB4F85">
              <w:rPr>
                <w:rFonts w:ascii="Times New Roman" w:hAnsi="Times New Roman"/>
                <w:sz w:val="24"/>
                <w:lang w:val="en-CA" w:eastAsia="en-CA"/>
              </w:rPr>
              <w:t>. T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he recommendation of the one standard </w:t>
            </w:r>
            <w:r w:rsidR="00BE34E1">
              <w:rPr>
                <w:rFonts w:ascii="Times New Roman" w:hAnsi="Times New Roman"/>
                <w:sz w:val="24"/>
                <w:lang w:val="en-CA" w:eastAsia="en-CA"/>
              </w:rPr>
              <w:t>might not fit well with some departments.</w:t>
            </w:r>
          </w:p>
          <w:p w14:paraId="57193F98" w14:textId="77777777" w:rsidR="00751B3A" w:rsidRDefault="002E4361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Phillip clarified all framework</w:t>
            </w:r>
            <w:r w:rsidR="0066723B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including the Oxford</w:t>
            </w:r>
            <w:r w:rsidR="0066723B">
              <w:rPr>
                <w:rFonts w:ascii="Times New Roman" w:hAnsi="Times New Roman"/>
                <w:sz w:val="24"/>
                <w:lang w:val="en-CA" w:eastAsia="en-CA"/>
              </w:rPr>
              <w:t xml:space="preserve"> model is an active discussion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– what is </w:t>
            </w:r>
            <w:r w:rsidR="00647F60">
              <w:rPr>
                <w:rFonts w:ascii="Times New Roman" w:hAnsi="Times New Roman"/>
                <w:sz w:val="24"/>
                <w:lang w:val="en-CA" w:eastAsia="en-CA"/>
              </w:rPr>
              <w:t xml:space="preserve">being 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presented is a model that 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>get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>s us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closer </w:t>
            </w:r>
            <w:r w:rsidR="00647F60">
              <w:rPr>
                <w:rFonts w:ascii="Times New Roman" w:hAnsi="Times New Roman"/>
                <w:sz w:val="24"/>
                <w:lang w:val="en-CA" w:eastAsia="en-CA"/>
              </w:rPr>
              <w:t xml:space="preserve">to where we want to be </w:t>
            </w:r>
            <w:r w:rsidR="00C742E3">
              <w:rPr>
                <w:rFonts w:ascii="Times New Roman" w:hAnsi="Times New Roman"/>
                <w:sz w:val="24"/>
                <w:lang w:val="en-CA" w:eastAsia="en-CA"/>
              </w:rPr>
              <w:t>as an acade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>mic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institution</w:t>
            </w:r>
            <w:r w:rsidR="001126D0">
              <w:rPr>
                <w:rFonts w:ascii="Times New Roman" w:hAnsi="Times New Roman"/>
                <w:sz w:val="24"/>
                <w:lang w:val="en-CA" w:eastAsia="en-CA"/>
              </w:rPr>
              <w:t xml:space="preserve"> – </w:t>
            </w:r>
            <w:r w:rsidR="00C742E3">
              <w:rPr>
                <w:rFonts w:ascii="Times New Roman" w:hAnsi="Times New Roman"/>
                <w:sz w:val="24"/>
                <w:lang w:val="en-CA" w:eastAsia="en-CA"/>
              </w:rPr>
              <w:t xml:space="preserve">this is being offered as </w:t>
            </w:r>
            <w:r w:rsidR="001126D0">
              <w:rPr>
                <w:rFonts w:ascii="Times New Roman" w:hAnsi="Times New Roman"/>
                <w:sz w:val="24"/>
                <w:lang w:val="en-CA" w:eastAsia="en-CA"/>
              </w:rPr>
              <w:t>guid</w:t>
            </w:r>
            <w:r w:rsidR="00722E52">
              <w:rPr>
                <w:rFonts w:ascii="Times New Roman" w:hAnsi="Times New Roman"/>
                <w:sz w:val="24"/>
                <w:lang w:val="en-CA" w:eastAsia="en-CA"/>
              </w:rPr>
              <w:t>ance to be layered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on top of </w:t>
            </w:r>
            <w:r w:rsidR="001126D0">
              <w:rPr>
                <w:rFonts w:ascii="Times New Roman" w:hAnsi="Times New Roman"/>
                <w:sz w:val="24"/>
                <w:lang w:val="en-CA" w:eastAsia="en-CA"/>
              </w:rPr>
              <w:t>any other framework.</w:t>
            </w:r>
          </w:p>
          <w:p w14:paraId="7EA98075" w14:textId="77777777" w:rsidR="001126D0" w:rsidRDefault="005810A7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Daniel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 xml:space="preserve"> clarified that his c</w:t>
            </w:r>
            <w:r w:rsidR="001126D0">
              <w:rPr>
                <w:rFonts w:ascii="Times New Roman" w:hAnsi="Times New Roman"/>
                <w:sz w:val="24"/>
                <w:lang w:val="en-CA" w:eastAsia="en-CA"/>
              </w:rPr>
              <w:t xml:space="preserve">omment was to </w:t>
            </w:r>
            <w:r w:rsidR="00FB4F85">
              <w:rPr>
                <w:rFonts w:ascii="Times New Roman" w:hAnsi="Times New Roman"/>
                <w:sz w:val="24"/>
                <w:lang w:val="en-CA" w:eastAsia="en-CA"/>
              </w:rPr>
              <w:t>understand</w:t>
            </w:r>
            <w:r w:rsidR="001126D0">
              <w:rPr>
                <w:rFonts w:ascii="Times New Roman" w:hAnsi="Times New Roman"/>
                <w:sz w:val="24"/>
                <w:lang w:val="en-CA" w:eastAsia="en-CA"/>
              </w:rPr>
              <w:t xml:space="preserve"> how it works on the ground at Oxford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47B20B54" w14:textId="77777777" w:rsidR="002F072B" w:rsidRDefault="002F072B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1469750D" w14:textId="77777777" w:rsidR="00203473" w:rsidRDefault="002F072B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In wrapping up Martin said</w:t>
            </w:r>
            <w:r w:rsidR="0066687C">
              <w:rPr>
                <w:rFonts w:ascii="Times New Roman" w:hAnsi="Times New Roman"/>
                <w:sz w:val="24"/>
                <w:lang w:val="en-CA" w:eastAsia="en-CA"/>
              </w:rPr>
              <w:t xml:space="preserve"> there is the recognition that there are</w:t>
            </w:r>
            <w:r w:rsidR="004508F4">
              <w:rPr>
                <w:rFonts w:ascii="Times New Roman" w:hAnsi="Times New Roman"/>
                <w:sz w:val="24"/>
                <w:lang w:val="en-CA" w:eastAsia="en-CA"/>
              </w:rPr>
              <w:t xml:space="preserve"> many approaches noting that he was not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 xml:space="preserve"> going to speak directly to the ISO family of standards</w:t>
            </w:r>
            <w:r w:rsidR="003E3297">
              <w:rPr>
                <w:rFonts w:ascii="Times New Roman" w:hAnsi="Times New Roman"/>
                <w:sz w:val="24"/>
                <w:lang w:val="en-CA" w:eastAsia="en-CA"/>
              </w:rPr>
              <w:t xml:space="preserve">, </w:t>
            </w:r>
            <w:r w:rsidR="004508F4">
              <w:rPr>
                <w:rFonts w:ascii="Times New Roman" w:hAnsi="Times New Roman"/>
                <w:sz w:val="24"/>
                <w:lang w:val="en-CA" w:eastAsia="en-CA"/>
              </w:rPr>
              <w:t>but as</w:t>
            </w:r>
            <w:r w:rsidR="003E3297">
              <w:rPr>
                <w:rFonts w:ascii="Times New Roman" w:hAnsi="Times New Roman"/>
                <w:sz w:val="24"/>
                <w:lang w:val="en-CA" w:eastAsia="en-CA"/>
              </w:rPr>
              <w:t xml:space="preserve"> is evident </w:t>
            </w:r>
            <w:r w:rsidR="004508F4">
              <w:rPr>
                <w:rFonts w:ascii="Times New Roman" w:hAnsi="Times New Roman"/>
                <w:sz w:val="24"/>
                <w:lang w:val="en-CA" w:eastAsia="en-CA"/>
              </w:rPr>
              <w:t>from</w:t>
            </w:r>
            <w:r w:rsidR="003E3297">
              <w:rPr>
                <w:rFonts w:ascii="Times New Roman" w:hAnsi="Times New Roman"/>
                <w:sz w:val="24"/>
                <w:lang w:val="en-CA" w:eastAsia="en-CA"/>
              </w:rPr>
              <w:t xml:space="preserve"> all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 xml:space="preserve">the 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>presentation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>s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4508F4">
              <w:rPr>
                <w:rFonts w:ascii="Times New Roman" w:hAnsi="Times New Roman"/>
                <w:sz w:val="24"/>
                <w:lang w:val="en-CA" w:eastAsia="en-CA"/>
              </w:rPr>
              <w:t>ISO seemed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 xml:space="preserve"> to be the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 ground </w:t>
            </w:r>
            <w:r w:rsidR="008342EF">
              <w:rPr>
                <w:rFonts w:ascii="Times New Roman" w:hAnsi="Times New Roman"/>
                <w:sz w:val="24"/>
                <w:lang w:val="en-CA" w:eastAsia="en-CA"/>
              </w:rPr>
              <w:t>upon which all the other</w:t>
            </w:r>
            <w:r w:rsidR="00C054F2">
              <w:rPr>
                <w:rFonts w:ascii="Times New Roman" w:hAnsi="Times New Roman"/>
                <w:sz w:val="24"/>
                <w:lang w:val="en-CA" w:eastAsia="en-CA"/>
              </w:rPr>
              <w:t xml:space="preserve"> standards are built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 xml:space="preserve">.  </w:t>
            </w:r>
            <w:r w:rsidR="00E44FC8">
              <w:rPr>
                <w:rFonts w:ascii="Times New Roman" w:hAnsi="Times New Roman"/>
                <w:sz w:val="24"/>
                <w:lang w:val="en-CA" w:eastAsia="en-CA"/>
              </w:rPr>
              <w:t>It is evident that t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>here are more</w:t>
            </w:r>
            <w:r>
              <w:rPr>
                <w:rFonts w:ascii="Times New Roman" w:hAnsi="Times New Roman"/>
                <w:sz w:val="24"/>
                <w:lang w:val="en-CA" w:eastAsia="en-CA"/>
              </w:rPr>
              <w:t xml:space="preserve"> standards and frameworks than</w:t>
            </w:r>
            <w:r w:rsidR="0066687C">
              <w:rPr>
                <w:rFonts w:ascii="Times New Roman" w:hAnsi="Times New Roman"/>
                <w:sz w:val="24"/>
                <w:lang w:val="en-CA" w:eastAsia="en-CA"/>
              </w:rPr>
              <w:t xml:space="preserve"> what was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 xml:space="preserve"> discussed today. </w:t>
            </w:r>
            <w:r w:rsidR="00C054F2">
              <w:rPr>
                <w:rFonts w:ascii="Times New Roman" w:hAnsi="Times New Roman"/>
                <w:sz w:val="24"/>
                <w:lang w:val="en-CA" w:eastAsia="en-CA"/>
              </w:rPr>
              <w:t>In part or in whole</w:t>
            </w:r>
            <w:r w:rsidR="004508F4">
              <w:rPr>
                <w:rFonts w:ascii="Times New Roman" w:hAnsi="Times New Roman"/>
                <w:sz w:val="24"/>
                <w:lang w:val="en-CA" w:eastAsia="en-CA"/>
              </w:rPr>
              <w:t xml:space="preserve"> goal is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 xml:space="preserve"> to c</w:t>
            </w:r>
            <w:r w:rsidR="00751B3A" w:rsidRPr="00A03797">
              <w:rPr>
                <w:rFonts w:ascii="Times New Roman" w:hAnsi="Times New Roman"/>
                <w:sz w:val="24"/>
                <w:lang w:val="en-CA" w:eastAsia="en-CA"/>
              </w:rPr>
              <w:t xml:space="preserve">reate </w:t>
            </w:r>
            <w:r w:rsidR="00203473">
              <w:rPr>
                <w:rFonts w:ascii="Times New Roman" w:hAnsi="Times New Roman"/>
                <w:sz w:val="24"/>
                <w:lang w:val="en-CA" w:eastAsia="en-CA"/>
              </w:rPr>
              <w:t>something that the University can r</w:t>
            </w:r>
            <w:r w:rsidR="00E44FC8">
              <w:rPr>
                <w:rFonts w:ascii="Times New Roman" w:hAnsi="Times New Roman"/>
                <w:sz w:val="24"/>
                <w:lang w:val="en-CA" w:eastAsia="en-CA"/>
              </w:rPr>
              <w:t>eview its own progress against and use as a marker.</w:t>
            </w:r>
          </w:p>
          <w:p w14:paraId="2CBC3DE7" w14:textId="77777777" w:rsidR="00203473" w:rsidRDefault="00203473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4C9F9A03" w14:textId="77777777" w:rsidR="00E44FC8" w:rsidRDefault="006D21BB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 w:rsidRPr="0082223C">
              <w:rPr>
                <w:rFonts w:ascii="Times New Roman" w:hAnsi="Times New Roman"/>
                <w:sz w:val="24"/>
                <w:lang w:val="en-CA" w:eastAsia="en-CA"/>
              </w:rPr>
              <w:t>Martin</w:t>
            </w:r>
            <w:r w:rsidR="00282F77" w:rsidRPr="0082223C">
              <w:rPr>
                <w:rFonts w:ascii="Times New Roman" w:hAnsi="Times New Roman"/>
                <w:sz w:val="24"/>
                <w:lang w:val="en-CA" w:eastAsia="en-CA"/>
              </w:rPr>
              <w:t xml:space="preserve"> opened </w:t>
            </w:r>
            <w:r w:rsidRPr="0082223C">
              <w:rPr>
                <w:rFonts w:ascii="Times New Roman" w:hAnsi="Times New Roman"/>
                <w:sz w:val="24"/>
                <w:lang w:val="en-CA" w:eastAsia="en-CA"/>
              </w:rPr>
              <w:t xml:space="preserve">floor </w:t>
            </w:r>
            <w:r w:rsidR="00263BEC" w:rsidRPr="0082223C">
              <w:rPr>
                <w:rFonts w:ascii="Times New Roman" w:hAnsi="Times New Roman"/>
                <w:sz w:val="24"/>
                <w:lang w:val="en-CA" w:eastAsia="en-CA"/>
              </w:rPr>
              <w:t>noting</w:t>
            </w:r>
            <w:r w:rsidR="0082223C" w:rsidRPr="0082223C">
              <w:rPr>
                <w:rFonts w:ascii="Times New Roman" w:hAnsi="Times New Roman"/>
                <w:sz w:val="24"/>
                <w:lang w:val="en-CA" w:eastAsia="en-CA"/>
              </w:rPr>
              <w:t xml:space="preserve"> that members were welcome to submit </w:t>
            </w:r>
            <w:r w:rsidR="00263BEC" w:rsidRPr="0082223C">
              <w:rPr>
                <w:rFonts w:ascii="Times New Roman" w:hAnsi="Times New Roman"/>
                <w:sz w:val="24"/>
                <w:lang w:val="en-CA" w:eastAsia="en-CA"/>
              </w:rPr>
              <w:t>as many motions</w:t>
            </w:r>
            <w:r w:rsidR="0082223C" w:rsidRPr="0082223C">
              <w:rPr>
                <w:rFonts w:ascii="Times New Roman" w:hAnsi="Times New Roman"/>
                <w:sz w:val="24"/>
                <w:lang w:val="en-CA" w:eastAsia="en-CA"/>
              </w:rPr>
              <w:t xml:space="preserve"> as possible. </w:t>
            </w:r>
            <w:r w:rsidR="0082223C" w:rsidRPr="0082223C">
              <w:rPr>
                <w:rFonts w:ascii="Times New Roman" w:hAnsi="Times New Roman"/>
                <w:sz w:val="24"/>
              </w:rPr>
              <w:t>The motion</w:t>
            </w:r>
            <w:r w:rsidR="003D5C1D" w:rsidRPr="0082223C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263BEC" w:rsidRPr="0082223C">
              <w:rPr>
                <w:rFonts w:ascii="Times New Roman" w:hAnsi="Times New Roman"/>
                <w:sz w:val="24"/>
                <w:lang w:val="en-CA" w:eastAsia="en-CA"/>
              </w:rPr>
              <w:t>w</w:t>
            </w:r>
            <w:r w:rsidR="00263BEC">
              <w:rPr>
                <w:rFonts w:ascii="Times New Roman" w:hAnsi="Times New Roman"/>
                <w:sz w:val="24"/>
                <w:lang w:val="en-CA" w:eastAsia="en-CA"/>
              </w:rPr>
              <w:t xml:space="preserve">ith the greatest number </w:t>
            </w:r>
            <w:r w:rsidR="0082223C">
              <w:rPr>
                <w:rFonts w:ascii="Times New Roman" w:hAnsi="Times New Roman"/>
                <w:sz w:val="24"/>
                <w:lang w:val="en-CA" w:eastAsia="en-CA"/>
              </w:rPr>
              <w:t xml:space="preserve">of votes in support </w:t>
            </w:r>
            <w:r w:rsidR="004508F4">
              <w:rPr>
                <w:rFonts w:ascii="Times New Roman" w:hAnsi="Times New Roman"/>
                <w:sz w:val="24"/>
                <w:lang w:val="en-CA" w:eastAsia="en-CA"/>
              </w:rPr>
              <w:t xml:space="preserve">of </w:t>
            </w:r>
            <w:r w:rsidR="00263BEC">
              <w:rPr>
                <w:rFonts w:ascii="Times New Roman" w:hAnsi="Times New Roman"/>
                <w:sz w:val="24"/>
                <w:lang w:val="en-CA" w:eastAsia="en-CA"/>
              </w:rPr>
              <w:t>will</w:t>
            </w:r>
            <w:r w:rsidR="004E3E5D">
              <w:rPr>
                <w:rFonts w:ascii="Times New Roman" w:hAnsi="Times New Roman"/>
                <w:sz w:val="24"/>
                <w:lang w:val="en-CA" w:eastAsia="en-CA"/>
              </w:rPr>
              <w:t xml:space="preserve"> be</w:t>
            </w:r>
            <w:r w:rsidR="0046064A">
              <w:rPr>
                <w:rFonts w:ascii="Times New Roman" w:hAnsi="Times New Roman"/>
                <w:sz w:val="24"/>
                <w:lang w:val="en-CA" w:eastAsia="en-CA"/>
              </w:rPr>
              <w:t xml:space="preserve"> the option recommended in</w:t>
            </w:r>
            <w:r w:rsidR="003D5C1D">
              <w:rPr>
                <w:rFonts w:ascii="Times New Roman" w:hAnsi="Times New Roman"/>
                <w:sz w:val="24"/>
                <w:lang w:val="en-CA" w:eastAsia="en-CA"/>
              </w:rPr>
              <w:t xml:space="preserve"> </w:t>
            </w:r>
            <w:r w:rsidR="004E3E5D">
              <w:rPr>
                <w:rFonts w:ascii="Times New Roman" w:hAnsi="Times New Roman"/>
                <w:sz w:val="24"/>
                <w:lang w:val="en-CA" w:eastAsia="en-CA"/>
              </w:rPr>
              <w:t xml:space="preserve">moving forward as the </w:t>
            </w:r>
            <w:r w:rsidR="00282F77">
              <w:rPr>
                <w:rFonts w:ascii="Times New Roman" w:hAnsi="Times New Roman"/>
                <w:sz w:val="24"/>
                <w:lang w:val="en-CA" w:eastAsia="en-CA"/>
              </w:rPr>
              <w:t xml:space="preserve">place </w:t>
            </w:r>
            <w:r w:rsidR="004E3E5D">
              <w:rPr>
                <w:rFonts w:ascii="Times New Roman" w:hAnsi="Times New Roman"/>
                <w:sz w:val="24"/>
                <w:lang w:val="en-CA" w:eastAsia="en-CA"/>
              </w:rPr>
              <w:t>to start</w:t>
            </w:r>
            <w:r w:rsidR="00C14C3B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21E44FCA" w14:textId="77777777" w:rsidR="00282F77" w:rsidRDefault="00282F77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4ED5C509" w14:textId="77777777" w:rsidR="00282F77" w:rsidRDefault="00C14C3B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sz w:val="24"/>
                <w:lang w:val="en-CA" w:eastAsia="en-CA"/>
              </w:rPr>
              <w:t>It was proposed that grou</w:t>
            </w:r>
            <w:r w:rsidR="00282F77">
              <w:rPr>
                <w:rFonts w:ascii="Times New Roman" w:hAnsi="Times New Roman"/>
                <w:sz w:val="24"/>
                <w:lang w:val="en-CA" w:eastAsia="en-CA"/>
              </w:rPr>
              <w:t>p decide on a framework and then decide on how t</w:t>
            </w:r>
            <w:r w:rsidR="004508F4">
              <w:rPr>
                <w:rFonts w:ascii="Times New Roman" w:hAnsi="Times New Roman"/>
                <w:sz w:val="24"/>
                <w:lang w:val="en-CA" w:eastAsia="en-CA"/>
              </w:rPr>
              <w:t xml:space="preserve">o package same and what toolbox </w:t>
            </w:r>
            <w:r w:rsidR="00282F77">
              <w:rPr>
                <w:rFonts w:ascii="Times New Roman" w:hAnsi="Times New Roman"/>
                <w:sz w:val="24"/>
                <w:lang w:val="en-CA" w:eastAsia="en-CA"/>
              </w:rPr>
              <w:t>will be used. Motion was advanced to</w:t>
            </w:r>
            <w:r w:rsidR="005F41F4">
              <w:rPr>
                <w:rFonts w:ascii="Times New Roman" w:hAnsi="Times New Roman"/>
                <w:sz w:val="24"/>
                <w:lang w:val="en-CA" w:eastAsia="en-CA"/>
              </w:rPr>
              <w:t xml:space="preserve"> s</w:t>
            </w:r>
            <w:r w:rsidR="005F41F4" w:rsidRPr="00A03797">
              <w:rPr>
                <w:rFonts w:ascii="Times New Roman" w:hAnsi="Times New Roman"/>
                <w:sz w:val="24"/>
                <w:lang w:val="en-CA" w:eastAsia="en-CA"/>
              </w:rPr>
              <w:t>eparate the standard from the tool</w:t>
            </w:r>
            <w:r w:rsidR="005810A7">
              <w:rPr>
                <w:rFonts w:ascii="Times New Roman" w:hAnsi="Times New Roman"/>
                <w:sz w:val="24"/>
                <w:lang w:val="en-CA" w:eastAsia="en-CA"/>
              </w:rPr>
              <w:t>box</w:t>
            </w:r>
            <w:r w:rsidR="00282F77">
              <w:rPr>
                <w:rFonts w:ascii="Times New Roman" w:hAnsi="Times New Roman"/>
                <w:sz w:val="24"/>
                <w:lang w:val="en-CA" w:eastAsia="en-CA"/>
              </w:rPr>
              <w:t>.</w:t>
            </w:r>
          </w:p>
          <w:p w14:paraId="3F88A1BC" w14:textId="77777777" w:rsidR="00677040" w:rsidRPr="008D7C5B" w:rsidRDefault="00677040" w:rsidP="00677040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  <w:r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ACTION:</w:t>
            </w:r>
          </w:p>
          <w:p w14:paraId="77B170A0" w14:textId="77777777" w:rsidR="00677040" w:rsidRPr="008D7C5B" w:rsidRDefault="00677040" w:rsidP="00677040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  <w:r w:rsidRPr="008D7C5B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Vicki will circulate all document at the end of the meeting</w:t>
            </w:r>
          </w:p>
          <w:p w14:paraId="79F4BD23" w14:textId="77777777" w:rsidR="005F41F4" w:rsidRDefault="005F41F4" w:rsidP="00122497">
            <w:pPr>
              <w:rPr>
                <w:rFonts w:ascii="Times New Roman" w:hAnsi="Times New Roman"/>
                <w:sz w:val="24"/>
                <w:lang w:val="en-CA" w:eastAsia="en-CA"/>
              </w:rPr>
            </w:pPr>
          </w:p>
          <w:p w14:paraId="3D08E3DF" w14:textId="77777777" w:rsidR="00751B3A" w:rsidRPr="00FB4911" w:rsidRDefault="00751B3A" w:rsidP="00122497">
            <w:pPr>
              <w:rPr>
                <w:rFonts w:ascii="Times New Roman" w:hAnsi="Times New Roman"/>
                <w:b/>
                <w:color w:val="FF0000"/>
                <w:sz w:val="24"/>
                <w:lang w:val="en-CA" w:eastAsia="en-CA"/>
              </w:rPr>
            </w:pPr>
            <w:r w:rsidRPr="00FB4911">
              <w:rPr>
                <w:rFonts w:ascii="Times New Roman" w:hAnsi="Times New Roman"/>
                <w:b/>
                <w:color w:val="FF0000"/>
                <w:sz w:val="24"/>
                <w:lang w:val="en-CA" w:eastAsia="en-CA"/>
              </w:rPr>
              <w:t>Motion</w:t>
            </w:r>
            <w:r w:rsidR="005F41F4" w:rsidRPr="00FB4911">
              <w:rPr>
                <w:rFonts w:ascii="Times New Roman" w:hAnsi="Times New Roman"/>
                <w:b/>
                <w:color w:val="FF0000"/>
                <w:sz w:val="24"/>
                <w:lang w:val="en-CA" w:eastAsia="en-CA"/>
              </w:rPr>
              <w:t>:</w:t>
            </w:r>
          </w:p>
          <w:p w14:paraId="191ABB1B" w14:textId="77777777" w:rsidR="00751B3A" w:rsidRPr="00FB4911" w:rsidRDefault="00FB4911" w:rsidP="00122497">
            <w:pPr>
              <w:rPr>
                <w:rFonts w:ascii="Times New Roman" w:hAnsi="Times New Roman"/>
                <w:color w:val="FF0000"/>
                <w:sz w:val="24"/>
                <w:lang w:val="en-CA" w:eastAsia="en-CA"/>
              </w:rPr>
            </w:pPr>
            <w:r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Motion by Sue t</w:t>
            </w:r>
            <w:r w:rsidR="00E13F41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o m</w:t>
            </w:r>
            <w:r w:rsidR="005F41F4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ake</w:t>
            </w:r>
            <w:r w:rsidR="00E13F41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a</w:t>
            </w:r>
            <w:r w:rsidR="005F41F4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recommendation for</w:t>
            </w:r>
            <w:r w:rsidR="00E13F41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a</w:t>
            </w:r>
            <w:r w:rsidR="005F41F4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standard not the toolbox </w:t>
            </w:r>
            <w:r w:rsidR="00E13F41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>or implementation.</w:t>
            </w:r>
            <w:r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 Seconded by</w:t>
            </w:r>
            <w:r w:rsidR="00055B99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Raphael</w:t>
            </w:r>
            <w:r w:rsidR="00751B3A" w:rsidRPr="00FB4911">
              <w:rPr>
                <w:rFonts w:ascii="Times New Roman" w:hAnsi="Times New Roman"/>
                <w:color w:val="FF0000"/>
                <w:sz w:val="24"/>
                <w:lang w:val="en-CA" w:eastAsia="en-CA"/>
              </w:rPr>
              <w:t xml:space="preserve"> </w:t>
            </w:r>
          </w:p>
          <w:p w14:paraId="3188AD29" w14:textId="77777777" w:rsidR="00751B3A" w:rsidRDefault="00FB4911" w:rsidP="00122497">
            <w:pPr>
              <w:rPr>
                <w:rStyle w:val="Strong"/>
                <w:color w:val="FF0000"/>
              </w:rPr>
            </w:pPr>
            <w:r w:rsidRPr="00FB4911">
              <w:rPr>
                <w:rStyle w:val="Strong"/>
                <w:color w:val="FF0000"/>
              </w:rPr>
              <w:t>Motion failed.</w:t>
            </w:r>
          </w:p>
          <w:p w14:paraId="6367DA21" w14:textId="77777777" w:rsidR="00776B5A" w:rsidRDefault="00776B5A" w:rsidP="00122497">
            <w:pPr>
              <w:rPr>
                <w:rStyle w:val="Strong"/>
                <w:color w:val="FF0000"/>
              </w:rPr>
            </w:pPr>
          </w:p>
          <w:p w14:paraId="222814D5" w14:textId="77777777" w:rsidR="00776B5A" w:rsidRDefault="0046064A" w:rsidP="00122497">
            <w:pPr>
              <w:rPr>
                <w:rStyle w:val="Strong"/>
                <w:rFonts w:ascii="Times New Roman" w:hAnsi="Times New Roman"/>
                <w:b w:val="0"/>
                <w:sz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</w:rPr>
              <w:t>Suggestion</w:t>
            </w:r>
            <w:r w:rsidR="00776B5A">
              <w:rPr>
                <w:rStyle w:val="Strong"/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Style w:val="Strong"/>
                <w:rFonts w:ascii="Times New Roman" w:hAnsi="Times New Roman"/>
                <w:b w:val="0"/>
                <w:sz w:val="24"/>
              </w:rPr>
              <w:t xml:space="preserve">was also advanced </w:t>
            </w:r>
            <w:r w:rsidR="00776B5A">
              <w:rPr>
                <w:rStyle w:val="Strong"/>
                <w:rFonts w:ascii="Times New Roman" w:hAnsi="Times New Roman"/>
                <w:b w:val="0"/>
                <w:sz w:val="24"/>
              </w:rPr>
              <w:t>for the use of a</w:t>
            </w:r>
            <w:r w:rsidR="00776B5A" w:rsidRPr="00776B5A">
              <w:rPr>
                <w:rStyle w:val="Strong"/>
                <w:rFonts w:ascii="Times New Roman" w:hAnsi="Times New Roman"/>
                <w:b w:val="0"/>
                <w:sz w:val="24"/>
              </w:rPr>
              <w:t xml:space="preserve"> straw poll</w:t>
            </w:r>
            <w:r>
              <w:rPr>
                <w:rStyle w:val="Strong"/>
                <w:rFonts w:ascii="Times New Roman" w:hAnsi="Times New Roman"/>
                <w:b w:val="0"/>
                <w:sz w:val="24"/>
              </w:rPr>
              <w:t>,</w:t>
            </w:r>
            <w:r w:rsidR="00776B5A" w:rsidRPr="00776B5A">
              <w:rPr>
                <w:rStyle w:val="Strong"/>
                <w:rFonts w:ascii="Times New Roman" w:hAnsi="Times New Roman"/>
                <w:b w:val="0"/>
                <w:sz w:val="24"/>
              </w:rPr>
              <w:t xml:space="preserve"> look at the other alternatives</w:t>
            </w:r>
            <w:r w:rsidR="00776B5A">
              <w:rPr>
                <w:rStyle w:val="Strong"/>
                <w:rFonts w:ascii="Times New Roman" w:hAnsi="Times New Roman"/>
                <w:b w:val="0"/>
                <w:sz w:val="24"/>
              </w:rPr>
              <w:t>.</w:t>
            </w:r>
          </w:p>
          <w:p w14:paraId="76B3F7FB" w14:textId="77777777" w:rsidR="0027270A" w:rsidRPr="004553CD" w:rsidRDefault="0027270A" w:rsidP="0027270A">
            <w:pPr>
              <w:pStyle w:val="ListParagraph"/>
              <w:numPr>
                <w:ilvl w:val="1"/>
                <w:numId w:val="47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>Educause</w:t>
            </w:r>
          </w:p>
          <w:p w14:paraId="713D58C2" w14:textId="77777777" w:rsidR="0027270A" w:rsidRPr="004553CD" w:rsidRDefault="0027270A" w:rsidP="0027270A">
            <w:pPr>
              <w:pStyle w:val="ListParagraph"/>
              <w:numPr>
                <w:ilvl w:val="1"/>
                <w:numId w:val="47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 xml:space="preserve">COBIT 5 </w:t>
            </w:r>
          </w:p>
          <w:p w14:paraId="5982FEFD" w14:textId="77777777" w:rsidR="0027270A" w:rsidRPr="004553CD" w:rsidRDefault="0027270A" w:rsidP="0027270A">
            <w:pPr>
              <w:pStyle w:val="ListParagraph"/>
              <w:numPr>
                <w:ilvl w:val="1"/>
                <w:numId w:val="47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>NIST</w:t>
            </w: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7D1B23" w14:textId="77777777" w:rsidR="0027270A" w:rsidRPr="004553CD" w:rsidRDefault="0027270A" w:rsidP="0027270A">
            <w:pPr>
              <w:pStyle w:val="ListParagraph"/>
              <w:numPr>
                <w:ilvl w:val="1"/>
                <w:numId w:val="47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>UCISA</w:t>
            </w:r>
          </w:p>
          <w:p w14:paraId="0786BE6C" w14:textId="77777777" w:rsidR="0027270A" w:rsidRPr="004553CD" w:rsidRDefault="0027270A" w:rsidP="0027270A">
            <w:pPr>
              <w:pStyle w:val="ListParagraph"/>
              <w:numPr>
                <w:ilvl w:val="1"/>
                <w:numId w:val="47"/>
              </w:numPr>
              <w:spacing w:before="20" w:after="2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>Oxford University</w:t>
            </w:r>
          </w:p>
          <w:p w14:paraId="5743EB42" w14:textId="77777777" w:rsidR="00E37472" w:rsidRPr="004553CD" w:rsidRDefault="0027270A" w:rsidP="0027270A">
            <w:pPr>
              <w:pStyle w:val="ListParagraph"/>
              <w:numPr>
                <w:ilvl w:val="1"/>
                <w:numId w:val="47"/>
              </w:numPr>
              <w:spacing w:before="20" w:after="20" w:line="240" w:lineRule="exac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53CD">
              <w:rPr>
                <w:rFonts w:ascii="Times New Roman" w:hAnsi="Times New Roman" w:cs="Times New Roman"/>
                <w:sz w:val="24"/>
                <w:szCs w:val="24"/>
              </w:rPr>
              <w:t>ISO27000</w:t>
            </w:r>
          </w:p>
          <w:p w14:paraId="63A51B64" w14:textId="77777777" w:rsidR="0027270A" w:rsidRPr="0027270A" w:rsidRDefault="0027270A" w:rsidP="0027270A">
            <w:pPr>
              <w:pStyle w:val="ListParagraph"/>
              <w:spacing w:before="20" w:after="20" w:line="240" w:lineRule="exact"/>
              <w:ind w:left="14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18B20E" w14:textId="77777777" w:rsidR="004508F4" w:rsidRDefault="00D90949" w:rsidP="004508F4">
            <w:pPr>
              <w:spacing w:before="20" w:after="20" w:line="240" w:lineRule="exact"/>
              <w:rPr>
                <w:rStyle w:val="Strong"/>
                <w:rFonts w:ascii="Times New Roman" w:hAnsi="Times New Roman"/>
                <w:b w:val="0"/>
                <w:sz w:val="24"/>
              </w:rPr>
            </w:pPr>
            <w:r>
              <w:rPr>
                <w:rStyle w:val="Strong"/>
                <w:rFonts w:ascii="Times New Roman" w:hAnsi="Times New Roman"/>
                <w:b w:val="0"/>
                <w:sz w:val="24"/>
              </w:rPr>
              <w:t>More discussion on the strength and weaknesses of each proposal and why is required?</w:t>
            </w:r>
          </w:p>
          <w:p w14:paraId="5E739E0C" w14:textId="77777777" w:rsidR="009D2CA8" w:rsidRDefault="009D2CA8" w:rsidP="004508F4">
            <w:pPr>
              <w:spacing w:before="20" w:after="20"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Suzanne suggested that she required a better understanding of the u</w:t>
            </w:r>
            <w:r w:rsidR="00ED07BD" w:rsidRPr="00307644">
              <w:rPr>
                <w:rFonts w:ascii="Times New Roman" w:hAnsi="Times New Roman"/>
                <w:sz w:val="24"/>
              </w:rPr>
              <w:t>rgency</w:t>
            </w:r>
            <w:r>
              <w:rPr>
                <w:rFonts w:ascii="Times New Roman" w:hAnsi="Times New Roman"/>
                <w:sz w:val="24"/>
              </w:rPr>
              <w:t>, cost</w:t>
            </w:r>
            <w:r w:rsidR="00ED07BD" w:rsidRPr="00307644">
              <w:rPr>
                <w:rFonts w:ascii="Times New Roman" w:hAnsi="Times New Roman"/>
                <w:sz w:val="24"/>
              </w:rPr>
              <w:t xml:space="preserve"> and risk profile </w:t>
            </w:r>
            <w:r w:rsidR="00740A12">
              <w:rPr>
                <w:rFonts w:ascii="Times New Roman" w:hAnsi="Times New Roman"/>
                <w:sz w:val="24"/>
              </w:rPr>
              <w:t xml:space="preserve">in order to pick and vote on a </w:t>
            </w:r>
            <w:r w:rsidR="008E785C">
              <w:rPr>
                <w:rFonts w:ascii="Times New Roman" w:hAnsi="Times New Roman"/>
                <w:sz w:val="24"/>
              </w:rPr>
              <w:t>solution.</w:t>
            </w:r>
          </w:p>
          <w:p w14:paraId="14831FD5" w14:textId="77777777" w:rsidR="00751B3A" w:rsidRPr="00307644" w:rsidRDefault="008E785C" w:rsidP="004508F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It was decided that the Committee </w:t>
            </w:r>
            <w:r w:rsidR="00060551">
              <w:rPr>
                <w:rFonts w:ascii="Times New Roman" w:hAnsi="Times New Roman"/>
                <w:sz w:val="24"/>
              </w:rPr>
              <w:t>required</w:t>
            </w:r>
            <w:r>
              <w:rPr>
                <w:rFonts w:ascii="Times New Roman" w:hAnsi="Times New Roman"/>
                <w:sz w:val="24"/>
              </w:rPr>
              <w:t xml:space="preserve"> more time to review and discuss the available options presented with the intention to vote on the matter.</w:t>
            </w:r>
          </w:p>
        </w:tc>
      </w:tr>
      <w:tr w:rsidR="00A33BBF" w:rsidRPr="00000922" w14:paraId="49B63403" w14:textId="77777777" w:rsidTr="00593CC3">
        <w:trPr>
          <w:gridAfter w:val="1"/>
          <w:wAfter w:w="119" w:type="dxa"/>
          <w:trHeight w:val="422"/>
        </w:trPr>
        <w:tc>
          <w:tcPr>
            <w:tcW w:w="38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25D82746" w14:textId="3757FDB1" w:rsidR="00A33BBF" w:rsidRPr="00000922" w:rsidRDefault="00A33BBF" w:rsidP="0017759B">
            <w:pPr>
              <w:spacing w:before="60"/>
              <w:ind w:right="-115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lastRenderedPageBreak/>
              <w:t>Ag</w:t>
            </w:r>
            <w:r w:rsidRPr="00000922">
              <w:rPr>
                <w:rFonts w:ascii="Arial" w:hAnsi="Arial" w:cs="Arial"/>
                <w:b/>
                <w:color w:val="FF0000"/>
              </w:rPr>
              <w:t>enda Item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706765B8" w14:textId="77777777" w:rsidR="00A33BBF" w:rsidRPr="00000922" w:rsidRDefault="00A33BBF" w:rsidP="0017759B">
            <w:pPr>
              <w:spacing w:before="60"/>
              <w:ind w:right="-108" w:hanging="108"/>
              <w:jc w:val="center"/>
              <w:rPr>
                <w:rFonts w:ascii="Arial" w:hAnsi="Arial" w:cs="Arial"/>
                <w:b/>
                <w:color w:val="FF0000"/>
              </w:rPr>
            </w:pPr>
            <w:r w:rsidRPr="00000922">
              <w:rPr>
                <w:rFonts w:ascii="Arial" w:hAnsi="Arial" w:cs="Arial"/>
                <w:b/>
                <w:color w:val="FF0000"/>
              </w:rPr>
              <w:t>Discussion</w:t>
            </w:r>
          </w:p>
        </w:tc>
      </w:tr>
      <w:tr w:rsidR="006168D8" w:rsidRPr="00D76609" w14:paraId="43DAF7BC" w14:textId="77777777" w:rsidTr="00593CC3">
        <w:trPr>
          <w:gridAfter w:val="1"/>
          <w:wAfter w:w="119" w:type="dxa"/>
          <w:trHeight w:val="1736"/>
        </w:trPr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62DC8" w14:textId="77777777" w:rsidR="006168D8" w:rsidRPr="006168D8" w:rsidRDefault="006168D8" w:rsidP="006168D8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</w:pPr>
            <w:r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  <w:t>5. Adjournment</w:t>
            </w:r>
          </w:p>
          <w:p w14:paraId="18473191" w14:textId="77777777" w:rsidR="006168D8" w:rsidRPr="006168D8" w:rsidRDefault="006168D8" w:rsidP="006168D8">
            <w:pPr>
              <w:autoSpaceDE w:val="0"/>
              <w:autoSpaceDN w:val="0"/>
              <w:adjustRightInd w:val="0"/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</w:pPr>
            <w:r w:rsidRPr="006168D8">
              <w:rPr>
                <w:rFonts w:cs="Tahoma"/>
                <w:b/>
                <w:bCs/>
                <w:sz w:val="21"/>
                <w:szCs w:val="21"/>
                <w:lang w:val="en-CA" w:eastAsia="en-CA"/>
              </w:rPr>
              <w:t xml:space="preserve">  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4E54" w14:textId="77777777" w:rsidR="006168D8" w:rsidRPr="006168D8" w:rsidRDefault="006168D8">
            <w:pPr>
              <w:rPr>
                <w:rFonts w:ascii="Times New Roman" w:hAnsi="Times New Roman"/>
                <w:sz w:val="24"/>
                <w:lang w:val="en-CA"/>
              </w:rPr>
            </w:pPr>
            <w:r w:rsidRPr="006168D8">
              <w:rPr>
                <w:rFonts w:ascii="Times New Roman" w:hAnsi="Times New Roman"/>
                <w:sz w:val="24"/>
              </w:rPr>
              <w:t xml:space="preserve">There being no further business to come before the </w:t>
            </w:r>
            <w:r w:rsidR="0096691B">
              <w:rPr>
                <w:rFonts w:ascii="Times New Roman" w:hAnsi="Times New Roman"/>
                <w:sz w:val="24"/>
              </w:rPr>
              <w:t>committee</w:t>
            </w:r>
            <w:r w:rsidRPr="006168D8">
              <w:rPr>
                <w:rFonts w:ascii="Times New Roman" w:hAnsi="Times New Roman"/>
                <w:sz w:val="24"/>
              </w:rPr>
              <w:t xml:space="preserve">, the meeting was adjourned at </w:t>
            </w:r>
            <w:r w:rsidR="001A1B0E">
              <w:rPr>
                <w:rFonts w:ascii="Times New Roman" w:hAnsi="Times New Roman"/>
                <w:sz w:val="24"/>
              </w:rPr>
              <w:t>5:10 p.m.</w:t>
            </w:r>
          </w:p>
        </w:tc>
      </w:tr>
    </w:tbl>
    <w:p w14:paraId="425EADA8" w14:textId="77777777" w:rsidR="008E0646" w:rsidRDefault="008E0646" w:rsidP="000D5472">
      <w:pPr>
        <w:rPr>
          <w:lang w:val="en-AU"/>
        </w:rPr>
      </w:pPr>
    </w:p>
    <w:sectPr w:rsidR="008E0646" w:rsidSect="00CE23AD">
      <w:headerReference w:type="default" r:id="rId9"/>
      <w:footerReference w:type="default" r:id="rId10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56CF9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882BC" w14:textId="77777777" w:rsidR="00AD5C38" w:rsidRDefault="00AD5C38">
      <w:r>
        <w:separator/>
      </w:r>
    </w:p>
  </w:endnote>
  <w:endnote w:type="continuationSeparator" w:id="0">
    <w:p w14:paraId="79E43244" w14:textId="77777777" w:rsidR="00AD5C38" w:rsidRDefault="00AD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4F9D0" w14:textId="77777777" w:rsidR="00AD5C38" w:rsidRPr="00C3035C" w:rsidRDefault="00AD5C38" w:rsidP="00273193">
    <w:pPr>
      <w:pStyle w:val="Footer"/>
      <w:pBdr>
        <w:top w:val="single" w:sz="4" w:space="1" w:color="auto"/>
      </w:pBdr>
      <w:tabs>
        <w:tab w:val="clear" w:pos="8640"/>
        <w:tab w:val="right" w:pos="9214"/>
      </w:tabs>
      <w:rPr>
        <w:rFonts w:cs="Tahoma"/>
        <w:b/>
        <w:color w:val="0070C0"/>
        <w:sz w:val="16"/>
        <w:szCs w:val="16"/>
      </w:rPr>
    </w:pPr>
    <w:r w:rsidRPr="00C3035C">
      <w:rPr>
        <w:rFonts w:cs="Tahoma"/>
        <w:b/>
        <w:color w:val="0070C0"/>
        <w:sz w:val="16"/>
        <w:szCs w:val="16"/>
      </w:rPr>
      <w:t>M</w:t>
    </w:r>
    <w:r>
      <w:rPr>
        <w:rFonts w:cs="Tahoma"/>
        <w:b/>
        <w:color w:val="0070C0"/>
        <w:sz w:val="16"/>
        <w:szCs w:val="16"/>
      </w:rPr>
      <w:t>inutes WGIRMP, Wednesday,  August 19</w:t>
    </w:r>
    <w:r w:rsidRPr="00C3035C">
      <w:rPr>
        <w:rFonts w:cs="Tahoma"/>
        <w:b/>
        <w:color w:val="0070C0"/>
        <w:sz w:val="16"/>
        <w:szCs w:val="16"/>
        <w:vertAlign w:val="superscript"/>
      </w:rPr>
      <w:t>th</w:t>
    </w:r>
    <w:r>
      <w:rPr>
        <w:rFonts w:cs="Tahoma"/>
        <w:b/>
        <w:color w:val="0070C0"/>
        <w:sz w:val="16"/>
        <w:szCs w:val="16"/>
      </w:rPr>
      <w:t>, 2015 from 3:00 – 5</w:t>
    </w:r>
    <w:r w:rsidRPr="00C3035C">
      <w:rPr>
        <w:rFonts w:cs="Tahoma"/>
        <w:b/>
        <w:color w:val="0070C0"/>
        <w:sz w:val="16"/>
        <w:szCs w:val="16"/>
      </w:rPr>
      <w:t>:00 p.m.</w:t>
    </w:r>
    <w:r w:rsidRPr="00C3035C">
      <w:rPr>
        <w:rFonts w:cs="Tahoma"/>
        <w:b/>
        <w:color w:val="0070C0"/>
        <w:sz w:val="16"/>
        <w:szCs w:val="16"/>
      </w:rPr>
      <w:tab/>
    </w:r>
    <w:r w:rsidRPr="00C3035C">
      <w:rPr>
        <w:rFonts w:cs="Tahoma"/>
        <w:b/>
        <w:color w:val="0070C0"/>
        <w:sz w:val="16"/>
        <w:szCs w:val="16"/>
      </w:rPr>
      <w:tab/>
      <w:t xml:space="preserve">Page </w:t>
    </w:r>
    <w:r w:rsidRPr="00C3035C">
      <w:rPr>
        <w:rFonts w:cs="Tahoma"/>
        <w:b/>
        <w:color w:val="0070C0"/>
        <w:sz w:val="16"/>
        <w:szCs w:val="16"/>
      </w:rPr>
      <w:fldChar w:fldCharType="begin"/>
    </w:r>
    <w:r w:rsidRPr="00C3035C">
      <w:rPr>
        <w:rFonts w:cs="Tahoma"/>
        <w:b/>
        <w:color w:val="0070C0"/>
        <w:sz w:val="16"/>
        <w:szCs w:val="16"/>
      </w:rPr>
      <w:instrText xml:space="preserve"> PAGE </w:instrText>
    </w:r>
    <w:r w:rsidRPr="00C3035C">
      <w:rPr>
        <w:rFonts w:cs="Tahoma"/>
        <w:b/>
        <w:color w:val="0070C0"/>
        <w:sz w:val="16"/>
        <w:szCs w:val="16"/>
      </w:rPr>
      <w:fldChar w:fldCharType="separate"/>
    </w:r>
    <w:r w:rsidR="0047498F">
      <w:rPr>
        <w:rFonts w:cs="Tahoma"/>
        <w:b/>
        <w:noProof/>
        <w:color w:val="0070C0"/>
        <w:sz w:val="16"/>
        <w:szCs w:val="16"/>
      </w:rPr>
      <w:t>1</w:t>
    </w:r>
    <w:r w:rsidRPr="00C3035C">
      <w:rPr>
        <w:rFonts w:cs="Tahoma"/>
        <w:b/>
        <w:color w:val="0070C0"/>
        <w:sz w:val="16"/>
        <w:szCs w:val="16"/>
      </w:rPr>
      <w:fldChar w:fldCharType="end"/>
    </w:r>
    <w:r w:rsidRPr="00C3035C">
      <w:rPr>
        <w:rFonts w:cs="Tahoma"/>
        <w:b/>
        <w:color w:val="0070C0"/>
        <w:sz w:val="16"/>
        <w:szCs w:val="16"/>
      </w:rPr>
      <w:t xml:space="preserve"> of </w:t>
    </w:r>
    <w:r w:rsidRPr="00C3035C">
      <w:rPr>
        <w:rFonts w:cs="Tahoma"/>
        <w:b/>
        <w:color w:val="0070C0"/>
        <w:sz w:val="16"/>
        <w:szCs w:val="16"/>
      </w:rPr>
      <w:fldChar w:fldCharType="begin"/>
    </w:r>
    <w:r w:rsidRPr="00C3035C">
      <w:rPr>
        <w:rFonts w:cs="Tahoma"/>
        <w:b/>
        <w:color w:val="0070C0"/>
        <w:sz w:val="16"/>
        <w:szCs w:val="16"/>
      </w:rPr>
      <w:instrText xml:space="preserve"> NUMPAGES </w:instrText>
    </w:r>
    <w:r w:rsidRPr="00C3035C">
      <w:rPr>
        <w:rFonts w:cs="Tahoma"/>
        <w:b/>
        <w:color w:val="0070C0"/>
        <w:sz w:val="16"/>
        <w:szCs w:val="16"/>
      </w:rPr>
      <w:fldChar w:fldCharType="separate"/>
    </w:r>
    <w:r w:rsidR="0047498F">
      <w:rPr>
        <w:rFonts w:cs="Tahoma"/>
        <w:b/>
        <w:noProof/>
        <w:color w:val="0070C0"/>
        <w:sz w:val="16"/>
        <w:szCs w:val="16"/>
      </w:rPr>
      <w:t>2</w:t>
    </w:r>
    <w:r w:rsidRPr="00C3035C">
      <w:rPr>
        <w:rFonts w:cs="Tahoma"/>
        <w:b/>
        <w:color w:val="0070C0"/>
        <w:sz w:val="16"/>
        <w:szCs w:val="16"/>
      </w:rPr>
      <w:fldChar w:fldCharType="end"/>
    </w:r>
  </w:p>
  <w:p w14:paraId="12F06367" w14:textId="77777777" w:rsidR="00AD5C38" w:rsidRPr="00C3035C" w:rsidRDefault="00AD5C38" w:rsidP="00273193">
    <w:pPr>
      <w:pStyle w:val="Footer"/>
      <w:rPr>
        <w:b/>
        <w:color w:val="0070C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8CF03" w14:textId="77777777" w:rsidR="00AD5C38" w:rsidRDefault="00AD5C38">
      <w:r>
        <w:separator/>
      </w:r>
    </w:p>
  </w:footnote>
  <w:footnote w:type="continuationSeparator" w:id="0">
    <w:p w14:paraId="2341E491" w14:textId="77777777" w:rsidR="00AD5C38" w:rsidRDefault="00AD5C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4BF3B" w14:textId="77777777" w:rsidR="00AD5C38" w:rsidRPr="005F77E7" w:rsidRDefault="00AD5C38" w:rsidP="00EA0CC7">
    <w:pPr>
      <w:pStyle w:val="Header"/>
      <w:pBdr>
        <w:bottom w:val="single" w:sz="4" w:space="1" w:color="auto"/>
      </w:pBdr>
      <w:tabs>
        <w:tab w:val="clear" w:pos="8640"/>
        <w:tab w:val="right" w:pos="9214"/>
      </w:tabs>
      <w:ind w:right="-22"/>
    </w:pPr>
    <w:r>
      <w:rPr>
        <w:rFonts w:cs="Tahoma"/>
        <w:noProof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6E0E95D" wp14:editId="0D656782">
              <wp:simplePos x="0" y="0"/>
              <wp:positionH relativeFrom="column">
                <wp:posOffset>6162675</wp:posOffset>
              </wp:positionH>
              <wp:positionV relativeFrom="paragraph">
                <wp:posOffset>-230505</wp:posOffset>
              </wp:positionV>
              <wp:extent cx="715010" cy="1473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147320"/>
                      </a:xfrm>
                      <a:prstGeom prst="rect">
                        <a:avLst/>
                      </a:prstGeom>
                      <a:solidFill>
                        <a:srgbClr val="6666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0AE16" w14:textId="77777777" w:rsidR="00AD5C38" w:rsidRPr="003F68D2" w:rsidRDefault="00AD5C38" w:rsidP="00273193">
                          <w:pPr>
                            <w:ind w:right="49"/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</w:pP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7498F">
                            <w:rPr>
                              <w:rFonts w:cs="Tahoma"/>
                              <w:noProof/>
                              <w:color w:val="FFFFFF"/>
                              <w:sz w:val="16"/>
                              <w:szCs w:val="16"/>
                            </w:rPr>
                            <w:t>1</w:t>
                          </w:r>
                          <w:r w:rsidRPr="003F68D2">
                            <w:rPr>
                              <w:rFonts w:cs="Tahoma"/>
                              <w:color w:val="FFFFF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5pt;margin-top:-18.15pt;width:56.3pt;height:1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cUhAIAAA4FAAAOAAAAZHJzL2Uyb0RvYy54bWysVNuO2yAQfa/Uf0C8Z32pc7G1zmqTbapK&#10;24u02w8ggGNUDBRI7G3Vf++AN9lsL1JV1Q8YmOFwZs4Ml1dDJ9GBWye0qnF2kWLEFdVMqF2NP91v&#10;JguMnCeKEakVr/EDd/hq+fLFZW8qnutWS8YtAhDlqt7UuPXeVEniaMs74i604QqMjbYd8bC0u4RZ&#10;0gN6J5M8TWdJry0zVlPuHOzejEa8jPhNw6n/0DSOeyRrDNx8HG0ct2FMlpek2lliWkEfaZB/YNER&#10;oeDSE9QN8QTtrfgFqhPUaqcbf0F1l+imEZTHGCCaLP0pmruWGB5jgeQ4c0qT+3+w9P3ho0WC1TjH&#10;SJEOJLrng0crPaAsZKc3rgKnOwNufoBtUDlG6sytpp8dUnrdErXj19bqvuWEAbt4Mjk7OuK4ALLt&#10;32kG15C91xFoaGwXUgfJQIAOKj2clAlUKGzOsymkByMKpqyYv8qjcgmpjoeNdf4N1x0KkxpbED6C&#10;k8Ot8xAGuB5dwl1OS8E2Qsq4sLvtWlp0IFAkM/jKMkQOR565SRWclQ7HRvO4AxzhjmALbKPo38os&#10;L9JVXk42s8V8UmyK6aScp4tJmpWrcpYWZXGz+R4IZkXVCsa4uhWKHwswK/5O4MdWGEsnliDqa1xO&#10;8+mo0B+DTOP3uyA74aEfpehqvDg5kSro+loxCJtUngg5zpPn9GPKIAfHf8xKrIIg/FgCftgOgBJK&#10;Y6vZA9SD1aAXSAuPCExabb9i1END1th92RPLMZJvFdTUtAA+0MFxkaXADiN7btmeW4iiAFVjj9E4&#10;Xfux6/fGil0LN41VrPQ11GEjYo08sYIQwgKaLgbz+ECErj5fR6+nZ2z5AwAA//8DAFBLAwQUAAYA&#10;CAAAACEASs+/7uEAAAAMAQAADwAAAGRycy9kb3ducmV2LnhtbEyPTUvDQBCG74L/YRnBi7S7MVjb&#10;mE0RQQWFQlq9T7NrEpqdDdltk/57pye9zcfDO8/k68l14mSH0HrSkMwVCEuVNy3VGr52r7MliBCR&#10;DHaerIazDbAurq9yzIwfqbSnbawFh1DIUEMTY59JGarGOgxz31vi3Y8fHEZuh1qaAUcOd528V2oh&#10;HbbEFxrs7Utjq8P26DR8rMpqo77r988z0uYtlGq82x20vr2Znp9ARDvFPxgu+qwOBTvt/ZFMEJ2G&#10;1aN6YFTDLF2kIC6EWqYJiD2PEi5kkcv/TxS/AAAA//8DAFBLAQItABQABgAIAAAAIQC2gziS/gAA&#10;AOEBAAATAAAAAAAAAAAAAAAAAAAAAABbQ29udGVudF9UeXBlc10ueG1sUEsBAi0AFAAGAAgAAAAh&#10;ADj9If/WAAAAlAEAAAsAAAAAAAAAAAAAAAAALwEAAF9yZWxzLy5yZWxzUEsBAi0AFAAGAAgAAAAh&#10;AJcXpxSEAgAADgUAAA4AAAAAAAAAAAAAAAAALgIAAGRycy9lMm9Eb2MueG1sUEsBAi0AFAAGAAgA&#10;AAAhAErPv+7hAAAADAEAAA8AAAAAAAAAAAAAAAAA3gQAAGRycy9kb3ducmV2LnhtbFBLBQYAAAAA&#10;BAAEAPMAAADsBQAAAAA=&#10;" fillcolor="#669" stroked="f">
              <v:textbox inset="1.5mm,.3mm,1.5mm,.3mm">
                <w:txbxContent>
                  <w:p w:rsidR="00494426" w:rsidRPr="003F68D2" w:rsidRDefault="00494426" w:rsidP="00273193">
                    <w:pPr>
                      <w:ind w:right="49"/>
                      <w:rPr>
                        <w:rFonts w:cs="Tahoma"/>
                        <w:color w:val="FFFFFF"/>
                        <w:sz w:val="16"/>
                        <w:szCs w:val="16"/>
                      </w:rPr>
                    </w:pP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t xml:space="preserve">  </w:t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fldChar w:fldCharType="begin"/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fldChar w:fldCharType="separate"/>
                    </w:r>
                    <w:r w:rsidR="006F325D">
                      <w:rPr>
                        <w:rFonts w:cs="Tahoma"/>
                        <w:noProof/>
                        <w:color w:val="FFFFFF"/>
                        <w:sz w:val="16"/>
                        <w:szCs w:val="16"/>
                      </w:rPr>
                      <w:t>1</w:t>
                    </w:r>
                    <w:r w:rsidRPr="003F68D2">
                      <w:rPr>
                        <w:rFonts w:cs="Tahoma"/>
                        <w:color w:val="FFFFFF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Tahoma"/>
        <w:szCs w:val="20"/>
      </w:rPr>
      <w:t xml:space="preserve"> </w:t>
    </w:r>
    <w:r w:rsidRPr="00EA0CC7">
      <w:rPr>
        <w:rFonts w:asciiTheme="majorHAnsi" w:hAnsiTheme="majorHAnsi" w:cs="Tahoma"/>
        <w:b/>
        <w:sz w:val="32"/>
        <w:szCs w:val="32"/>
      </w:rPr>
      <w:t>Minutes and Action Item</w:t>
    </w:r>
    <w:r>
      <w:rPr>
        <w:rFonts w:asciiTheme="majorHAnsi" w:hAnsiTheme="majorHAnsi" w:cs="Tahoma"/>
        <w:b/>
        <w:sz w:val="32"/>
        <w:szCs w:val="32"/>
      </w:rPr>
      <w:t>s – WGIRMP #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013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652C0"/>
    <w:multiLevelType w:val="multilevel"/>
    <w:tmpl w:val="1CB256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09CC0A98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90E50"/>
    <w:multiLevelType w:val="hybridMultilevel"/>
    <w:tmpl w:val="3DBA8634"/>
    <w:lvl w:ilvl="0" w:tplc="406CC0B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7367F"/>
    <w:multiLevelType w:val="hybridMultilevel"/>
    <w:tmpl w:val="EDD6C5FC"/>
    <w:lvl w:ilvl="0" w:tplc="7EB20AF0">
      <w:start w:val="114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07C95"/>
    <w:multiLevelType w:val="hybridMultilevel"/>
    <w:tmpl w:val="FC5E42EC"/>
    <w:lvl w:ilvl="0" w:tplc="F4E6C700">
      <w:start w:val="2015"/>
      <w:numFmt w:val="bullet"/>
      <w:lvlText w:val="-"/>
      <w:lvlJc w:val="left"/>
      <w:pPr>
        <w:ind w:left="111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0F956C41"/>
    <w:multiLevelType w:val="hybridMultilevel"/>
    <w:tmpl w:val="3B022F08"/>
    <w:lvl w:ilvl="0" w:tplc="E24C36F8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86670"/>
    <w:multiLevelType w:val="hybridMultilevel"/>
    <w:tmpl w:val="D2D82BC0"/>
    <w:lvl w:ilvl="0" w:tplc="56AA10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00B79"/>
    <w:multiLevelType w:val="hybridMultilevel"/>
    <w:tmpl w:val="CFF8F3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92C78"/>
    <w:multiLevelType w:val="hybridMultilevel"/>
    <w:tmpl w:val="B8D4339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77A4F"/>
    <w:multiLevelType w:val="hybridMultilevel"/>
    <w:tmpl w:val="4582190E"/>
    <w:lvl w:ilvl="0" w:tplc="906C29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150812"/>
    <w:multiLevelType w:val="hybridMultilevel"/>
    <w:tmpl w:val="FCD8B26A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A64C21"/>
    <w:multiLevelType w:val="hybridMultilevel"/>
    <w:tmpl w:val="C832D4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B76B70"/>
    <w:multiLevelType w:val="hybridMultilevel"/>
    <w:tmpl w:val="5052D30E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63CAE"/>
    <w:multiLevelType w:val="multilevel"/>
    <w:tmpl w:val="37A2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3E3823"/>
    <w:multiLevelType w:val="multilevel"/>
    <w:tmpl w:val="1CB256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6">
    <w:nsid w:val="238D03C5"/>
    <w:multiLevelType w:val="hybridMultilevel"/>
    <w:tmpl w:val="CAD28510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D2815"/>
    <w:multiLevelType w:val="hybridMultilevel"/>
    <w:tmpl w:val="CB9814EE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316848"/>
    <w:multiLevelType w:val="hybridMultilevel"/>
    <w:tmpl w:val="9F446EDA"/>
    <w:lvl w:ilvl="0" w:tplc="053E9318">
      <w:start w:val="1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EF1AB5"/>
    <w:multiLevelType w:val="multilevel"/>
    <w:tmpl w:val="7B02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5F4FD4"/>
    <w:multiLevelType w:val="hybridMultilevel"/>
    <w:tmpl w:val="E682A980"/>
    <w:lvl w:ilvl="0" w:tplc="18DABE62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41CC8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66699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CC0486"/>
    <w:multiLevelType w:val="hybridMultilevel"/>
    <w:tmpl w:val="B20AD19E"/>
    <w:lvl w:ilvl="0" w:tplc="9AF8B27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076A1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175938"/>
    <w:multiLevelType w:val="hybridMultilevel"/>
    <w:tmpl w:val="AF8401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C01ECA"/>
    <w:multiLevelType w:val="hybridMultilevel"/>
    <w:tmpl w:val="92C65AA2"/>
    <w:lvl w:ilvl="0" w:tplc="82F42C1C">
      <w:numFmt w:val="bullet"/>
      <w:lvlText w:val="-"/>
      <w:lvlJc w:val="left"/>
      <w:pPr>
        <w:ind w:left="1771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5">
    <w:nsid w:val="336B40C6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A4B0CC1"/>
    <w:multiLevelType w:val="hybridMultilevel"/>
    <w:tmpl w:val="2780B8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C82C2E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7804CE"/>
    <w:multiLevelType w:val="hybridMultilevel"/>
    <w:tmpl w:val="248C5038"/>
    <w:lvl w:ilvl="0" w:tplc="4336EF9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D37170C"/>
    <w:multiLevelType w:val="hybridMultilevel"/>
    <w:tmpl w:val="9E1AF754"/>
    <w:lvl w:ilvl="0" w:tplc="160419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575488"/>
    <w:multiLevelType w:val="hybridMultilevel"/>
    <w:tmpl w:val="751E9BF2"/>
    <w:lvl w:ilvl="0" w:tplc="4336EF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710385"/>
    <w:multiLevelType w:val="hybridMultilevel"/>
    <w:tmpl w:val="3996A1B8"/>
    <w:lvl w:ilvl="0" w:tplc="18305326">
      <w:start w:val="1"/>
      <w:numFmt w:val="decimal"/>
      <w:lvlText w:val="%1."/>
      <w:lvlJc w:val="left"/>
      <w:pPr>
        <w:ind w:left="1410" w:hanging="1035"/>
      </w:pPr>
      <w:rPr>
        <w:rFonts w:ascii="Bookman Old Style" w:hAnsi="Bookman Old Style" w:hint="default"/>
      </w:rPr>
    </w:lvl>
    <w:lvl w:ilvl="1" w:tplc="10090019" w:tentative="1">
      <w:start w:val="1"/>
      <w:numFmt w:val="lowerLetter"/>
      <w:lvlText w:val="%2."/>
      <w:lvlJc w:val="left"/>
      <w:pPr>
        <w:ind w:left="1455" w:hanging="360"/>
      </w:pPr>
    </w:lvl>
    <w:lvl w:ilvl="2" w:tplc="1009001B" w:tentative="1">
      <w:start w:val="1"/>
      <w:numFmt w:val="lowerRoman"/>
      <w:lvlText w:val="%3."/>
      <w:lvlJc w:val="right"/>
      <w:pPr>
        <w:ind w:left="2175" w:hanging="180"/>
      </w:pPr>
    </w:lvl>
    <w:lvl w:ilvl="3" w:tplc="1009000F" w:tentative="1">
      <w:start w:val="1"/>
      <w:numFmt w:val="decimal"/>
      <w:lvlText w:val="%4."/>
      <w:lvlJc w:val="left"/>
      <w:pPr>
        <w:ind w:left="2895" w:hanging="360"/>
      </w:pPr>
    </w:lvl>
    <w:lvl w:ilvl="4" w:tplc="10090019" w:tentative="1">
      <w:start w:val="1"/>
      <w:numFmt w:val="lowerLetter"/>
      <w:lvlText w:val="%5."/>
      <w:lvlJc w:val="left"/>
      <w:pPr>
        <w:ind w:left="3615" w:hanging="360"/>
      </w:pPr>
    </w:lvl>
    <w:lvl w:ilvl="5" w:tplc="1009001B" w:tentative="1">
      <w:start w:val="1"/>
      <w:numFmt w:val="lowerRoman"/>
      <w:lvlText w:val="%6."/>
      <w:lvlJc w:val="right"/>
      <w:pPr>
        <w:ind w:left="4335" w:hanging="180"/>
      </w:pPr>
    </w:lvl>
    <w:lvl w:ilvl="6" w:tplc="1009000F" w:tentative="1">
      <w:start w:val="1"/>
      <w:numFmt w:val="decimal"/>
      <w:lvlText w:val="%7."/>
      <w:lvlJc w:val="left"/>
      <w:pPr>
        <w:ind w:left="5055" w:hanging="360"/>
      </w:pPr>
    </w:lvl>
    <w:lvl w:ilvl="7" w:tplc="10090019" w:tentative="1">
      <w:start w:val="1"/>
      <w:numFmt w:val="lowerLetter"/>
      <w:lvlText w:val="%8."/>
      <w:lvlJc w:val="left"/>
      <w:pPr>
        <w:ind w:left="5775" w:hanging="360"/>
      </w:pPr>
    </w:lvl>
    <w:lvl w:ilvl="8" w:tplc="1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2">
    <w:nsid w:val="43BF28AC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3F25F8B"/>
    <w:multiLevelType w:val="hybridMultilevel"/>
    <w:tmpl w:val="C7B04E7E"/>
    <w:lvl w:ilvl="0" w:tplc="D5047CA6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71354DE"/>
    <w:multiLevelType w:val="hybridMultilevel"/>
    <w:tmpl w:val="3D1CA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FB185A"/>
    <w:multiLevelType w:val="multilevel"/>
    <w:tmpl w:val="B8DC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10B574C"/>
    <w:multiLevelType w:val="hybridMultilevel"/>
    <w:tmpl w:val="8F4279E6"/>
    <w:lvl w:ilvl="0" w:tplc="E7C8815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CA54E1"/>
    <w:multiLevelType w:val="hybridMultilevel"/>
    <w:tmpl w:val="3E968C06"/>
    <w:lvl w:ilvl="0" w:tplc="6206DD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EF6AF4"/>
    <w:multiLevelType w:val="hybridMultilevel"/>
    <w:tmpl w:val="E192347C"/>
    <w:lvl w:ilvl="0" w:tplc="9E1E51B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063961"/>
    <w:multiLevelType w:val="hybridMultilevel"/>
    <w:tmpl w:val="D10AFA1E"/>
    <w:lvl w:ilvl="0" w:tplc="59989F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147B19"/>
    <w:multiLevelType w:val="hybridMultilevel"/>
    <w:tmpl w:val="99BEB2A0"/>
    <w:lvl w:ilvl="0" w:tplc="D5047CA6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B1A02FF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416B60"/>
    <w:multiLevelType w:val="hybridMultilevel"/>
    <w:tmpl w:val="FBD478F4"/>
    <w:lvl w:ilvl="0" w:tplc="89A4D2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4059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67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87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D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3EF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41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8461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00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9F7BEF"/>
    <w:multiLevelType w:val="hybridMultilevel"/>
    <w:tmpl w:val="C73845D4"/>
    <w:lvl w:ilvl="0" w:tplc="D5047CA6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FC47E11"/>
    <w:multiLevelType w:val="hybridMultilevel"/>
    <w:tmpl w:val="D444DB70"/>
    <w:lvl w:ilvl="0" w:tplc="78C476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A37539"/>
    <w:multiLevelType w:val="hybridMultilevel"/>
    <w:tmpl w:val="C38EA25A"/>
    <w:lvl w:ilvl="0" w:tplc="7DD27C36">
      <w:start w:val="2015"/>
      <w:numFmt w:val="bullet"/>
      <w:lvlText w:val="-"/>
      <w:lvlJc w:val="left"/>
      <w:pPr>
        <w:ind w:left="117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6">
    <w:nsid w:val="7A101747"/>
    <w:multiLevelType w:val="multilevel"/>
    <w:tmpl w:val="230A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B34C8A"/>
    <w:multiLevelType w:val="hybridMultilevel"/>
    <w:tmpl w:val="1E7CF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40"/>
  </w:num>
  <w:num w:numId="4">
    <w:abstractNumId w:val="43"/>
  </w:num>
  <w:num w:numId="5">
    <w:abstractNumId w:val="33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36"/>
  </w:num>
  <w:num w:numId="9">
    <w:abstractNumId w:val="39"/>
  </w:num>
  <w:num w:numId="10">
    <w:abstractNumId w:val="8"/>
  </w:num>
  <w:num w:numId="11">
    <w:abstractNumId w:val="17"/>
  </w:num>
  <w:num w:numId="12">
    <w:abstractNumId w:val="38"/>
  </w:num>
  <w:num w:numId="13">
    <w:abstractNumId w:val="13"/>
  </w:num>
  <w:num w:numId="14">
    <w:abstractNumId w:val="16"/>
  </w:num>
  <w:num w:numId="15">
    <w:abstractNumId w:val="30"/>
  </w:num>
  <w:num w:numId="16">
    <w:abstractNumId w:val="11"/>
  </w:num>
  <w:num w:numId="17">
    <w:abstractNumId w:val="34"/>
  </w:num>
  <w:num w:numId="18">
    <w:abstractNumId w:val="28"/>
  </w:num>
  <w:num w:numId="19">
    <w:abstractNumId w:val="5"/>
  </w:num>
  <w:num w:numId="20">
    <w:abstractNumId w:val="45"/>
  </w:num>
  <w:num w:numId="21">
    <w:abstractNumId w:val="4"/>
  </w:num>
  <w:num w:numId="22">
    <w:abstractNumId w:val="6"/>
  </w:num>
  <w:num w:numId="23">
    <w:abstractNumId w:val="31"/>
  </w:num>
  <w:num w:numId="24">
    <w:abstractNumId w:val="24"/>
  </w:num>
  <w:num w:numId="25">
    <w:abstractNumId w:val="37"/>
  </w:num>
  <w:num w:numId="26">
    <w:abstractNumId w:val="42"/>
  </w:num>
  <w:num w:numId="27">
    <w:abstractNumId w:val="7"/>
  </w:num>
  <w:num w:numId="28">
    <w:abstractNumId w:val="44"/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6"/>
  </w:num>
  <w:num w:numId="31">
    <w:abstractNumId w:val="22"/>
  </w:num>
  <w:num w:numId="32">
    <w:abstractNumId w:val="29"/>
  </w:num>
  <w:num w:numId="33">
    <w:abstractNumId w:val="10"/>
  </w:num>
  <w:num w:numId="34">
    <w:abstractNumId w:val="21"/>
  </w:num>
  <w:num w:numId="35">
    <w:abstractNumId w:val="9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</w:num>
  <w:num w:numId="40">
    <w:abstractNumId w:val="2"/>
  </w:num>
  <w:num w:numId="41">
    <w:abstractNumId w:val="47"/>
  </w:num>
  <w:num w:numId="42">
    <w:abstractNumId w:val="1"/>
  </w:num>
  <w:num w:numId="43">
    <w:abstractNumId w:val="15"/>
  </w:num>
  <w:num w:numId="44">
    <w:abstractNumId w:val="3"/>
  </w:num>
  <w:num w:numId="45">
    <w:abstractNumId w:val="0"/>
  </w:num>
  <w:num w:numId="46">
    <w:abstractNumId w:val="27"/>
  </w:num>
  <w:num w:numId="47">
    <w:abstractNumId w:val="25"/>
  </w:num>
  <w:num w:numId="48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ki">
    <w15:presenceInfo w15:providerId="None" w15:userId="vic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54"/>
    <w:rsid w:val="0000048A"/>
    <w:rsid w:val="00000922"/>
    <w:rsid w:val="000071B7"/>
    <w:rsid w:val="00007489"/>
    <w:rsid w:val="00007B40"/>
    <w:rsid w:val="00014FB2"/>
    <w:rsid w:val="00016061"/>
    <w:rsid w:val="000177B7"/>
    <w:rsid w:val="0002109E"/>
    <w:rsid w:val="00021823"/>
    <w:rsid w:val="000246EB"/>
    <w:rsid w:val="000264D3"/>
    <w:rsid w:val="00031A77"/>
    <w:rsid w:val="000364DC"/>
    <w:rsid w:val="00037EFF"/>
    <w:rsid w:val="00041664"/>
    <w:rsid w:val="00043C4B"/>
    <w:rsid w:val="00045054"/>
    <w:rsid w:val="000466D2"/>
    <w:rsid w:val="000516C6"/>
    <w:rsid w:val="00055B99"/>
    <w:rsid w:val="00055C90"/>
    <w:rsid w:val="00056378"/>
    <w:rsid w:val="00060551"/>
    <w:rsid w:val="00062BF3"/>
    <w:rsid w:val="00064196"/>
    <w:rsid w:val="00064321"/>
    <w:rsid w:val="00065156"/>
    <w:rsid w:val="00065BF4"/>
    <w:rsid w:val="0006716F"/>
    <w:rsid w:val="00070C6F"/>
    <w:rsid w:val="0007259E"/>
    <w:rsid w:val="00073BC0"/>
    <w:rsid w:val="00073D21"/>
    <w:rsid w:val="00081C88"/>
    <w:rsid w:val="00084B21"/>
    <w:rsid w:val="00086D9A"/>
    <w:rsid w:val="0008737C"/>
    <w:rsid w:val="00090101"/>
    <w:rsid w:val="00091683"/>
    <w:rsid w:val="00094633"/>
    <w:rsid w:val="00094D8F"/>
    <w:rsid w:val="00094FFD"/>
    <w:rsid w:val="00095494"/>
    <w:rsid w:val="0009669D"/>
    <w:rsid w:val="000976FE"/>
    <w:rsid w:val="000A0F2D"/>
    <w:rsid w:val="000A4E56"/>
    <w:rsid w:val="000A7A07"/>
    <w:rsid w:val="000B108D"/>
    <w:rsid w:val="000B2A7A"/>
    <w:rsid w:val="000B493D"/>
    <w:rsid w:val="000B5773"/>
    <w:rsid w:val="000B7BF5"/>
    <w:rsid w:val="000C1689"/>
    <w:rsid w:val="000C384E"/>
    <w:rsid w:val="000C3D02"/>
    <w:rsid w:val="000C7280"/>
    <w:rsid w:val="000D004F"/>
    <w:rsid w:val="000D19FD"/>
    <w:rsid w:val="000D2493"/>
    <w:rsid w:val="000D42DC"/>
    <w:rsid w:val="000D477E"/>
    <w:rsid w:val="000D4854"/>
    <w:rsid w:val="000D5472"/>
    <w:rsid w:val="000D5F94"/>
    <w:rsid w:val="000D7C9A"/>
    <w:rsid w:val="000F059B"/>
    <w:rsid w:val="000F1D47"/>
    <w:rsid w:val="000F58E2"/>
    <w:rsid w:val="00100F84"/>
    <w:rsid w:val="001017C6"/>
    <w:rsid w:val="00101AF1"/>
    <w:rsid w:val="00102F8B"/>
    <w:rsid w:val="001031FF"/>
    <w:rsid w:val="00103298"/>
    <w:rsid w:val="00105267"/>
    <w:rsid w:val="001054D3"/>
    <w:rsid w:val="001057A7"/>
    <w:rsid w:val="0011002D"/>
    <w:rsid w:val="0011131B"/>
    <w:rsid w:val="001126D0"/>
    <w:rsid w:val="0011415F"/>
    <w:rsid w:val="00116364"/>
    <w:rsid w:val="00121609"/>
    <w:rsid w:val="00122497"/>
    <w:rsid w:val="00122764"/>
    <w:rsid w:val="00124D88"/>
    <w:rsid w:val="0013132A"/>
    <w:rsid w:val="00134D17"/>
    <w:rsid w:val="00134FDA"/>
    <w:rsid w:val="00136734"/>
    <w:rsid w:val="0013703A"/>
    <w:rsid w:val="00137151"/>
    <w:rsid w:val="0014117A"/>
    <w:rsid w:val="00143F28"/>
    <w:rsid w:val="001452F9"/>
    <w:rsid w:val="00146A65"/>
    <w:rsid w:val="00147126"/>
    <w:rsid w:val="00151C51"/>
    <w:rsid w:val="0015237F"/>
    <w:rsid w:val="001523AB"/>
    <w:rsid w:val="001528C2"/>
    <w:rsid w:val="00161B1B"/>
    <w:rsid w:val="00162B67"/>
    <w:rsid w:val="00162E94"/>
    <w:rsid w:val="00163A79"/>
    <w:rsid w:val="0016595C"/>
    <w:rsid w:val="00165DB0"/>
    <w:rsid w:val="00166C5A"/>
    <w:rsid w:val="001676CB"/>
    <w:rsid w:val="00167E2A"/>
    <w:rsid w:val="001711A0"/>
    <w:rsid w:val="00171CBF"/>
    <w:rsid w:val="00174851"/>
    <w:rsid w:val="00175514"/>
    <w:rsid w:val="0017759B"/>
    <w:rsid w:val="00180346"/>
    <w:rsid w:val="001808D0"/>
    <w:rsid w:val="00181524"/>
    <w:rsid w:val="001818B1"/>
    <w:rsid w:val="0018320E"/>
    <w:rsid w:val="0018411D"/>
    <w:rsid w:val="00184AC8"/>
    <w:rsid w:val="001861CC"/>
    <w:rsid w:val="00186DEB"/>
    <w:rsid w:val="00190F86"/>
    <w:rsid w:val="00191E03"/>
    <w:rsid w:val="00192271"/>
    <w:rsid w:val="00192560"/>
    <w:rsid w:val="00192638"/>
    <w:rsid w:val="00193718"/>
    <w:rsid w:val="00193764"/>
    <w:rsid w:val="00193B76"/>
    <w:rsid w:val="00195618"/>
    <w:rsid w:val="0019664D"/>
    <w:rsid w:val="001A02DF"/>
    <w:rsid w:val="001A1B0E"/>
    <w:rsid w:val="001A1E3F"/>
    <w:rsid w:val="001B029C"/>
    <w:rsid w:val="001B140B"/>
    <w:rsid w:val="001B1BDA"/>
    <w:rsid w:val="001B6C0F"/>
    <w:rsid w:val="001B6E9E"/>
    <w:rsid w:val="001B7AD4"/>
    <w:rsid w:val="001C17BE"/>
    <w:rsid w:val="001C3754"/>
    <w:rsid w:val="001C3A2C"/>
    <w:rsid w:val="001C3FBF"/>
    <w:rsid w:val="001C5C25"/>
    <w:rsid w:val="001C65CE"/>
    <w:rsid w:val="001C66F3"/>
    <w:rsid w:val="001D1509"/>
    <w:rsid w:val="001D24B7"/>
    <w:rsid w:val="001D28BE"/>
    <w:rsid w:val="001D377A"/>
    <w:rsid w:val="001D7A67"/>
    <w:rsid w:val="001E12AC"/>
    <w:rsid w:val="001E50C1"/>
    <w:rsid w:val="001F2233"/>
    <w:rsid w:val="001F47F5"/>
    <w:rsid w:val="001F4FE9"/>
    <w:rsid w:val="00201A30"/>
    <w:rsid w:val="00203473"/>
    <w:rsid w:val="002056D8"/>
    <w:rsid w:val="00205D6A"/>
    <w:rsid w:val="00207B6A"/>
    <w:rsid w:val="002100BC"/>
    <w:rsid w:val="00210E6C"/>
    <w:rsid w:val="0021389F"/>
    <w:rsid w:val="00214390"/>
    <w:rsid w:val="002148FE"/>
    <w:rsid w:val="00220EAD"/>
    <w:rsid w:val="00222E64"/>
    <w:rsid w:val="00225B46"/>
    <w:rsid w:val="00227525"/>
    <w:rsid w:val="00232723"/>
    <w:rsid w:val="002338D8"/>
    <w:rsid w:val="00234641"/>
    <w:rsid w:val="002355FD"/>
    <w:rsid w:val="00236FAA"/>
    <w:rsid w:val="002405C2"/>
    <w:rsid w:val="00244922"/>
    <w:rsid w:val="0025019E"/>
    <w:rsid w:val="00250E65"/>
    <w:rsid w:val="00251000"/>
    <w:rsid w:val="002539A5"/>
    <w:rsid w:val="00253F8F"/>
    <w:rsid w:val="00256DC5"/>
    <w:rsid w:val="0026118F"/>
    <w:rsid w:val="002619C2"/>
    <w:rsid w:val="002627BF"/>
    <w:rsid w:val="00263BEC"/>
    <w:rsid w:val="00265269"/>
    <w:rsid w:val="00270D23"/>
    <w:rsid w:val="00271AA5"/>
    <w:rsid w:val="0027270A"/>
    <w:rsid w:val="00272EED"/>
    <w:rsid w:val="00273193"/>
    <w:rsid w:val="00273C3F"/>
    <w:rsid w:val="00275422"/>
    <w:rsid w:val="002767D4"/>
    <w:rsid w:val="0027703E"/>
    <w:rsid w:val="00277BE9"/>
    <w:rsid w:val="00281107"/>
    <w:rsid w:val="0028259A"/>
    <w:rsid w:val="00282AA3"/>
    <w:rsid w:val="00282E45"/>
    <w:rsid w:val="00282F77"/>
    <w:rsid w:val="002836A4"/>
    <w:rsid w:val="0028398F"/>
    <w:rsid w:val="00284602"/>
    <w:rsid w:val="0029049F"/>
    <w:rsid w:val="0029283E"/>
    <w:rsid w:val="00292BED"/>
    <w:rsid w:val="00293B87"/>
    <w:rsid w:val="0029440F"/>
    <w:rsid w:val="002958CE"/>
    <w:rsid w:val="00295CED"/>
    <w:rsid w:val="00297252"/>
    <w:rsid w:val="002973AF"/>
    <w:rsid w:val="002A1E89"/>
    <w:rsid w:val="002A4E4C"/>
    <w:rsid w:val="002A59A6"/>
    <w:rsid w:val="002A6160"/>
    <w:rsid w:val="002A6E26"/>
    <w:rsid w:val="002B1A33"/>
    <w:rsid w:val="002B215F"/>
    <w:rsid w:val="002B4555"/>
    <w:rsid w:val="002B4FC6"/>
    <w:rsid w:val="002C09A8"/>
    <w:rsid w:val="002C23F3"/>
    <w:rsid w:val="002C45F4"/>
    <w:rsid w:val="002D0835"/>
    <w:rsid w:val="002D21B8"/>
    <w:rsid w:val="002D28F6"/>
    <w:rsid w:val="002D2EE5"/>
    <w:rsid w:val="002D3B17"/>
    <w:rsid w:val="002D5DEC"/>
    <w:rsid w:val="002D6F92"/>
    <w:rsid w:val="002E05F7"/>
    <w:rsid w:val="002E10C6"/>
    <w:rsid w:val="002E1569"/>
    <w:rsid w:val="002E16CB"/>
    <w:rsid w:val="002E226F"/>
    <w:rsid w:val="002E248E"/>
    <w:rsid w:val="002E2601"/>
    <w:rsid w:val="002E300D"/>
    <w:rsid w:val="002E4361"/>
    <w:rsid w:val="002F072B"/>
    <w:rsid w:val="002F4F4A"/>
    <w:rsid w:val="002F6243"/>
    <w:rsid w:val="002F6DB1"/>
    <w:rsid w:val="002F7C4D"/>
    <w:rsid w:val="00300776"/>
    <w:rsid w:val="00301874"/>
    <w:rsid w:val="00301ECD"/>
    <w:rsid w:val="00303EE2"/>
    <w:rsid w:val="00304355"/>
    <w:rsid w:val="0030437A"/>
    <w:rsid w:val="00305A0F"/>
    <w:rsid w:val="0030698B"/>
    <w:rsid w:val="00307644"/>
    <w:rsid w:val="0030791D"/>
    <w:rsid w:val="00307C49"/>
    <w:rsid w:val="00310514"/>
    <w:rsid w:val="00311603"/>
    <w:rsid w:val="0031309C"/>
    <w:rsid w:val="0032200D"/>
    <w:rsid w:val="00324A52"/>
    <w:rsid w:val="00324C3C"/>
    <w:rsid w:val="003262BE"/>
    <w:rsid w:val="00331A1E"/>
    <w:rsid w:val="003320F6"/>
    <w:rsid w:val="003336E4"/>
    <w:rsid w:val="00333AD6"/>
    <w:rsid w:val="003357EF"/>
    <w:rsid w:val="00336485"/>
    <w:rsid w:val="003414E1"/>
    <w:rsid w:val="003450C9"/>
    <w:rsid w:val="003459B7"/>
    <w:rsid w:val="00345DEF"/>
    <w:rsid w:val="00350DD6"/>
    <w:rsid w:val="00350EB3"/>
    <w:rsid w:val="003528F2"/>
    <w:rsid w:val="00353DFB"/>
    <w:rsid w:val="00355F8F"/>
    <w:rsid w:val="00360A81"/>
    <w:rsid w:val="00364DE8"/>
    <w:rsid w:val="00365B45"/>
    <w:rsid w:val="00366549"/>
    <w:rsid w:val="0037056C"/>
    <w:rsid w:val="00371273"/>
    <w:rsid w:val="0037286F"/>
    <w:rsid w:val="00374079"/>
    <w:rsid w:val="0037425B"/>
    <w:rsid w:val="003754A3"/>
    <w:rsid w:val="003758CA"/>
    <w:rsid w:val="003761A5"/>
    <w:rsid w:val="003776D5"/>
    <w:rsid w:val="003819A3"/>
    <w:rsid w:val="00382039"/>
    <w:rsid w:val="00382B18"/>
    <w:rsid w:val="00383BBE"/>
    <w:rsid w:val="00383D9C"/>
    <w:rsid w:val="00387D52"/>
    <w:rsid w:val="0039260D"/>
    <w:rsid w:val="00392AEB"/>
    <w:rsid w:val="00394669"/>
    <w:rsid w:val="00394A54"/>
    <w:rsid w:val="0039679E"/>
    <w:rsid w:val="003A116F"/>
    <w:rsid w:val="003A31EF"/>
    <w:rsid w:val="003A4CA1"/>
    <w:rsid w:val="003A5074"/>
    <w:rsid w:val="003A7783"/>
    <w:rsid w:val="003B20C0"/>
    <w:rsid w:val="003B695B"/>
    <w:rsid w:val="003B6976"/>
    <w:rsid w:val="003B7129"/>
    <w:rsid w:val="003C0A3D"/>
    <w:rsid w:val="003C1005"/>
    <w:rsid w:val="003C32F0"/>
    <w:rsid w:val="003C562E"/>
    <w:rsid w:val="003D0D32"/>
    <w:rsid w:val="003D0DB6"/>
    <w:rsid w:val="003D1748"/>
    <w:rsid w:val="003D2B45"/>
    <w:rsid w:val="003D5C1D"/>
    <w:rsid w:val="003D5F4B"/>
    <w:rsid w:val="003E2321"/>
    <w:rsid w:val="003E2554"/>
    <w:rsid w:val="003E2F4E"/>
    <w:rsid w:val="003E3010"/>
    <w:rsid w:val="003E3297"/>
    <w:rsid w:val="003E34FE"/>
    <w:rsid w:val="003F0691"/>
    <w:rsid w:val="003F3252"/>
    <w:rsid w:val="003F4E1F"/>
    <w:rsid w:val="003F5A6D"/>
    <w:rsid w:val="003F77E9"/>
    <w:rsid w:val="00400AAE"/>
    <w:rsid w:val="00401A01"/>
    <w:rsid w:val="004028B3"/>
    <w:rsid w:val="0040304F"/>
    <w:rsid w:val="00406AB8"/>
    <w:rsid w:val="004141B9"/>
    <w:rsid w:val="00415A7D"/>
    <w:rsid w:val="00415CAD"/>
    <w:rsid w:val="004168EC"/>
    <w:rsid w:val="00416A4F"/>
    <w:rsid w:val="00416FBA"/>
    <w:rsid w:val="00417AA4"/>
    <w:rsid w:val="004207D9"/>
    <w:rsid w:val="00421E6A"/>
    <w:rsid w:val="00424382"/>
    <w:rsid w:val="004252D5"/>
    <w:rsid w:val="0042573E"/>
    <w:rsid w:val="0042610A"/>
    <w:rsid w:val="004331A7"/>
    <w:rsid w:val="0043513F"/>
    <w:rsid w:val="004358E1"/>
    <w:rsid w:val="00440CFF"/>
    <w:rsid w:val="00441A15"/>
    <w:rsid w:val="00444253"/>
    <w:rsid w:val="00445214"/>
    <w:rsid w:val="004477AC"/>
    <w:rsid w:val="004508F4"/>
    <w:rsid w:val="004515C8"/>
    <w:rsid w:val="00453085"/>
    <w:rsid w:val="004553CD"/>
    <w:rsid w:val="0045623F"/>
    <w:rsid w:val="004566C0"/>
    <w:rsid w:val="0046064A"/>
    <w:rsid w:val="00462D2D"/>
    <w:rsid w:val="0046362E"/>
    <w:rsid w:val="00464311"/>
    <w:rsid w:val="004666C0"/>
    <w:rsid w:val="00467683"/>
    <w:rsid w:val="0047160B"/>
    <w:rsid w:val="0047498F"/>
    <w:rsid w:val="00477B75"/>
    <w:rsid w:val="004812BA"/>
    <w:rsid w:val="00485231"/>
    <w:rsid w:val="0048641C"/>
    <w:rsid w:val="00486947"/>
    <w:rsid w:val="004875BD"/>
    <w:rsid w:val="00491D5C"/>
    <w:rsid w:val="00494426"/>
    <w:rsid w:val="00496AC5"/>
    <w:rsid w:val="004A3A74"/>
    <w:rsid w:val="004A44AB"/>
    <w:rsid w:val="004A57F3"/>
    <w:rsid w:val="004B0E28"/>
    <w:rsid w:val="004B2511"/>
    <w:rsid w:val="004B2705"/>
    <w:rsid w:val="004B57A4"/>
    <w:rsid w:val="004B6662"/>
    <w:rsid w:val="004C0029"/>
    <w:rsid w:val="004C0CE4"/>
    <w:rsid w:val="004C20E1"/>
    <w:rsid w:val="004C233A"/>
    <w:rsid w:val="004C3511"/>
    <w:rsid w:val="004C3A53"/>
    <w:rsid w:val="004C4527"/>
    <w:rsid w:val="004C5808"/>
    <w:rsid w:val="004C6F45"/>
    <w:rsid w:val="004C7644"/>
    <w:rsid w:val="004D1E04"/>
    <w:rsid w:val="004D20A4"/>
    <w:rsid w:val="004D41A5"/>
    <w:rsid w:val="004D525A"/>
    <w:rsid w:val="004D5A59"/>
    <w:rsid w:val="004D6831"/>
    <w:rsid w:val="004D719D"/>
    <w:rsid w:val="004E3E5D"/>
    <w:rsid w:val="004E678C"/>
    <w:rsid w:val="004E6B1C"/>
    <w:rsid w:val="004F2625"/>
    <w:rsid w:val="004F26DC"/>
    <w:rsid w:val="004F3404"/>
    <w:rsid w:val="004F3918"/>
    <w:rsid w:val="0050316A"/>
    <w:rsid w:val="00504C39"/>
    <w:rsid w:val="0051045A"/>
    <w:rsid w:val="00510BA3"/>
    <w:rsid w:val="00510FB6"/>
    <w:rsid w:val="00512B86"/>
    <w:rsid w:val="0051331D"/>
    <w:rsid w:val="00515B1A"/>
    <w:rsid w:val="00517B66"/>
    <w:rsid w:val="00521902"/>
    <w:rsid w:val="00523A5F"/>
    <w:rsid w:val="00523EF6"/>
    <w:rsid w:val="00523F20"/>
    <w:rsid w:val="005275BA"/>
    <w:rsid w:val="00530043"/>
    <w:rsid w:val="00532576"/>
    <w:rsid w:val="00534887"/>
    <w:rsid w:val="00536EB6"/>
    <w:rsid w:val="0053747E"/>
    <w:rsid w:val="0054248B"/>
    <w:rsid w:val="00545EB0"/>
    <w:rsid w:val="005517C1"/>
    <w:rsid w:val="00553045"/>
    <w:rsid w:val="005532A6"/>
    <w:rsid w:val="005540F6"/>
    <w:rsid w:val="0055589A"/>
    <w:rsid w:val="0055640B"/>
    <w:rsid w:val="00560D3B"/>
    <w:rsid w:val="005632D8"/>
    <w:rsid w:val="00567E95"/>
    <w:rsid w:val="00571ECE"/>
    <w:rsid w:val="00574E4A"/>
    <w:rsid w:val="00580ABC"/>
    <w:rsid w:val="005810A7"/>
    <w:rsid w:val="00582236"/>
    <w:rsid w:val="00582882"/>
    <w:rsid w:val="00583935"/>
    <w:rsid w:val="00583E67"/>
    <w:rsid w:val="00584D6D"/>
    <w:rsid w:val="00584DEC"/>
    <w:rsid w:val="00585A9A"/>
    <w:rsid w:val="0058601C"/>
    <w:rsid w:val="005863CD"/>
    <w:rsid w:val="00587138"/>
    <w:rsid w:val="00587673"/>
    <w:rsid w:val="00587B11"/>
    <w:rsid w:val="00592720"/>
    <w:rsid w:val="00593C6F"/>
    <w:rsid w:val="00593CC3"/>
    <w:rsid w:val="00594BE5"/>
    <w:rsid w:val="005A0733"/>
    <w:rsid w:val="005A2E9C"/>
    <w:rsid w:val="005A3C29"/>
    <w:rsid w:val="005A44F5"/>
    <w:rsid w:val="005A507E"/>
    <w:rsid w:val="005A5C36"/>
    <w:rsid w:val="005A6814"/>
    <w:rsid w:val="005B6BE3"/>
    <w:rsid w:val="005B7469"/>
    <w:rsid w:val="005B7B0B"/>
    <w:rsid w:val="005B7D6B"/>
    <w:rsid w:val="005C14CD"/>
    <w:rsid w:val="005C1601"/>
    <w:rsid w:val="005C1EAA"/>
    <w:rsid w:val="005C3E12"/>
    <w:rsid w:val="005D21C9"/>
    <w:rsid w:val="005D3765"/>
    <w:rsid w:val="005D5532"/>
    <w:rsid w:val="005D5AB3"/>
    <w:rsid w:val="005D6CCC"/>
    <w:rsid w:val="005D73F3"/>
    <w:rsid w:val="005D7E4D"/>
    <w:rsid w:val="005E0799"/>
    <w:rsid w:val="005E438C"/>
    <w:rsid w:val="005F14CE"/>
    <w:rsid w:val="005F14ED"/>
    <w:rsid w:val="005F1EF0"/>
    <w:rsid w:val="005F236C"/>
    <w:rsid w:val="005F33D7"/>
    <w:rsid w:val="005F41F4"/>
    <w:rsid w:val="005F6BD9"/>
    <w:rsid w:val="005F7EE0"/>
    <w:rsid w:val="0060014A"/>
    <w:rsid w:val="00602743"/>
    <w:rsid w:val="00602FB3"/>
    <w:rsid w:val="00603C73"/>
    <w:rsid w:val="00604464"/>
    <w:rsid w:val="0060465D"/>
    <w:rsid w:val="00606324"/>
    <w:rsid w:val="00611FAE"/>
    <w:rsid w:val="0061239F"/>
    <w:rsid w:val="006150D2"/>
    <w:rsid w:val="00616204"/>
    <w:rsid w:val="006168D8"/>
    <w:rsid w:val="0061733D"/>
    <w:rsid w:val="00620C20"/>
    <w:rsid w:val="006221B4"/>
    <w:rsid w:val="006224FD"/>
    <w:rsid w:val="00622F36"/>
    <w:rsid w:val="006237C6"/>
    <w:rsid w:val="0062533F"/>
    <w:rsid w:val="0062581C"/>
    <w:rsid w:val="00625B39"/>
    <w:rsid w:val="00626B62"/>
    <w:rsid w:val="00632286"/>
    <w:rsid w:val="0063539D"/>
    <w:rsid w:val="006362E8"/>
    <w:rsid w:val="00636C11"/>
    <w:rsid w:val="006401E4"/>
    <w:rsid w:val="006404BC"/>
    <w:rsid w:val="00641DCF"/>
    <w:rsid w:val="00643090"/>
    <w:rsid w:val="00647F60"/>
    <w:rsid w:val="00651417"/>
    <w:rsid w:val="006527B8"/>
    <w:rsid w:val="00652A07"/>
    <w:rsid w:val="006538FF"/>
    <w:rsid w:val="00654CF9"/>
    <w:rsid w:val="00657A84"/>
    <w:rsid w:val="00660C13"/>
    <w:rsid w:val="006614D3"/>
    <w:rsid w:val="00662167"/>
    <w:rsid w:val="0066679D"/>
    <w:rsid w:val="0066687C"/>
    <w:rsid w:val="0066723B"/>
    <w:rsid w:val="00667FDF"/>
    <w:rsid w:val="00670F11"/>
    <w:rsid w:val="00671310"/>
    <w:rsid w:val="00671B3D"/>
    <w:rsid w:val="00671BC7"/>
    <w:rsid w:val="00672808"/>
    <w:rsid w:val="00674CE6"/>
    <w:rsid w:val="00675BEA"/>
    <w:rsid w:val="006769D4"/>
    <w:rsid w:val="00677040"/>
    <w:rsid w:val="00681210"/>
    <w:rsid w:val="0068170C"/>
    <w:rsid w:val="00681A5C"/>
    <w:rsid w:val="00684D66"/>
    <w:rsid w:val="00685806"/>
    <w:rsid w:val="0068749E"/>
    <w:rsid w:val="00693C47"/>
    <w:rsid w:val="0069529F"/>
    <w:rsid w:val="00695A32"/>
    <w:rsid w:val="006A2742"/>
    <w:rsid w:val="006A2750"/>
    <w:rsid w:val="006A3F5C"/>
    <w:rsid w:val="006A48A4"/>
    <w:rsid w:val="006A5C95"/>
    <w:rsid w:val="006A666B"/>
    <w:rsid w:val="006A71D8"/>
    <w:rsid w:val="006B07BC"/>
    <w:rsid w:val="006B1D87"/>
    <w:rsid w:val="006B3B4F"/>
    <w:rsid w:val="006B6980"/>
    <w:rsid w:val="006C0E08"/>
    <w:rsid w:val="006C4AF2"/>
    <w:rsid w:val="006C4EF9"/>
    <w:rsid w:val="006C5076"/>
    <w:rsid w:val="006C544A"/>
    <w:rsid w:val="006C54FA"/>
    <w:rsid w:val="006C77AB"/>
    <w:rsid w:val="006D1C32"/>
    <w:rsid w:val="006D1FE5"/>
    <w:rsid w:val="006D21BB"/>
    <w:rsid w:val="006D34C2"/>
    <w:rsid w:val="006D4361"/>
    <w:rsid w:val="006E0AF4"/>
    <w:rsid w:val="006E1735"/>
    <w:rsid w:val="006E397E"/>
    <w:rsid w:val="006E3A80"/>
    <w:rsid w:val="006E3EFF"/>
    <w:rsid w:val="006E4A54"/>
    <w:rsid w:val="006E661D"/>
    <w:rsid w:val="006E6F88"/>
    <w:rsid w:val="006E7E64"/>
    <w:rsid w:val="006F05FF"/>
    <w:rsid w:val="006F16E4"/>
    <w:rsid w:val="006F325D"/>
    <w:rsid w:val="006F342C"/>
    <w:rsid w:val="006F41E4"/>
    <w:rsid w:val="006F58C6"/>
    <w:rsid w:val="00701866"/>
    <w:rsid w:val="00702F7E"/>
    <w:rsid w:val="00703A29"/>
    <w:rsid w:val="007115EC"/>
    <w:rsid w:val="007209E5"/>
    <w:rsid w:val="00720E38"/>
    <w:rsid w:val="00722956"/>
    <w:rsid w:val="00722E52"/>
    <w:rsid w:val="0072532A"/>
    <w:rsid w:val="007315E8"/>
    <w:rsid w:val="00731FFB"/>
    <w:rsid w:val="00732FD2"/>
    <w:rsid w:val="00733005"/>
    <w:rsid w:val="00733EB3"/>
    <w:rsid w:val="0073582F"/>
    <w:rsid w:val="007365E5"/>
    <w:rsid w:val="007376AF"/>
    <w:rsid w:val="00740A12"/>
    <w:rsid w:val="007411B8"/>
    <w:rsid w:val="00742CCB"/>
    <w:rsid w:val="00745B99"/>
    <w:rsid w:val="00745BF3"/>
    <w:rsid w:val="0074683F"/>
    <w:rsid w:val="00747B09"/>
    <w:rsid w:val="00751B3A"/>
    <w:rsid w:val="00751C04"/>
    <w:rsid w:val="00752ED6"/>
    <w:rsid w:val="00752F50"/>
    <w:rsid w:val="007534C3"/>
    <w:rsid w:val="007574B0"/>
    <w:rsid w:val="00761744"/>
    <w:rsid w:val="007618A0"/>
    <w:rsid w:val="00763842"/>
    <w:rsid w:val="00765BBE"/>
    <w:rsid w:val="00765D6E"/>
    <w:rsid w:val="00765EA6"/>
    <w:rsid w:val="00773F65"/>
    <w:rsid w:val="00774CAA"/>
    <w:rsid w:val="00776B5A"/>
    <w:rsid w:val="00776CFF"/>
    <w:rsid w:val="00780AF4"/>
    <w:rsid w:val="0078171B"/>
    <w:rsid w:val="00783A30"/>
    <w:rsid w:val="00783AE4"/>
    <w:rsid w:val="00784493"/>
    <w:rsid w:val="007902C9"/>
    <w:rsid w:val="00793705"/>
    <w:rsid w:val="0079392A"/>
    <w:rsid w:val="007939B6"/>
    <w:rsid w:val="00794AA8"/>
    <w:rsid w:val="00795C12"/>
    <w:rsid w:val="00796D0E"/>
    <w:rsid w:val="00796F39"/>
    <w:rsid w:val="007A31D8"/>
    <w:rsid w:val="007A320C"/>
    <w:rsid w:val="007A4E7A"/>
    <w:rsid w:val="007A61F1"/>
    <w:rsid w:val="007B3397"/>
    <w:rsid w:val="007B512F"/>
    <w:rsid w:val="007B6033"/>
    <w:rsid w:val="007D05FE"/>
    <w:rsid w:val="007D0BCB"/>
    <w:rsid w:val="007D45E1"/>
    <w:rsid w:val="007D5340"/>
    <w:rsid w:val="007D67AA"/>
    <w:rsid w:val="007D76E5"/>
    <w:rsid w:val="007D7C9A"/>
    <w:rsid w:val="007E0763"/>
    <w:rsid w:val="007E4291"/>
    <w:rsid w:val="007E4970"/>
    <w:rsid w:val="007F1130"/>
    <w:rsid w:val="007F15F1"/>
    <w:rsid w:val="007F2820"/>
    <w:rsid w:val="007F3D88"/>
    <w:rsid w:val="007F425F"/>
    <w:rsid w:val="007F50EA"/>
    <w:rsid w:val="007F7148"/>
    <w:rsid w:val="007F7567"/>
    <w:rsid w:val="008026DA"/>
    <w:rsid w:val="0080271C"/>
    <w:rsid w:val="00806CFE"/>
    <w:rsid w:val="008114DD"/>
    <w:rsid w:val="008159AA"/>
    <w:rsid w:val="00816240"/>
    <w:rsid w:val="0081646F"/>
    <w:rsid w:val="00816E5B"/>
    <w:rsid w:val="00820362"/>
    <w:rsid w:val="0082223C"/>
    <w:rsid w:val="0082317A"/>
    <w:rsid w:val="00824981"/>
    <w:rsid w:val="008250FD"/>
    <w:rsid w:val="00830F8A"/>
    <w:rsid w:val="0083174B"/>
    <w:rsid w:val="008342EF"/>
    <w:rsid w:val="00835594"/>
    <w:rsid w:val="008408F4"/>
    <w:rsid w:val="00842140"/>
    <w:rsid w:val="008426A9"/>
    <w:rsid w:val="0084721D"/>
    <w:rsid w:val="00850EA0"/>
    <w:rsid w:val="008534D9"/>
    <w:rsid w:val="00853A89"/>
    <w:rsid w:val="00856D56"/>
    <w:rsid w:val="008576C7"/>
    <w:rsid w:val="00857978"/>
    <w:rsid w:val="00857FD0"/>
    <w:rsid w:val="0086583B"/>
    <w:rsid w:val="00866C0E"/>
    <w:rsid w:val="00866C94"/>
    <w:rsid w:val="00867426"/>
    <w:rsid w:val="0087070A"/>
    <w:rsid w:val="00871FFB"/>
    <w:rsid w:val="008728FD"/>
    <w:rsid w:val="008744C0"/>
    <w:rsid w:val="008760B4"/>
    <w:rsid w:val="00876D3D"/>
    <w:rsid w:val="008772B5"/>
    <w:rsid w:val="00877553"/>
    <w:rsid w:val="008775B8"/>
    <w:rsid w:val="00877E01"/>
    <w:rsid w:val="0088141A"/>
    <w:rsid w:val="00881FFF"/>
    <w:rsid w:val="00883AEB"/>
    <w:rsid w:val="00884FEB"/>
    <w:rsid w:val="00890CAF"/>
    <w:rsid w:val="00890D15"/>
    <w:rsid w:val="00891165"/>
    <w:rsid w:val="00891ADA"/>
    <w:rsid w:val="00892EBB"/>
    <w:rsid w:val="008937A7"/>
    <w:rsid w:val="00896587"/>
    <w:rsid w:val="00896D11"/>
    <w:rsid w:val="00897F0B"/>
    <w:rsid w:val="008A2BDD"/>
    <w:rsid w:val="008A5AED"/>
    <w:rsid w:val="008A70A2"/>
    <w:rsid w:val="008A7A07"/>
    <w:rsid w:val="008B057D"/>
    <w:rsid w:val="008B18FE"/>
    <w:rsid w:val="008B7618"/>
    <w:rsid w:val="008C3D2A"/>
    <w:rsid w:val="008C4A3B"/>
    <w:rsid w:val="008C6149"/>
    <w:rsid w:val="008C7C57"/>
    <w:rsid w:val="008D0964"/>
    <w:rsid w:val="008D0A52"/>
    <w:rsid w:val="008D25D5"/>
    <w:rsid w:val="008D2835"/>
    <w:rsid w:val="008D3AE8"/>
    <w:rsid w:val="008D646C"/>
    <w:rsid w:val="008D7C5B"/>
    <w:rsid w:val="008E0646"/>
    <w:rsid w:val="008E1DA9"/>
    <w:rsid w:val="008E2224"/>
    <w:rsid w:val="008E5D35"/>
    <w:rsid w:val="008E63B4"/>
    <w:rsid w:val="008E785C"/>
    <w:rsid w:val="008F1398"/>
    <w:rsid w:val="008F1A5F"/>
    <w:rsid w:val="008F21C0"/>
    <w:rsid w:val="008F3853"/>
    <w:rsid w:val="008F72CE"/>
    <w:rsid w:val="009115A5"/>
    <w:rsid w:val="009116A3"/>
    <w:rsid w:val="00911CCD"/>
    <w:rsid w:val="00913E0B"/>
    <w:rsid w:val="00914344"/>
    <w:rsid w:val="009152CA"/>
    <w:rsid w:val="00922937"/>
    <w:rsid w:val="0092345D"/>
    <w:rsid w:val="009275CE"/>
    <w:rsid w:val="00927F17"/>
    <w:rsid w:val="0093382F"/>
    <w:rsid w:val="0093652D"/>
    <w:rsid w:val="00937FDA"/>
    <w:rsid w:val="00942913"/>
    <w:rsid w:val="00942D3A"/>
    <w:rsid w:val="0094453C"/>
    <w:rsid w:val="00945909"/>
    <w:rsid w:val="009507EC"/>
    <w:rsid w:val="00960850"/>
    <w:rsid w:val="009619A2"/>
    <w:rsid w:val="00965F7B"/>
    <w:rsid w:val="00966790"/>
    <w:rsid w:val="0096691B"/>
    <w:rsid w:val="00972468"/>
    <w:rsid w:val="00973B0C"/>
    <w:rsid w:val="009759CB"/>
    <w:rsid w:val="00976453"/>
    <w:rsid w:val="00977462"/>
    <w:rsid w:val="0098027E"/>
    <w:rsid w:val="00983246"/>
    <w:rsid w:val="009876A0"/>
    <w:rsid w:val="00987E89"/>
    <w:rsid w:val="0099153F"/>
    <w:rsid w:val="00992A57"/>
    <w:rsid w:val="009944E0"/>
    <w:rsid w:val="0099552B"/>
    <w:rsid w:val="00996093"/>
    <w:rsid w:val="00997D14"/>
    <w:rsid w:val="009A2C82"/>
    <w:rsid w:val="009A3EA6"/>
    <w:rsid w:val="009A4E76"/>
    <w:rsid w:val="009A6544"/>
    <w:rsid w:val="009B42EF"/>
    <w:rsid w:val="009B697C"/>
    <w:rsid w:val="009B7D80"/>
    <w:rsid w:val="009C04EB"/>
    <w:rsid w:val="009C1F6A"/>
    <w:rsid w:val="009C3A6A"/>
    <w:rsid w:val="009D0956"/>
    <w:rsid w:val="009D0E41"/>
    <w:rsid w:val="009D2CA8"/>
    <w:rsid w:val="009D3D8A"/>
    <w:rsid w:val="009D6EBD"/>
    <w:rsid w:val="009E0CAE"/>
    <w:rsid w:val="009E0D0D"/>
    <w:rsid w:val="009E209F"/>
    <w:rsid w:val="009E2ED3"/>
    <w:rsid w:val="009E3936"/>
    <w:rsid w:val="009E58A6"/>
    <w:rsid w:val="009F2821"/>
    <w:rsid w:val="009F3B85"/>
    <w:rsid w:val="009F667E"/>
    <w:rsid w:val="009F7190"/>
    <w:rsid w:val="00A00229"/>
    <w:rsid w:val="00A004C3"/>
    <w:rsid w:val="00A03797"/>
    <w:rsid w:val="00A04A11"/>
    <w:rsid w:val="00A1060D"/>
    <w:rsid w:val="00A1265A"/>
    <w:rsid w:val="00A15436"/>
    <w:rsid w:val="00A16A58"/>
    <w:rsid w:val="00A204A0"/>
    <w:rsid w:val="00A22FD0"/>
    <w:rsid w:val="00A24419"/>
    <w:rsid w:val="00A246E9"/>
    <w:rsid w:val="00A26286"/>
    <w:rsid w:val="00A2648B"/>
    <w:rsid w:val="00A27CFE"/>
    <w:rsid w:val="00A31AC4"/>
    <w:rsid w:val="00A32C57"/>
    <w:rsid w:val="00A33BBF"/>
    <w:rsid w:val="00A33CB7"/>
    <w:rsid w:val="00A33CFC"/>
    <w:rsid w:val="00A3419F"/>
    <w:rsid w:val="00A34359"/>
    <w:rsid w:val="00A3596D"/>
    <w:rsid w:val="00A368A8"/>
    <w:rsid w:val="00A36DEB"/>
    <w:rsid w:val="00A47B10"/>
    <w:rsid w:val="00A51521"/>
    <w:rsid w:val="00A51757"/>
    <w:rsid w:val="00A52951"/>
    <w:rsid w:val="00A53541"/>
    <w:rsid w:val="00A537C9"/>
    <w:rsid w:val="00A56207"/>
    <w:rsid w:val="00A61793"/>
    <w:rsid w:val="00A61FE3"/>
    <w:rsid w:val="00A625CA"/>
    <w:rsid w:val="00A7203B"/>
    <w:rsid w:val="00A72ECC"/>
    <w:rsid w:val="00A7775C"/>
    <w:rsid w:val="00A83EE0"/>
    <w:rsid w:val="00A85441"/>
    <w:rsid w:val="00A8756E"/>
    <w:rsid w:val="00A91ADF"/>
    <w:rsid w:val="00A94160"/>
    <w:rsid w:val="00A9421A"/>
    <w:rsid w:val="00A94E75"/>
    <w:rsid w:val="00A953CC"/>
    <w:rsid w:val="00A9799D"/>
    <w:rsid w:val="00A97C2E"/>
    <w:rsid w:val="00AA12DA"/>
    <w:rsid w:val="00AA1B4C"/>
    <w:rsid w:val="00AA2759"/>
    <w:rsid w:val="00AA39FC"/>
    <w:rsid w:val="00AA486C"/>
    <w:rsid w:val="00AB05AF"/>
    <w:rsid w:val="00AB17F8"/>
    <w:rsid w:val="00AB3AEF"/>
    <w:rsid w:val="00AB401E"/>
    <w:rsid w:val="00AB7F63"/>
    <w:rsid w:val="00AC5E1D"/>
    <w:rsid w:val="00AD5C38"/>
    <w:rsid w:val="00AD75AE"/>
    <w:rsid w:val="00AD7801"/>
    <w:rsid w:val="00AE0AEF"/>
    <w:rsid w:val="00AE2564"/>
    <w:rsid w:val="00AE6CFC"/>
    <w:rsid w:val="00AE7F24"/>
    <w:rsid w:val="00AF0F58"/>
    <w:rsid w:val="00AF1EA8"/>
    <w:rsid w:val="00AF5011"/>
    <w:rsid w:val="00AF6629"/>
    <w:rsid w:val="00AF6E67"/>
    <w:rsid w:val="00B005D7"/>
    <w:rsid w:val="00B0172A"/>
    <w:rsid w:val="00B0689C"/>
    <w:rsid w:val="00B070DB"/>
    <w:rsid w:val="00B07570"/>
    <w:rsid w:val="00B07AB6"/>
    <w:rsid w:val="00B07EA0"/>
    <w:rsid w:val="00B11A9F"/>
    <w:rsid w:val="00B14488"/>
    <w:rsid w:val="00B16A28"/>
    <w:rsid w:val="00B16FF1"/>
    <w:rsid w:val="00B177FE"/>
    <w:rsid w:val="00B22DBD"/>
    <w:rsid w:val="00B248F4"/>
    <w:rsid w:val="00B24F88"/>
    <w:rsid w:val="00B30321"/>
    <w:rsid w:val="00B32753"/>
    <w:rsid w:val="00B33E6C"/>
    <w:rsid w:val="00B34552"/>
    <w:rsid w:val="00B34A61"/>
    <w:rsid w:val="00B34CB2"/>
    <w:rsid w:val="00B34DB0"/>
    <w:rsid w:val="00B42220"/>
    <w:rsid w:val="00B433C7"/>
    <w:rsid w:val="00B44BC5"/>
    <w:rsid w:val="00B473DB"/>
    <w:rsid w:val="00B47D8C"/>
    <w:rsid w:val="00B56339"/>
    <w:rsid w:val="00B60063"/>
    <w:rsid w:val="00B603ED"/>
    <w:rsid w:val="00B63F8E"/>
    <w:rsid w:val="00B64A5B"/>
    <w:rsid w:val="00B65790"/>
    <w:rsid w:val="00B6592D"/>
    <w:rsid w:val="00B668FC"/>
    <w:rsid w:val="00B70314"/>
    <w:rsid w:val="00B721F4"/>
    <w:rsid w:val="00B7397F"/>
    <w:rsid w:val="00B74E4A"/>
    <w:rsid w:val="00B75EAD"/>
    <w:rsid w:val="00B82875"/>
    <w:rsid w:val="00B83ECD"/>
    <w:rsid w:val="00B847DB"/>
    <w:rsid w:val="00B90B62"/>
    <w:rsid w:val="00B919DE"/>
    <w:rsid w:val="00B970D7"/>
    <w:rsid w:val="00BA1C66"/>
    <w:rsid w:val="00BA69A7"/>
    <w:rsid w:val="00BA7533"/>
    <w:rsid w:val="00BB0A19"/>
    <w:rsid w:val="00BB22F0"/>
    <w:rsid w:val="00BB30C8"/>
    <w:rsid w:val="00BC34A1"/>
    <w:rsid w:val="00BC412C"/>
    <w:rsid w:val="00BD3DD5"/>
    <w:rsid w:val="00BD453E"/>
    <w:rsid w:val="00BD7285"/>
    <w:rsid w:val="00BE084B"/>
    <w:rsid w:val="00BE34E1"/>
    <w:rsid w:val="00BE777B"/>
    <w:rsid w:val="00BE7CBF"/>
    <w:rsid w:val="00BF0B48"/>
    <w:rsid w:val="00BF0D64"/>
    <w:rsid w:val="00BF1ACE"/>
    <w:rsid w:val="00BF52F4"/>
    <w:rsid w:val="00BF70EB"/>
    <w:rsid w:val="00C014FE"/>
    <w:rsid w:val="00C02A0B"/>
    <w:rsid w:val="00C04B4C"/>
    <w:rsid w:val="00C054F2"/>
    <w:rsid w:val="00C069D9"/>
    <w:rsid w:val="00C06D82"/>
    <w:rsid w:val="00C073FB"/>
    <w:rsid w:val="00C102FE"/>
    <w:rsid w:val="00C12CF1"/>
    <w:rsid w:val="00C1455D"/>
    <w:rsid w:val="00C14C3B"/>
    <w:rsid w:val="00C16A28"/>
    <w:rsid w:val="00C16DE0"/>
    <w:rsid w:val="00C17188"/>
    <w:rsid w:val="00C23D13"/>
    <w:rsid w:val="00C272D6"/>
    <w:rsid w:val="00C3035C"/>
    <w:rsid w:val="00C30783"/>
    <w:rsid w:val="00C31821"/>
    <w:rsid w:val="00C3687A"/>
    <w:rsid w:val="00C36AB4"/>
    <w:rsid w:val="00C37E6A"/>
    <w:rsid w:val="00C411AD"/>
    <w:rsid w:val="00C4123D"/>
    <w:rsid w:val="00C4202F"/>
    <w:rsid w:val="00C42B71"/>
    <w:rsid w:val="00C43FA9"/>
    <w:rsid w:val="00C44A58"/>
    <w:rsid w:val="00C45155"/>
    <w:rsid w:val="00C472D5"/>
    <w:rsid w:val="00C50D53"/>
    <w:rsid w:val="00C5296B"/>
    <w:rsid w:val="00C55755"/>
    <w:rsid w:val="00C57305"/>
    <w:rsid w:val="00C647C5"/>
    <w:rsid w:val="00C64B56"/>
    <w:rsid w:val="00C742E3"/>
    <w:rsid w:val="00C7617A"/>
    <w:rsid w:val="00C80455"/>
    <w:rsid w:val="00C81A1F"/>
    <w:rsid w:val="00C823AE"/>
    <w:rsid w:val="00C82E82"/>
    <w:rsid w:val="00C83288"/>
    <w:rsid w:val="00C9758D"/>
    <w:rsid w:val="00CA2053"/>
    <w:rsid w:val="00CB0521"/>
    <w:rsid w:val="00CB2538"/>
    <w:rsid w:val="00CB40B3"/>
    <w:rsid w:val="00CB568C"/>
    <w:rsid w:val="00CB624D"/>
    <w:rsid w:val="00CB666F"/>
    <w:rsid w:val="00CC0E88"/>
    <w:rsid w:val="00CD240B"/>
    <w:rsid w:val="00CD2485"/>
    <w:rsid w:val="00CE23AD"/>
    <w:rsid w:val="00CE43B5"/>
    <w:rsid w:val="00CE5709"/>
    <w:rsid w:val="00CE74A0"/>
    <w:rsid w:val="00CF29B6"/>
    <w:rsid w:val="00CF29F2"/>
    <w:rsid w:val="00CF2C26"/>
    <w:rsid w:val="00CF3696"/>
    <w:rsid w:val="00CF5147"/>
    <w:rsid w:val="00CF70DD"/>
    <w:rsid w:val="00D01C4C"/>
    <w:rsid w:val="00D07782"/>
    <w:rsid w:val="00D10618"/>
    <w:rsid w:val="00D14DDE"/>
    <w:rsid w:val="00D209BC"/>
    <w:rsid w:val="00D23D53"/>
    <w:rsid w:val="00D273C7"/>
    <w:rsid w:val="00D27706"/>
    <w:rsid w:val="00D30E8C"/>
    <w:rsid w:val="00D316CA"/>
    <w:rsid w:val="00D33BFF"/>
    <w:rsid w:val="00D34C33"/>
    <w:rsid w:val="00D34DFC"/>
    <w:rsid w:val="00D369D7"/>
    <w:rsid w:val="00D3741A"/>
    <w:rsid w:val="00D436A5"/>
    <w:rsid w:val="00D437B3"/>
    <w:rsid w:val="00D446C2"/>
    <w:rsid w:val="00D46E4E"/>
    <w:rsid w:val="00D46F51"/>
    <w:rsid w:val="00D47FB9"/>
    <w:rsid w:val="00D514C7"/>
    <w:rsid w:val="00D51E9E"/>
    <w:rsid w:val="00D54C1D"/>
    <w:rsid w:val="00D56DEB"/>
    <w:rsid w:val="00D616C5"/>
    <w:rsid w:val="00D62C86"/>
    <w:rsid w:val="00D63230"/>
    <w:rsid w:val="00D6589A"/>
    <w:rsid w:val="00D66475"/>
    <w:rsid w:val="00D71220"/>
    <w:rsid w:val="00D7222F"/>
    <w:rsid w:val="00D75AB7"/>
    <w:rsid w:val="00D76609"/>
    <w:rsid w:val="00D77FC3"/>
    <w:rsid w:val="00D816B8"/>
    <w:rsid w:val="00D8629B"/>
    <w:rsid w:val="00D90949"/>
    <w:rsid w:val="00D91F0D"/>
    <w:rsid w:val="00D94413"/>
    <w:rsid w:val="00D968B7"/>
    <w:rsid w:val="00D96E46"/>
    <w:rsid w:val="00DA01CF"/>
    <w:rsid w:val="00DA549C"/>
    <w:rsid w:val="00DA7443"/>
    <w:rsid w:val="00DA7EF5"/>
    <w:rsid w:val="00DB0E73"/>
    <w:rsid w:val="00DB22B5"/>
    <w:rsid w:val="00DB24F0"/>
    <w:rsid w:val="00DB3561"/>
    <w:rsid w:val="00DB42C5"/>
    <w:rsid w:val="00DB4907"/>
    <w:rsid w:val="00DB5079"/>
    <w:rsid w:val="00DC039E"/>
    <w:rsid w:val="00DC50AF"/>
    <w:rsid w:val="00DD0AF7"/>
    <w:rsid w:val="00DD0DB0"/>
    <w:rsid w:val="00DD4A43"/>
    <w:rsid w:val="00DD4D0D"/>
    <w:rsid w:val="00DD5887"/>
    <w:rsid w:val="00DE3160"/>
    <w:rsid w:val="00DE340E"/>
    <w:rsid w:val="00DE39C8"/>
    <w:rsid w:val="00DE50EF"/>
    <w:rsid w:val="00DF0859"/>
    <w:rsid w:val="00DF31C1"/>
    <w:rsid w:val="00DF3777"/>
    <w:rsid w:val="00DF4A8A"/>
    <w:rsid w:val="00DF4B69"/>
    <w:rsid w:val="00DF4C93"/>
    <w:rsid w:val="00DF52DF"/>
    <w:rsid w:val="00E00BAF"/>
    <w:rsid w:val="00E0518C"/>
    <w:rsid w:val="00E059AE"/>
    <w:rsid w:val="00E05B11"/>
    <w:rsid w:val="00E0799E"/>
    <w:rsid w:val="00E11FA8"/>
    <w:rsid w:val="00E127AD"/>
    <w:rsid w:val="00E13F41"/>
    <w:rsid w:val="00E169E3"/>
    <w:rsid w:val="00E2100C"/>
    <w:rsid w:val="00E21A43"/>
    <w:rsid w:val="00E24B22"/>
    <w:rsid w:val="00E265C9"/>
    <w:rsid w:val="00E27DC9"/>
    <w:rsid w:val="00E30402"/>
    <w:rsid w:val="00E31A74"/>
    <w:rsid w:val="00E37472"/>
    <w:rsid w:val="00E40C57"/>
    <w:rsid w:val="00E4142A"/>
    <w:rsid w:val="00E42CD9"/>
    <w:rsid w:val="00E4303A"/>
    <w:rsid w:val="00E436B0"/>
    <w:rsid w:val="00E44FC8"/>
    <w:rsid w:val="00E4505E"/>
    <w:rsid w:val="00E45C63"/>
    <w:rsid w:val="00E512C3"/>
    <w:rsid w:val="00E528C4"/>
    <w:rsid w:val="00E53CE6"/>
    <w:rsid w:val="00E54B61"/>
    <w:rsid w:val="00E55721"/>
    <w:rsid w:val="00E5647B"/>
    <w:rsid w:val="00E56DF1"/>
    <w:rsid w:val="00E61268"/>
    <w:rsid w:val="00E633DA"/>
    <w:rsid w:val="00E6528B"/>
    <w:rsid w:val="00E65E62"/>
    <w:rsid w:val="00E70D6C"/>
    <w:rsid w:val="00E74097"/>
    <w:rsid w:val="00E77120"/>
    <w:rsid w:val="00E775B5"/>
    <w:rsid w:val="00E801B3"/>
    <w:rsid w:val="00E827F1"/>
    <w:rsid w:val="00E8469B"/>
    <w:rsid w:val="00E8566F"/>
    <w:rsid w:val="00E869A3"/>
    <w:rsid w:val="00E876B4"/>
    <w:rsid w:val="00E90916"/>
    <w:rsid w:val="00E9117E"/>
    <w:rsid w:val="00E92B76"/>
    <w:rsid w:val="00E97F48"/>
    <w:rsid w:val="00EA0CC7"/>
    <w:rsid w:val="00EA0D9D"/>
    <w:rsid w:val="00EA62BC"/>
    <w:rsid w:val="00EB1932"/>
    <w:rsid w:val="00EB1FE9"/>
    <w:rsid w:val="00EB3648"/>
    <w:rsid w:val="00EB36DD"/>
    <w:rsid w:val="00EB76D5"/>
    <w:rsid w:val="00EC0BD9"/>
    <w:rsid w:val="00EC1108"/>
    <w:rsid w:val="00EC2632"/>
    <w:rsid w:val="00EC3570"/>
    <w:rsid w:val="00EC4FDC"/>
    <w:rsid w:val="00EC62B7"/>
    <w:rsid w:val="00ED01E6"/>
    <w:rsid w:val="00ED02FD"/>
    <w:rsid w:val="00ED07BD"/>
    <w:rsid w:val="00ED0BA2"/>
    <w:rsid w:val="00ED17C9"/>
    <w:rsid w:val="00ED20CA"/>
    <w:rsid w:val="00ED42E6"/>
    <w:rsid w:val="00ED654A"/>
    <w:rsid w:val="00EE0413"/>
    <w:rsid w:val="00EE4E6F"/>
    <w:rsid w:val="00EE4F43"/>
    <w:rsid w:val="00EE5959"/>
    <w:rsid w:val="00EE5A5E"/>
    <w:rsid w:val="00EF0F89"/>
    <w:rsid w:val="00EF5646"/>
    <w:rsid w:val="00EF5F57"/>
    <w:rsid w:val="00F00777"/>
    <w:rsid w:val="00F009E7"/>
    <w:rsid w:val="00F01329"/>
    <w:rsid w:val="00F079C0"/>
    <w:rsid w:val="00F10CC7"/>
    <w:rsid w:val="00F10E20"/>
    <w:rsid w:val="00F12104"/>
    <w:rsid w:val="00F12F0F"/>
    <w:rsid w:val="00F140BB"/>
    <w:rsid w:val="00F15653"/>
    <w:rsid w:val="00F16805"/>
    <w:rsid w:val="00F1731C"/>
    <w:rsid w:val="00F174A8"/>
    <w:rsid w:val="00F206FB"/>
    <w:rsid w:val="00F22C31"/>
    <w:rsid w:val="00F22E24"/>
    <w:rsid w:val="00F24985"/>
    <w:rsid w:val="00F24A30"/>
    <w:rsid w:val="00F25ABE"/>
    <w:rsid w:val="00F30F24"/>
    <w:rsid w:val="00F322DF"/>
    <w:rsid w:val="00F33268"/>
    <w:rsid w:val="00F35D3C"/>
    <w:rsid w:val="00F363B6"/>
    <w:rsid w:val="00F37575"/>
    <w:rsid w:val="00F4012E"/>
    <w:rsid w:val="00F4046A"/>
    <w:rsid w:val="00F43BBB"/>
    <w:rsid w:val="00F44C5A"/>
    <w:rsid w:val="00F44D2B"/>
    <w:rsid w:val="00F451D0"/>
    <w:rsid w:val="00F471E5"/>
    <w:rsid w:val="00F50E6D"/>
    <w:rsid w:val="00F55341"/>
    <w:rsid w:val="00F55D82"/>
    <w:rsid w:val="00F57838"/>
    <w:rsid w:val="00F57D93"/>
    <w:rsid w:val="00F64833"/>
    <w:rsid w:val="00F665CD"/>
    <w:rsid w:val="00F6730A"/>
    <w:rsid w:val="00F67CDE"/>
    <w:rsid w:val="00F737DD"/>
    <w:rsid w:val="00F73CDD"/>
    <w:rsid w:val="00F7428E"/>
    <w:rsid w:val="00F75B63"/>
    <w:rsid w:val="00F7687A"/>
    <w:rsid w:val="00F816A6"/>
    <w:rsid w:val="00F82340"/>
    <w:rsid w:val="00F8366F"/>
    <w:rsid w:val="00F83670"/>
    <w:rsid w:val="00F83F1B"/>
    <w:rsid w:val="00F8402A"/>
    <w:rsid w:val="00F8618D"/>
    <w:rsid w:val="00F861BC"/>
    <w:rsid w:val="00F86EB1"/>
    <w:rsid w:val="00F91E71"/>
    <w:rsid w:val="00F9631B"/>
    <w:rsid w:val="00F9695E"/>
    <w:rsid w:val="00FA14A9"/>
    <w:rsid w:val="00FA26D9"/>
    <w:rsid w:val="00FA27C2"/>
    <w:rsid w:val="00FA2D4D"/>
    <w:rsid w:val="00FB071D"/>
    <w:rsid w:val="00FB1845"/>
    <w:rsid w:val="00FB2E51"/>
    <w:rsid w:val="00FB3F1A"/>
    <w:rsid w:val="00FB4911"/>
    <w:rsid w:val="00FB49FD"/>
    <w:rsid w:val="00FB4F85"/>
    <w:rsid w:val="00FC0750"/>
    <w:rsid w:val="00FC341A"/>
    <w:rsid w:val="00FD1D73"/>
    <w:rsid w:val="00FD246F"/>
    <w:rsid w:val="00FD73C0"/>
    <w:rsid w:val="00FE0C31"/>
    <w:rsid w:val="00FE5816"/>
    <w:rsid w:val="00FE7DA1"/>
    <w:rsid w:val="00FF0ABD"/>
    <w:rsid w:val="00FF17FD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50EA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08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C1108"/>
    <w:pPr>
      <w:keepNext/>
      <w:numPr>
        <w:numId w:val="1"/>
      </w:numPr>
      <w:shd w:val="clear" w:color="auto" w:fill="666699"/>
      <w:spacing w:before="60" w:after="60"/>
      <w:outlineLvl w:val="0"/>
    </w:pPr>
    <w:rPr>
      <w:rFonts w:cs="Arial"/>
      <w:bCs/>
      <w:color w:val="FFFFFF"/>
      <w:kern w:val="3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22C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557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Text">
    <w:name w:val="Help Text"/>
    <w:basedOn w:val="Normal"/>
    <w:link w:val="HelpTextChar"/>
    <w:rsid w:val="00EC1108"/>
    <w:pPr>
      <w:spacing w:before="40" w:after="120"/>
    </w:pPr>
    <w:rPr>
      <w:i/>
      <w:color w:val="999999"/>
      <w:sz w:val="18"/>
      <w:szCs w:val="18"/>
    </w:rPr>
  </w:style>
  <w:style w:type="character" w:customStyle="1" w:styleId="HelpTextChar">
    <w:name w:val="Help Text Char"/>
    <w:link w:val="HelpText"/>
    <w:rsid w:val="00EC1108"/>
    <w:rPr>
      <w:rFonts w:ascii="Tahoma" w:hAnsi="Tahoma"/>
      <w:i/>
      <w:color w:val="999999"/>
      <w:sz w:val="18"/>
      <w:szCs w:val="18"/>
      <w:lang w:val="en-US" w:eastAsia="en-US" w:bidi="ar-SA"/>
    </w:rPr>
  </w:style>
  <w:style w:type="paragraph" w:styleId="Header">
    <w:name w:val="header"/>
    <w:aliases w:val="Newcrest Header"/>
    <w:basedOn w:val="Normal"/>
    <w:rsid w:val="00EC11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108"/>
    <w:pPr>
      <w:tabs>
        <w:tab w:val="center" w:pos="4320"/>
        <w:tab w:val="right" w:pos="8640"/>
      </w:tabs>
    </w:pPr>
  </w:style>
  <w:style w:type="paragraph" w:customStyle="1" w:styleId="BodyText1">
    <w:name w:val="Body Text1"/>
    <w:basedOn w:val="Normal"/>
    <w:rsid w:val="00D7222F"/>
    <w:pPr>
      <w:spacing w:before="60" w:after="60"/>
    </w:pPr>
    <w:rPr>
      <w:rFonts w:cs="Tahoma"/>
      <w:szCs w:val="20"/>
      <w:lang w:val="en-AU"/>
    </w:rPr>
  </w:style>
  <w:style w:type="paragraph" w:styleId="BalloonText">
    <w:name w:val="Balloon Text"/>
    <w:basedOn w:val="Normal"/>
    <w:semiHidden/>
    <w:rsid w:val="003E2F4E"/>
    <w:rPr>
      <w:rFonts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E55721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E55721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721"/>
    <w:rPr>
      <w:rFonts w:ascii="Calibri" w:eastAsiaTheme="minorHAnsi" w:hAnsi="Calibri" w:cs="Consolas"/>
      <w:sz w:val="22"/>
      <w:szCs w:val="21"/>
      <w:lang w:val="en-US" w:eastAsia="en-US"/>
    </w:rPr>
  </w:style>
  <w:style w:type="paragraph" w:customStyle="1" w:styleId="AgendaInformation">
    <w:name w:val="Agenda Information"/>
    <w:basedOn w:val="Normal"/>
    <w:qFormat/>
    <w:rsid w:val="000F059B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  <w:szCs w:val="22"/>
    </w:rPr>
  </w:style>
  <w:style w:type="paragraph" w:styleId="ListParagraph">
    <w:name w:val="List Paragraph"/>
    <w:basedOn w:val="Normal"/>
    <w:uiPriority w:val="34"/>
    <w:unhideWhenUsed/>
    <w:qFormat/>
    <w:rsid w:val="000F059B"/>
    <w:pPr>
      <w:ind w:left="720"/>
      <w:contextualSpacing/>
    </w:pPr>
    <w:rPr>
      <w:rFonts w:asciiTheme="minorHAnsi" w:eastAsiaTheme="minorHAnsi" w:hAnsiTheme="minorHAnsi" w:cstheme="minorBidi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0F05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34DFC"/>
    <w:rPr>
      <w:i/>
      <w:iCs/>
    </w:rPr>
  </w:style>
  <w:style w:type="character" w:customStyle="1" w:styleId="apple-converted-space">
    <w:name w:val="apple-converted-space"/>
    <w:basedOn w:val="DefaultParagraphFont"/>
    <w:rsid w:val="00F1731C"/>
  </w:style>
  <w:style w:type="character" w:styleId="CommentReference">
    <w:name w:val="annotation reference"/>
    <w:basedOn w:val="DefaultParagraphFont"/>
    <w:semiHidden/>
    <w:unhideWhenUsed/>
    <w:rsid w:val="00B3032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30321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B30321"/>
    <w:rPr>
      <w:rFonts w:ascii="Tahoma" w:hAnsi="Tahoma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3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321"/>
    <w:rPr>
      <w:rFonts w:ascii="Tahoma" w:hAnsi="Tahoma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22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F22C31"/>
    <w:rPr>
      <w:b/>
      <w:bCs/>
    </w:rPr>
  </w:style>
  <w:style w:type="character" w:customStyle="1" w:styleId="syllable">
    <w:name w:val="syllable"/>
    <w:basedOn w:val="DefaultParagraphFont"/>
    <w:rsid w:val="004B2705"/>
  </w:style>
  <w:style w:type="character" w:customStyle="1" w:styleId="last-syllable">
    <w:name w:val="last-syllable"/>
    <w:basedOn w:val="DefaultParagraphFont"/>
    <w:rsid w:val="004B27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08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C1108"/>
    <w:pPr>
      <w:keepNext/>
      <w:numPr>
        <w:numId w:val="1"/>
      </w:numPr>
      <w:shd w:val="clear" w:color="auto" w:fill="666699"/>
      <w:spacing w:before="60" w:after="60"/>
      <w:outlineLvl w:val="0"/>
    </w:pPr>
    <w:rPr>
      <w:rFonts w:cs="Arial"/>
      <w:bCs/>
      <w:color w:val="FFFFFF"/>
      <w:kern w:val="3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22C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557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Text">
    <w:name w:val="Help Text"/>
    <w:basedOn w:val="Normal"/>
    <w:link w:val="HelpTextChar"/>
    <w:rsid w:val="00EC1108"/>
    <w:pPr>
      <w:spacing w:before="40" w:after="120"/>
    </w:pPr>
    <w:rPr>
      <w:i/>
      <w:color w:val="999999"/>
      <w:sz w:val="18"/>
      <w:szCs w:val="18"/>
    </w:rPr>
  </w:style>
  <w:style w:type="character" w:customStyle="1" w:styleId="HelpTextChar">
    <w:name w:val="Help Text Char"/>
    <w:link w:val="HelpText"/>
    <w:rsid w:val="00EC1108"/>
    <w:rPr>
      <w:rFonts w:ascii="Tahoma" w:hAnsi="Tahoma"/>
      <w:i/>
      <w:color w:val="999999"/>
      <w:sz w:val="18"/>
      <w:szCs w:val="18"/>
      <w:lang w:val="en-US" w:eastAsia="en-US" w:bidi="ar-SA"/>
    </w:rPr>
  </w:style>
  <w:style w:type="paragraph" w:styleId="Header">
    <w:name w:val="header"/>
    <w:aliases w:val="Newcrest Header"/>
    <w:basedOn w:val="Normal"/>
    <w:rsid w:val="00EC11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108"/>
    <w:pPr>
      <w:tabs>
        <w:tab w:val="center" w:pos="4320"/>
        <w:tab w:val="right" w:pos="8640"/>
      </w:tabs>
    </w:pPr>
  </w:style>
  <w:style w:type="paragraph" w:customStyle="1" w:styleId="BodyText1">
    <w:name w:val="Body Text1"/>
    <w:basedOn w:val="Normal"/>
    <w:rsid w:val="00D7222F"/>
    <w:pPr>
      <w:spacing w:before="60" w:after="60"/>
    </w:pPr>
    <w:rPr>
      <w:rFonts w:cs="Tahoma"/>
      <w:szCs w:val="20"/>
      <w:lang w:val="en-AU"/>
    </w:rPr>
  </w:style>
  <w:style w:type="paragraph" w:styleId="BalloonText">
    <w:name w:val="Balloon Text"/>
    <w:basedOn w:val="Normal"/>
    <w:semiHidden/>
    <w:rsid w:val="003E2F4E"/>
    <w:rPr>
      <w:rFonts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E55721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E55721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5721"/>
    <w:rPr>
      <w:rFonts w:ascii="Calibri" w:eastAsiaTheme="minorHAnsi" w:hAnsi="Calibri" w:cs="Consolas"/>
      <w:sz w:val="22"/>
      <w:szCs w:val="21"/>
      <w:lang w:val="en-US" w:eastAsia="en-US"/>
    </w:rPr>
  </w:style>
  <w:style w:type="paragraph" w:customStyle="1" w:styleId="AgendaInformation">
    <w:name w:val="Agenda Information"/>
    <w:basedOn w:val="Normal"/>
    <w:qFormat/>
    <w:rsid w:val="000F059B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  <w:szCs w:val="22"/>
    </w:rPr>
  </w:style>
  <w:style w:type="paragraph" w:styleId="ListParagraph">
    <w:name w:val="List Paragraph"/>
    <w:basedOn w:val="Normal"/>
    <w:uiPriority w:val="34"/>
    <w:unhideWhenUsed/>
    <w:qFormat/>
    <w:rsid w:val="000F059B"/>
    <w:pPr>
      <w:ind w:left="720"/>
      <w:contextualSpacing/>
    </w:pPr>
    <w:rPr>
      <w:rFonts w:asciiTheme="minorHAnsi" w:eastAsiaTheme="minorHAnsi" w:hAnsiTheme="minorHAnsi" w:cstheme="minorBidi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0F059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34DFC"/>
    <w:rPr>
      <w:i/>
      <w:iCs/>
    </w:rPr>
  </w:style>
  <w:style w:type="character" w:customStyle="1" w:styleId="apple-converted-space">
    <w:name w:val="apple-converted-space"/>
    <w:basedOn w:val="DefaultParagraphFont"/>
    <w:rsid w:val="00F1731C"/>
  </w:style>
  <w:style w:type="character" w:styleId="CommentReference">
    <w:name w:val="annotation reference"/>
    <w:basedOn w:val="DefaultParagraphFont"/>
    <w:semiHidden/>
    <w:unhideWhenUsed/>
    <w:rsid w:val="00B3032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30321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B30321"/>
    <w:rPr>
      <w:rFonts w:ascii="Tahoma" w:hAnsi="Tahoma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303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30321"/>
    <w:rPr>
      <w:rFonts w:ascii="Tahoma" w:hAnsi="Tahoma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22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F22C31"/>
    <w:rPr>
      <w:b/>
      <w:bCs/>
    </w:rPr>
  </w:style>
  <w:style w:type="character" w:customStyle="1" w:styleId="syllable">
    <w:name w:val="syllable"/>
    <w:basedOn w:val="DefaultParagraphFont"/>
    <w:rsid w:val="004B2705"/>
  </w:style>
  <w:style w:type="character" w:customStyle="1" w:styleId="last-syllable">
    <w:name w:val="last-syllable"/>
    <w:basedOn w:val="DefaultParagraphFont"/>
    <w:rsid w:val="004B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45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11/relationships/commentsExtended" Target="commentsExtended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c1\AppData\Local\Temp\00_Minutes_Ac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1BC6-FB39-A744-85B0-9A711B73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\Users\officec1\AppData\Local\Temp\00_Minutes_Actions.dot</Template>
  <TotalTime>49</TotalTime>
  <Pages>6</Pages>
  <Words>2314</Words>
  <Characters>11458</Characters>
  <Application>Microsoft Macintosh Word</Application>
  <DocSecurity>0</DocSecurity>
  <Lines>763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University of Toronto</Company>
  <LinksUpToDate>false</LinksUpToDate>
  <CharactersWithSpaces>13589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Minutes &amp; Actions</dc:subject>
  <dc:creator>Default User</dc:creator>
  <dc:description>Version: V0.1 Minutes &amp; Actions Template_x000d_
Issued: Sept 2007_x000d_
Author: Project Management Partners_x000d_
Copyright: Dual Copyright exists between Project Management Partners Pty Ltd and University of Newcastle.  Client may adapt this template for specific use._x000d_
Template Developed By: Project Management Partners Pty Ltd_x000d_
Level 14, 309 Kent Street_x000d_
Sydney  NSW  2000  Australia_x000d_
Tel:  +61 2 9267 2267_x000d_
Fax:  +61 2 9501 1019_x000d_
Email:  info@pmpartners.com.au_x000d_
Web: www.pmpartners.com.au</dc:description>
  <cp:lastModifiedBy>Vicki Vokas</cp:lastModifiedBy>
  <cp:revision>7</cp:revision>
  <cp:lastPrinted>2015-08-24T16:57:00Z</cp:lastPrinted>
  <dcterms:created xsi:type="dcterms:W3CDTF">2015-08-25T18:46:00Z</dcterms:created>
  <dcterms:modified xsi:type="dcterms:W3CDTF">2015-08-31T19:54:00Z</dcterms:modified>
</cp:coreProperties>
</file>