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青屿茶研 QINGYU TEA LAB · 市场部 2026年7月 业务复盘案例背景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本文档用于 WorkBuddy 零基础教学演示，不对应任何真实企业。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一、品牌简介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青屿茶研（QINGYU TEA LAB）是一个虚构的新式茶饮品牌，主打原叶茶与季节限定饮品。本教学案例以该品牌市场部的一次月度业务复盘为场景，演示如何用 WorkBuddy 把零散材料整理成正式办公成果。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二、部门与人员角色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本次复盘由青屿茶研市场部组织，共 6 人参会：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</w:t>
            </w:r>
          </w:p>
        </w:tc>
        <w:tc>
          <w:tcPr>
            <w:tcW w:type="dxa" w:w="2160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本月主要负责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沈知远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整体统筹、预算审批、跨部门协调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陈屿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品牌推广主管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线下活动策划、商场快闪、物料把控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李维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新媒体运营专员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抖音与小红书投放、账号日常运营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内容策划专员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内容创意、达人对接、种草脚本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苏眠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市场专员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新品试饮、社群运营、校园联名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郑楠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数据分析专员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运营中心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渠道数据统计、月度看板搭建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三、本月市场活动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2026年7月共开展 5 项市场活动，其中4 项已完成，1 项延期。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活动名称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开始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计划结束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728"/>
            <w:shd w:fill="2E6BE6" w:val="clear" w:color="auto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夏日新品试饮活动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苏眠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小红书达人种草活动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微信社群优惠活动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苏眠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商场快闪活动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B3A6B"/>
                <w:sz w:val="20"/>
              </w:rPr>
              <w:t>已完成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陈屿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校园联名活动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延期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苏眠</w:t>
            </w:r>
          </w:p>
        </w:tc>
      </w:tr>
    </w:tbl>
    <w:p>
      <w:r>
        <w:rPr>
          <w:rFonts w:ascii="微软雅黑" w:hAnsi="微软雅黑" w:eastAsia="微软雅黑"/>
          <w:b/>
          <w:color w:val="1B3A6B"/>
          <w:sz w:val="28"/>
        </w:rPr>
        <w:t>四、渠道与数据概览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本月从 5 个渠道获取曝光与线索。统一计算口径：转化率 = 有效线索数量 ÷ 线索数量 × 100%。整体转化率 = 有效线索合计 ÷ 线索合计，不取各渠道转化率的算术平均值。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总曝光量：583,000 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总线索数量：4,710 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总有效线索：1,744 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整体转化率：37.0%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明细数据见 05_渠道曝光与线索数据.xlsx（汇总值均由公式得出）。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五、复盘会安排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会议名称：市场部 2026 年 7 月月度业务复盘会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时间：2026年8月3日 14:00 - 15:40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地点：青屿茶研总部 3 楼 竹里会议室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案例背景说明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