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青屿茶研 市场部 2026年7月 市场数据分析报告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【WorkBuddy 原始输出 · 初稿】本文件由 WorkBuddy 依据上传材料首次生成，待人工核对数字、人名与日期后定稿。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统一口径：转化率 = 有效线索数量 ÷ 线索数量 × 100%　｜　整体转化率 = 有效线索合计 ÷ 线索合计（非算术平均）。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一、数据完整性检查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【事实】5 个渠道 × 4 周 = 20 行明细，无缺值、无负数。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【事实】曝光、线索、有效线索三级数据均在各渠道后台导出并人工初筛。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【判断】数据口径在 8 月起已统一，本月复盘按统一公式计算。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二、市场活动完成情况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【事实】共 5 项活动，4 项已完成，1 项延期。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【事实】校园联名因合作方 Logo 使用规范确认延迟，顺延执行，不计入 7 月完成率。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【事实】活动完成率 = 4 ÷ 5 = 80%（仅计已完成）。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三、各渠道曝光与线索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曝光量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线索数量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有效线索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小红书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185,000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1,280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抖音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262,000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1,560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390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微信公众号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58,000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620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279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微信社群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32,000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线下门店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46,000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740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333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583,000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4,710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1,744</w:t>
            </w:r>
          </w:p>
        </w:tc>
      </w:tr>
    </w:tbl>
    <w:p>
      <w:r>
        <w:rPr>
          <w:rFonts w:ascii="微软雅黑" w:hAnsi="微软雅黑" w:eastAsia="微软雅黑"/>
          <w:b/>
          <w:color w:val="1B3A6B"/>
          <w:sz w:val="28"/>
        </w:rPr>
        <w:t>四、转化率分析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【事实】各渠道转化率：微信社群 60.0% &gt; 微信公众号 45.0% = 线下门店 45.0% &gt; 小红书 34.1% &gt; 抖音 25.0%。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【事实】整体转化率 = 1,744 ÷ 4,710 = 37.0%。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【判断】整体转化率（37.0%）低于多数单渠道转化率，因抖音低转化高曝光拉低加权结果；不可用五渠道算术平均（约 41.8%）替代。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五、表现较好的渠道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【事实】微信社群转化率 60.0% 最高，虽曝光量最小（32,000），但客群精准。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【事实】微信公众号与线下门店转化率均为 45.0%，表现稳健。</w:t>
      </w:r>
    </w:p>
    <w:p>
      <w:r>
        <w:rPr>
          <w:rFonts w:ascii="微软雅黑" w:hAnsi="微软雅黑" w:eastAsia="微软雅黑"/>
          <w:b/>
          <w:color w:val="1B3A6B"/>
          <w:sz w:val="28"/>
        </w:rPr>
        <w:t>六、需要关注的问题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【事实】抖音曝光量最高（262,000）但转化率最低（25.0%），有效线索仅 390 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【判断】抖音内容可能与目标人群匹配度不足，需先做内容优化而非加预算。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七、数据可支持的改进建议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【建议】抖音先做内容与目标人群匹配度复核与 A/B 测试（已列入 8 月行动事项），不急于加预算。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【建议】在微信社群开展小规模扩容测试，验证转化率是否随规模下降。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【建议】校园联名物料定稿后尽快启动，弥补 7 月延期缺口。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说明：本报告不含预算、成本、销售额、客单价、用户画像数据，相关结论无数据支撑，不予推断。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市场数据分析报告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