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724" w:rsidRPr="00FD05DF" w:rsidRDefault="00FD05DF" w:rsidP="00FD05DF">
      <w:pPr>
        <w:pStyle w:val="Titre1"/>
        <w:jc w:val="center"/>
        <w:rPr>
          <w:sz w:val="40"/>
        </w:rPr>
      </w:pPr>
      <w:r w:rsidRPr="00FD05DF">
        <w:rPr>
          <w:sz w:val="40"/>
        </w:rPr>
        <w:t>Réseaux – Laboratoire 2</w:t>
      </w:r>
    </w:p>
    <w:p w:rsidR="00FD05DF" w:rsidRDefault="00FD05DF" w:rsidP="00FD05DF">
      <w:pPr>
        <w:jc w:val="center"/>
        <w:rPr>
          <w:sz w:val="32"/>
        </w:rPr>
      </w:pPr>
    </w:p>
    <w:p w:rsidR="00FD05DF" w:rsidRPr="000E3A78" w:rsidRDefault="00FD05DF" w:rsidP="00FD05DF">
      <w:pPr>
        <w:pStyle w:val="Titre2"/>
        <w:rPr>
          <w:sz w:val="28"/>
        </w:rPr>
      </w:pPr>
      <w:r w:rsidRPr="000E3A78">
        <w:rPr>
          <w:sz w:val="28"/>
        </w:rPr>
        <w:t>But</w:t>
      </w:r>
    </w:p>
    <w:p w:rsidR="00FD05DF" w:rsidRDefault="00FD05DF" w:rsidP="00D6403E">
      <w:pPr>
        <w:jc w:val="both"/>
      </w:pPr>
      <w:r>
        <w:t>Le but de ce laboratoire est de mettre en place une série de classes permettant de traiter des données d’expérimentation, de travailler avec les entrées-sorties en java, et de mettre en place une méthode de sérialisation de ces données (format csv).</w:t>
      </w:r>
      <w:r w:rsidR="002542B2">
        <w:t xml:space="preserve"> Le format csv va nous permettre de pouvoir facilement trier les données de performance et de pouvoir en tirer des graphiques par exemple. Les performances testées sont les temps mis pour lire et écrire des fichiers</w:t>
      </w:r>
      <w:r w:rsidR="008660EE">
        <w:t xml:space="preserve"> Byte par Byte </w:t>
      </w:r>
      <w:r w:rsidR="00F95E1B">
        <w:t>ou</w:t>
      </w:r>
      <w:r w:rsidR="00D6403E">
        <w:t xml:space="preserve"> Bloc par Bloc</w:t>
      </w:r>
      <w:r w:rsidR="00F95E1B">
        <w:t xml:space="preserve"> dans avec des flux bufferisé ou non</w:t>
      </w:r>
      <w:r w:rsidR="008660EE">
        <w:t>.</w:t>
      </w:r>
    </w:p>
    <w:p w:rsidR="00FD05DF" w:rsidRPr="000E3A78" w:rsidRDefault="00FD05DF" w:rsidP="00FD05DF">
      <w:pPr>
        <w:pStyle w:val="Titre2"/>
        <w:rPr>
          <w:sz w:val="28"/>
        </w:rPr>
      </w:pPr>
      <w:r w:rsidRPr="000E3A78">
        <w:rPr>
          <w:sz w:val="28"/>
        </w:rPr>
        <w:t>Méthode</w:t>
      </w:r>
    </w:p>
    <w:p w:rsidR="00FD05DF" w:rsidRDefault="00FD05DF" w:rsidP="000E3A78">
      <w:pPr>
        <w:jc w:val="both"/>
      </w:pPr>
      <w:r>
        <w:t>J’ai choisi de mettre en place la structure proposée dans le webcast, c’est-à-dire</w:t>
      </w:r>
      <w:r w:rsidR="000E3A78">
        <w:t xml:space="preserve"> de définir trois interfaces (IData, IRecorder, et ISerializer) ainsi que trois classes (MyExperimentData, </w:t>
      </w:r>
      <w:r w:rsidR="000E3A78">
        <w:t>CsvSerializer</w:t>
      </w:r>
      <w:r w:rsidR="000E3A78">
        <w:t xml:space="preserve">, FileRecorder), implémentant ces trois interfaces. </w:t>
      </w:r>
    </w:p>
    <w:p w:rsidR="000E3A78" w:rsidRDefault="000E3A78" w:rsidP="000E3A78">
      <w:pPr>
        <w:pStyle w:val="Titre3"/>
      </w:pPr>
      <w:r>
        <w:t>MyExperimentData</w:t>
      </w:r>
      <w:r>
        <w:t> :</w:t>
      </w:r>
    </w:p>
    <w:p w:rsidR="000E3A78" w:rsidRDefault="000E3A78" w:rsidP="000E3A78">
      <w:pPr>
        <w:jc w:val="both"/>
      </w:pPr>
      <w:r>
        <w:t>Cette classe contient une HashMap&lt;String, Object&gt; nous permettant de stocker les données, avec différentes clés. Elle contient aussi deux méthodes, une pour obtenir toutes les clés et l’autre pour avoir l’objet correpondant à une clé spécifique.</w:t>
      </w:r>
    </w:p>
    <w:p w:rsidR="000E3A78" w:rsidRDefault="000E3A78" w:rsidP="000E3A78">
      <w:pPr>
        <w:pStyle w:val="Titre3"/>
      </w:pPr>
      <w:r>
        <w:t>CsvSerializer</w:t>
      </w:r>
      <w:r>
        <w:t> :</w:t>
      </w:r>
    </w:p>
    <w:p w:rsidR="000E3A78" w:rsidRPr="000E3A78" w:rsidRDefault="000E3A78" w:rsidP="000C757C">
      <w:pPr>
        <w:jc w:val="both"/>
      </w:pPr>
      <w:r>
        <w:t>Cette classe va nous permettre de placer une chaine de texte dans un flux reçu en paramètre. La chaine est formée à partir des data aussi reçues en paramètre.</w:t>
      </w:r>
      <w:r w:rsidR="002542B2">
        <w:t xml:space="preserve"> Dans notre cas, le flux va correspondre à un fichier csv.</w:t>
      </w:r>
    </w:p>
    <w:p w:rsidR="000E3A78" w:rsidRDefault="000E3A78" w:rsidP="000E3A78">
      <w:pPr>
        <w:pStyle w:val="Titre3"/>
      </w:pPr>
      <w:r>
        <w:t>FileRecorder</w:t>
      </w:r>
      <w:r>
        <w:t> :</w:t>
      </w:r>
    </w:p>
    <w:p w:rsidR="002542B2" w:rsidRDefault="002542B2" w:rsidP="000C757C">
      <w:pPr>
        <w:jc w:val="both"/>
      </w:pPr>
      <w:r>
        <w:t>C’est cette classe qui va, à partir d’un nom de fichier, lui associer un flux de sortie, et lancer la sérialisation des données afin de les écrire dans le fichier.</w:t>
      </w:r>
    </w:p>
    <w:p w:rsidR="008660EE" w:rsidRDefault="008660EE" w:rsidP="008660EE">
      <w:pPr>
        <w:pStyle w:val="Titre2"/>
      </w:pPr>
      <w:r>
        <w:t>Résultats :</w:t>
      </w:r>
    </w:p>
    <w:tbl>
      <w:tblPr>
        <w:tblW w:w="8440" w:type="dxa"/>
        <w:tblCellMar>
          <w:left w:w="70" w:type="dxa"/>
          <w:right w:w="70" w:type="dxa"/>
        </w:tblCellMar>
        <w:tblLook w:val="04A0" w:firstRow="1" w:lastRow="0" w:firstColumn="1" w:lastColumn="0" w:noHBand="0" w:noVBand="1"/>
      </w:tblPr>
      <w:tblGrid>
        <w:gridCol w:w="1200"/>
        <w:gridCol w:w="3640"/>
        <w:gridCol w:w="1200"/>
        <w:gridCol w:w="1200"/>
        <w:gridCol w:w="1200"/>
      </w:tblGrid>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WRITE</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500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24</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WRITE</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33</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WRITE</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82</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WRITE</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ByteByByteWithBufferedStream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360</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WRITE</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BlockByBlockWithoutBufferedStream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500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98</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WRITE</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BlockByBlockWithoutBufferedStream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548</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WRITE</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BlockByBlockWithoutBufferedStream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5182</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WRITE</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ByteByByteWithoutBufferedStream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22874</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READ</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500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13</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READ</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21</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READ</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41</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READ</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86</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READ</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BlockByBlockWithoutBufferedStream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500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36</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READ</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BlockByBlockWithoutBufferedStream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305</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READ</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BlockByBlockWithoutBufferedStream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5</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3020</w:t>
            </w:r>
          </w:p>
        </w:tc>
      </w:tr>
      <w:tr w:rsidR="00F95E1B" w:rsidRPr="00F95E1B" w:rsidTr="00F95E1B">
        <w:trPr>
          <w:trHeight w:val="300"/>
        </w:trPr>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READ</w:t>
            </w:r>
          </w:p>
        </w:tc>
        <w:tc>
          <w:tcPr>
            <w:tcW w:w="364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ByteByByteWithoutBufferedStream</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10485760</w:t>
            </w:r>
          </w:p>
        </w:tc>
        <w:tc>
          <w:tcPr>
            <w:tcW w:w="1200" w:type="dxa"/>
            <w:tcBorders>
              <w:top w:val="nil"/>
              <w:left w:val="nil"/>
              <w:bottom w:val="nil"/>
              <w:right w:val="nil"/>
            </w:tcBorders>
            <w:shd w:val="clear" w:color="auto" w:fill="auto"/>
            <w:noWrap/>
            <w:vAlign w:val="bottom"/>
            <w:hideMark/>
          </w:tcPr>
          <w:p w:rsidR="00F95E1B" w:rsidRPr="00F95E1B" w:rsidRDefault="00F95E1B" w:rsidP="00F95E1B">
            <w:pPr>
              <w:spacing w:after="0" w:line="240" w:lineRule="auto"/>
              <w:jc w:val="right"/>
              <w:rPr>
                <w:rFonts w:ascii="Calibri" w:eastAsia="Times New Roman" w:hAnsi="Calibri" w:cs="Times New Roman"/>
                <w:color w:val="000000"/>
                <w:lang w:eastAsia="fr-CH"/>
              </w:rPr>
            </w:pPr>
            <w:r w:rsidRPr="00F95E1B">
              <w:rPr>
                <w:rFonts w:ascii="Calibri" w:eastAsia="Times New Roman" w:hAnsi="Calibri" w:cs="Times New Roman"/>
                <w:color w:val="000000"/>
                <w:lang w:eastAsia="fr-CH"/>
              </w:rPr>
              <w:t>13783</w:t>
            </w:r>
          </w:p>
        </w:tc>
      </w:tr>
    </w:tbl>
    <w:p w:rsidR="002542B2" w:rsidRDefault="00F95E1B" w:rsidP="000C757C">
      <w:pPr>
        <w:jc w:val="both"/>
      </w:pPr>
      <w:r>
        <w:lastRenderedPageBreak/>
        <w:t>Ce tableau est le résultat du fichier csv produit avec les données, en ayant choisi le délimiteur « ; ». La lecture du fichier avec Excel organise automatiquement les colonnes en supprimant le délimiteur. Cela nous permet d’en tirer des graphiques très facilement, sans avoir à copier-coller les données une par une.</w:t>
      </w:r>
    </w:p>
    <w:p w:rsidR="00F95E1B" w:rsidRDefault="00F95E1B" w:rsidP="000E3A78">
      <w:r>
        <w:rPr>
          <w:noProof/>
          <w:lang w:eastAsia="fr-CH"/>
        </w:rPr>
        <w:drawing>
          <wp:inline distT="0" distB="0" distL="0" distR="0" wp14:anchorId="58F6B959" wp14:editId="7B37039D">
            <wp:extent cx="5641340" cy="2527540"/>
            <wp:effectExtent l="0" t="0" r="16510" b="63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95E1B" w:rsidRDefault="00F95E1B" w:rsidP="000E3A78">
      <w:r>
        <w:rPr>
          <w:noProof/>
          <w:lang w:eastAsia="fr-CH"/>
        </w:rPr>
        <w:drawing>
          <wp:inline distT="0" distB="0" distL="0" distR="0" wp14:anchorId="4E7D0035" wp14:editId="5BCD80FD">
            <wp:extent cx="5641340" cy="2587924"/>
            <wp:effectExtent l="0" t="0" r="16510" b="317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95E1B" w:rsidRDefault="00F95E1B" w:rsidP="000C757C">
      <w:pPr>
        <w:jc w:val="both"/>
      </w:pPr>
      <w:r>
        <w:t>Nous pouvous</w:t>
      </w:r>
      <w:r w:rsidR="00D6403E">
        <w:t xml:space="preserve"> voir sur ces graphiques que le</w:t>
      </w:r>
      <w:r>
        <w:t xml:space="preserve"> temps de lecture/écriture de </w:t>
      </w:r>
      <w:r w:rsidR="00D6403E">
        <w:t>flux</w:t>
      </w:r>
      <w:r>
        <w:t xml:space="preserve"> sans buffer </w:t>
      </w:r>
      <w:r w:rsidR="00D6403E">
        <w:t>prend</w:t>
      </w:r>
      <w:r>
        <w:t xml:space="preserve"> beaucoup plus de temps </w:t>
      </w:r>
      <w:r w:rsidR="00D6403E">
        <w:t>qu’avec un flux bufferisé</w:t>
      </w:r>
      <w:r>
        <w:t>.</w:t>
      </w:r>
      <w:r w:rsidR="00D6403E">
        <w:t xml:space="preserve"> L’échelle étant logarithmique, la différence entre les deux est bien plus que du simple au double. Avec des blocs de petite taille, la différence est encore plus marquée. Nous pouvons voir que globalement, les résultats sont assez similaires lors de la lecture et de l’écriture, même si c’est toujours plus rapide de lire que d’écrire.</w:t>
      </w:r>
    </w:p>
    <w:p w:rsidR="00953060" w:rsidRPr="000E3A78" w:rsidRDefault="00953060" w:rsidP="000C757C">
      <w:pPr>
        <w:jc w:val="both"/>
      </w:pPr>
      <w:r>
        <w:t>Les flux bufferisés permettent d’écrire des blocs de bytes sans nécessairement faire appel au système à chaque byte à écrire. Cela raccourci donc grandement la procédure</w:t>
      </w:r>
      <w:r w:rsidR="00336371">
        <w:t>.</w:t>
      </w:r>
      <w:bookmarkStart w:id="0" w:name="_GoBack"/>
      <w:bookmarkEnd w:id="0"/>
    </w:p>
    <w:sectPr w:rsidR="00953060" w:rsidRPr="000E3A78" w:rsidSect="00F95E1B">
      <w:headerReference w:type="default" r:id="rId8"/>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DD3" w:rsidRDefault="00554DD3" w:rsidP="008660EE">
      <w:pPr>
        <w:spacing w:after="0" w:line="240" w:lineRule="auto"/>
      </w:pPr>
      <w:r>
        <w:separator/>
      </w:r>
    </w:p>
  </w:endnote>
  <w:endnote w:type="continuationSeparator" w:id="0">
    <w:p w:rsidR="00554DD3" w:rsidRDefault="00554DD3" w:rsidP="00866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DD3" w:rsidRDefault="00554DD3" w:rsidP="008660EE">
      <w:pPr>
        <w:spacing w:after="0" w:line="240" w:lineRule="auto"/>
      </w:pPr>
      <w:r>
        <w:separator/>
      </w:r>
    </w:p>
  </w:footnote>
  <w:footnote w:type="continuationSeparator" w:id="0">
    <w:p w:rsidR="00554DD3" w:rsidRDefault="00554DD3" w:rsidP="00866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0EE" w:rsidRPr="008660EE" w:rsidRDefault="008660EE">
    <w:pPr>
      <w:pStyle w:val="En-tte"/>
      <w:rPr>
        <w:lang w:val="en-GB"/>
      </w:rPr>
    </w:pPr>
    <w:r w:rsidRPr="008660EE">
      <w:rPr>
        <w:lang w:val="en-GB"/>
      </w:rPr>
      <w:t>Christophe Peretti - https://github.com/oneil78/Res-Labo2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DF"/>
    <w:rsid w:val="000C757C"/>
    <w:rsid w:val="000E3A78"/>
    <w:rsid w:val="002542B2"/>
    <w:rsid w:val="00336371"/>
    <w:rsid w:val="00554DD3"/>
    <w:rsid w:val="008660EE"/>
    <w:rsid w:val="00953060"/>
    <w:rsid w:val="00B74724"/>
    <w:rsid w:val="00D6403E"/>
    <w:rsid w:val="00F95E1B"/>
    <w:rsid w:val="00FD05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7EE7"/>
  <w15:chartTrackingRefBased/>
  <w15:docId w15:val="{56DA0B4C-D75F-489E-8D92-ED88885C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D0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D0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E3A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05D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D05D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E3A78"/>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8660EE"/>
    <w:pPr>
      <w:tabs>
        <w:tab w:val="center" w:pos="4536"/>
        <w:tab w:val="right" w:pos="9072"/>
      </w:tabs>
      <w:spacing w:after="0" w:line="240" w:lineRule="auto"/>
    </w:pPr>
  </w:style>
  <w:style w:type="character" w:customStyle="1" w:styleId="En-tteCar">
    <w:name w:val="En-tête Car"/>
    <w:basedOn w:val="Policepardfaut"/>
    <w:link w:val="En-tte"/>
    <w:uiPriority w:val="99"/>
    <w:rsid w:val="008660EE"/>
  </w:style>
  <w:style w:type="paragraph" w:styleId="Pieddepage">
    <w:name w:val="footer"/>
    <w:basedOn w:val="Normal"/>
    <w:link w:val="PieddepageCar"/>
    <w:uiPriority w:val="99"/>
    <w:unhideWhenUsed/>
    <w:rsid w:val="00866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0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tophe\Desktop\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tophe\Desktop\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Ecriture</a:t>
            </a:r>
          </a:p>
        </c:rich>
      </c:tx>
      <c:layout>
        <c:manualLayout>
          <c:xMode val="edge"/>
          <c:yMode val="edge"/>
          <c:x val="0.4433081501912666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8587121865241295E-2"/>
          <c:y val="0.12094827586206897"/>
          <c:w val="0.88000168592064676"/>
          <c:h val="0.68907846318205201"/>
        </c:manualLayout>
      </c:layout>
      <c:barChart>
        <c:barDir val="col"/>
        <c:grouping val="clustered"/>
        <c:varyColors val="0"/>
        <c:ser>
          <c:idx val="0"/>
          <c:order val="0"/>
          <c:tx>
            <c:v>With Buffer</c:v>
          </c:tx>
          <c:spPr>
            <a:solidFill>
              <a:schemeClr val="accent1"/>
            </a:solidFill>
            <a:ln>
              <a:noFill/>
            </a:ln>
            <a:effectLst/>
          </c:spPr>
          <c:invertIfNegative val="0"/>
          <c:cat>
            <c:numRef>
              <c:f>test!$C$5:$C$8</c:f>
              <c:numCache>
                <c:formatCode>General</c:formatCode>
                <c:ptCount val="4"/>
                <c:pt idx="0">
                  <c:v>500</c:v>
                </c:pt>
                <c:pt idx="1">
                  <c:v>50</c:v>
                </c:pt>
                <c:pt idx="2">
                  <c:v>5</c:v>
                </c:pt>
                <c:pt idx="3">
                  <c:v>0</c:v>
                </c:pt>
              </c:numCache>
            </c:numRef>
          </c:cat>
          <c:val>
            <c:numRef>
              <c:f>test!$E$1:$E$4</c:f>
              <c:numCache>
                <c:formatCode>General</c:formatCode>
                <c:ptCount val="4"/>
                <c:pt idx="0">
                  <c:v>24</c:v>
                </c:pt>
                <c:pt idx="1">
                  <c:v>33</c:v>
                </c:pt>
                <c:pt idx="2">
                  <c:v>82</c:v>
                </c:pt>
                <c:pt idx="3">
                  <c:v>360</c:v>
                </c:pt>
              </c:numCache>
            </c:numRef>
          </c:val>
          <c:extLst>
            <c:ext xmlns:c16="http://schemas.microsoft.com/office/drawing/2014/chart" uri="{C3380CC4-5D6E-409C-BE32-E72D297353CC}">
              <c16:uniqueId val="{00000000-8B8C-4604-9ABC-232A337AD18A}"/>
            </c:ext>
          </c:extLst>
        </c:ser>
        <c:ser>
          <c:idx val="1"/>
          <c:order val="1"/>
          <c:tx>
            <c:v>Without Buffer</c:v>
          </c:tx>
          <c:spPr>
            <a:solidFill>
              <a:schemeClr val="accent2"/>
            </a:solidFill>
            <a:ln>
              <a:noFill/>
            </a:ln>
            <a:effectLst/>
          </c:spPr>
          <c:invertIfNegative val="0"/>
          <c:cat>
            <c:numRef>
              <c:f>test!$C$5:$C$8</c:f>
              <c:numCache>
                <c:formatCode>General</c:formatCode>
                <c:ptCount val="4"/>
                <c:pt idx="0">
                  <c:v>500</c:v>
                </c:pt>
                <c:pt idx="1">
                  <c:v>50</c:v>
                </c:pt>
                <c:pt idx="2">
                  <c:v>5</c:v>
                </c:pt>
                <c:pt idx="3">
                  <c:v>0</c:v>
                </c:pt>
              </c:numCache>
            </c:numRef>
          </c:cat>
          <c:val>
            <c:numRef>
              <c:f>test!$E$5:$E$8</c:f>
              <c:numCache>
                <c:formatCode>General</c:formatCode>
                <c:ptCount val="4"/>
                <c:pt idx="0">
                  <c:v>98</c:v>
                </c:pt>
                <c:pt idx="1">
                  <c:v>548</c:v>
                </c:pt>
                <c:pt idx="2">
                  <c:v>5182</c:v>
                </c:pt>
                <c:pt idx="3">
                  <c:v>22874</c:v>
                </c:pt>
              </c:numCache>
            </c:numRef>
          </c:val>
          <c:extLst>
            <c:ext xmlns:c16="http://schemas.microsoft.com/office/drawing/2014/chart" uri="{C3380CC4-5D6E-409C-BE32-E72D297353CC}">
              <c16:uniqueId val="{00000001-8B8C-4604-9ABC-232A337AD18A}"/>
            </c:ext>
          </c:extLst>
        </c:ser>
        <c:dLbls>
          <c:showLegendKey val="0"/>
          <c:showVal val="0"/>
          <c:showCatName val="0"/>
          <c:showSerName val="0"/>
          <c:showPercent val="0"/>
          <c:showBubbleSize val="0"/>
        </c:dLbls>
        <c:gapWidth val="219"/>
        <c:overlap val="-27"/>
        <c:axId val="415184208"/>
        <c:axId val="415186504"/>
      </c:barChart>
      <c:catAx>
        <c:axId val="41518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des blocks</a:t>
                </a:r>
              </a:p>
            </c:rich>
          </c:tx>
          <c:layout>
            <c:manualLayout>
              <c:xMode val="edge"/>
              <c:yMode val="edge"/>
              <c:x val="0.44509035087408311"/>
              <c:y val="0.836958018438649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5186504"/>
        <c:crosses val="autoZero"/>
        <c:auto val="1"/>
        <c:lblAlgn val="ctr"/>
        <c:lblOffset val="100"/>
        <c:noMultiLvlLbl val="0"/>
      </c:catAx>
      <c:valAx>
        <c:axId val="4151865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[ms]</a:t>
                </a:r>
              </a:p>
            </c:rich>
          </c:tx>
          <c:layout>
            <c:manualLayout>
              <c:xMode val="edge"/>
              <c:yMode val="edge"/>
              <c:x val="1.167883211678832E-2"/>
              <c:y val="0.4101780463814769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5184208"/>
        <c:crosses val="autoZero"/>
        <c:crossBetween val="between"/>
      </c:valAx>
      <c:spPr>
        <a:noFill/>
        <a:ln>
          <a:noFill/>
        </a:ln>
        <a:effectLst/>
      </c:spPr>
    </c:plotArea>
    <c:legend>
      <c:legendPos val="b"/>
      <c:layout>
        <c:manualLayout>
          <c:xMode val="edge"/>
          <c:yMode val="edge"/>
          <c:x val="0.31870690296986182"/>
          <c:y val="0.92083686147271793"/>
          <c:w val="0.363195739218729"/>
          <c:h val="4.849171870757534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Lecture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8587121865241295E-2"/>
          <c:y val="0.12094827586206897"/>
          <c:w val="0.88000168592064676"/>
          <c:h val="0.73430472493543519"/>
        </c:manualLayout>
      </c:layout>
      <c:barChart>
        <c:barDir val="col"/>
        <c:grouping val="clustered"/>
        <c:varyColors val="0"/>
        <c:ser>
          <c:idx val="0"/>
          <c:order val="0"/>
          <c:tx>
            <c:v>With Buffer</c:v>
          </c:tx>
          <c:spPr>
            <a:solidFill>
              <a:schemeClr val="accent1"/>
            </a:solidFill>
            <a:ln>
              <a:noFill/>
            </a:ln>
            <a:effectLst/>
          </c:spPr>
          <c:invertIfNegative val="0"/>
          <c:cat>
            <c:numRef>
              <c:f>test!$C$5:$C$8</c:f>
              <c:numCache>
                <c:formatCode>General</c:formatCode>
                <c:ptCount val="4"/>
                <c:pt idx="0">
                  <c:v>500</c:v>
                </c:pt>
                <c:pt idx="1">
                  <c:v>50</c:v>
                </c:pt>
                <c:pt idx="2">
                  <c:v>5</c:v>
                </c:pt>
                <c:pt idx="3">
                  <c:v>0</c:v>
                </c:pt>
              </c:numCache>
            </c:numRef>
          </c:cat>
          <c:val>
            <c:numRef>
              <c:f>test!$E$9:$E$12</c:f>
              <c:numCache>
                <c:formatCode>General</c:formatCode>
                <c:ptCount val="4"/>
                <c:pt idx="0">
                  <c:v>13</c:v>
                </c:pt>
                <c:pt idx="1">
                  <c:v>21</c:v>
                </c:pt>
                <c:pt idx="2">
                  <c:v>41</c:v>
                </c:pt>
                <c:pt idx="3">
                  <c:v>86</c:v>
                </c:pt>
              </c:numCache>
            </c:numRef>
          </c:val>
          <c:extLst>
            <c:ext xmlns:c16="http://schemas.microsoft.com/office/drawing/2014/chart" uri="{C3380CC4-5D6E-409C-BE32-E72D297353CC}">
              <c16:uniqueId val="{00000000-BAA5-432A-8F5B-32E169809EEE}"/>
            </c:ext>
          </c:extLst>
        </c:ser>
        <c:ser>
          <c:idx val="1"/>
          <c:order val="1"/>
          <c:tx>
            <c:v>Without Buffer</c:v>
          </c:tx>
          <c:spPr>
            <a:solidFill>
              <a:schemeClr val="accent2"/>
            </a:solidFill>
            <a:ln>
              <a:noFill/>
            </a:ln>
            <a:effectLst/>
          </c:spPr>
          <c:invertIfNegative val="0"/>
          <c:cat>
            <c:numRef>
              <c:f>test!$C$5:$C$8</c:f>
              <c:numCache>
                <c:formatCode>General</c:formatCode>
                <c:ptCount val="4"/>
                <c:pt idx="0">
                  <c:v>500</c:v>
                </c:pt>
                <c:pt idx="1">
                  <c:v>50</c:v>
                </c:pt>
                <c:pt idx="2">
                  <c:v>5</c:v>
                </c:pt>
                <c:pt idx="3">
                  <c:v>0</c:v>
                </c:pt>
              </c:numCache>
            </c:numRef>
          </c:cat>
          <c:val>
            <c:numRef>
              <c:f>test!$E$13:$E$16</c:f>
              <c:numCache>
                <c:formatCode>General</c:formatCode>
                <c:ptCount val="4"/>
                <c:pt idx="0">
                  <c:v>36</c:v>
                </c:pt>
                <c:pt idx="1">
                  <c:v>305</c:v>
                </c:pt>
                <c:pt idx="2">
                  <c:v>3020</c:v>
                </c:pt>
                <c:pt idx="3">
                  <c:v>13783</c:v>
                </c:pt>
              </c:numCache>
            </c:numRef>
          </c:val>
          <c:extLst>
            <c:ext xmlns:c16="http://schemas.microsoft.com/office/drawing/2014/chart" uri="{C3380CC4-5D6E-409C-BE32-E72D297353CC}">
              <c16:uniqueId val="{00000001-BAA5-432A-8F5B-32E169809EEE}"/>
            </c:ext>
          </c:extLst>
        </c:ser>
        <c:dLbls>
          <c:showLegendKey val="0"/>
          <c:showVal val="0"/>
          <c:showCatName val="0"/>
          <c:showSerName val="0"/>
          <c:showPercent val="0"/>
          <c:showBubbleSize val="0"/>
        </c:dLbls>
        <c:gapWidth val="219"/>
        <c:overlap val="-27"/>
        <c:axId val="415184208"/>
        <c:axId val="415186504"/>
      </c:barChart>
      <c:catAx>
        <c:axId val="41518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des blocks</a:t>
                </a:r>
              </a:p>
            </c:rich>
          </c:tx>
          <c:layout>
            <c:manualLayout>
              <c:xMode val="edge"/>
              <c:yMode val="edge"/>
              <c:x val="0.44058792650918638"/>
              <c:y val="0.877158832099895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5186504"/>
        <c:crosses val="autoZero"/>
        <c:auto val="1"/>
        <c:lblAlgn val="ctr"/>
        <c:lblOffset val="100"/>
        <c:noMultiLvlLbl val="0"/>
      </c:catAx>
      <c:valAx>
        <c:axId val="4151865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[ms]</a:t>
                </a:r>
              </a:p>
            </c:rich>
          </c:tx>
          <c:layout>
            <c:manualLayout>
              <c:xMode val="edge"/>
              <c:yMode val="edge"/>
              <c:x val="1.167883211678832E-2"/>
              <c:y val="0.4101780463814769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5184208"/>
        <c:crosses val="autoZero"/>
        <c:crossBetween val="between"/>
      </c:valAx>
      <c:spPr>
        <a:noFill/>
        <a:ln>
          <a:noFill/>
        </a:ln>
        <a:effectLst/>
      </c:spPr>
    </c:plotArea>
    <c:legend>
      <c:legendPos val="b"/>
      <c:layout>
        <c:manualLayout>
          <c:xMode val="edge"/>
          <c:yMode val="edge"/>
          <c:x val="0.31645558173841409"/>
          <c:y val="0.94596268652791171"/>
          <c:w val="0.363195739218729"/>
          <c:h val="4.849171870757534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516</Words>
  <Characters>2839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Peretti Christophe</dc:creator>
  <cp:keywords/>
  <dc:description/>
  <cp:lastModifiedBy>Peretti Christophe</cp:lastModifiedBy>
  <cp:revision>3</cp:revision>
  <cp:lastPrinted>2016-03-08T21:04:00Z</cp:lastPrinted>
  <dcterms:created xsi:type="dcterms:W3CDTF">2016-03-08T19:12:00Z</dcterms:created>
  <dcterms:modified xsi:type="dcterms:W3CDTF">2016-03-08T21:05:00Z</dcterms:modified>
</cp:coreProperties>
</file>