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8D8E" w14:textId="04478A89" w:rsidR="00980B5E" w:rsidRDefault="009C502A" w:rsidP="009C502A">
      <w:pPr>
        <w:pStyle w:val="Heading1"/>
      </w:pPr>
      <w:r>
        <w:t>Summary</w:t>
      </w:r>
    </w:p>
    <w:p w14:paraId="479A5142" w14:textId="1EBC7143" w:rsidR="009C502A" w:rsidRDefault="009C502A" w:rsidP="009C502A">
      <w:r>
        <w:t>Summary findings of the conservation report.</w:t>
      </w:r>
    </w:p>
    <w:p w14:paraId="3E51CB0A" w14:textId="62E72535" w:rsidR="009C502A" w:rsidRDefault="009C502A" w:rsidP="009C502A"/>
    <w:p w14:paraId="588B55A4" w14:textId="1A08A130" w:rsidR="009C502A" w:rsidRDefault="009C502A" w:rsidP="009C502A">
      <w:pPr>
        <w:pStyle w:val="Heading1"/>
      </w:pPr>
      <w:r>
        <w:t>Species Background and Ecology</w:t>
      </w:r>
    </w:p>
    <w:p w14:paraId="19776203" w14:textId="076295CA" w:rsidR="00473E39" w:rsidRDefault="009C502A" w:rsidP="009C502A">
      <w:r>
        <w:t xml:space="preserve">Amphibians are considered one of the most threatened animal groups in the world, with a significant proportion of species considered as a risk for extinction worldwide.  </w:t>
      </w:r>
      <w:r w:rsidR="00473E39">
        <w:t xml:space="preserve">Reasons for amphibian declines include </w:t>
      </w:r>
      <w:proofErr w:type="spellStart"/>
      <w:r w:rsidR="00473E39">
        <w:t>anthroprogenic</w:t>
      </w:r>
      <w:proofErr w:type="spellEnd"/>
      <w:r w:rsidR="00473E39">
        <w:t xml:space="preserve"> habitat loss, introduction of invasive species, and disease </w:t>
      </w:r>
      <w:sdt>
        <w:sdtPr>
          <w:id w:val="1108082183"/>
          <w:citation/>
        </w:sdtPr>
        <w:sdtContent>
          <w:r w:rsidR="00473E39">
            <w:fldChar w:fldCharType="begin"/>
          </w:r>
          <w:r w:rsidR="00473E39">
            <w:instrText xml:space="preserve"> CITATION Ske07 \l 1033 </w:instrText>
          </w:r>
          <w:r w:rsidR="00473E39">
            <w:fldChar w:fldCharType="separate"/>
          </w:r>
          <w:r w:rsidR="00473E39">
            <w:rPr>
              <w:noProof/>
            </w:rPr>
            <w:t>(Skerratt, et al., 2007)</w:t>
          </w:r>
          <w:r w:rsidR="00473E39">
            <w:fldChar w:fldCharType="end"/>
          </w:r>
        </w:sdtContent>
      </w:sdt>
      <w:r w:rsidR="00473E39">
        <w:t xml:space="preserve">. </w:t>
      </w:r>
    </w:p>
    <w:p w14:paraId="6A96C3A0" w14:textId="4B76B4F6" w:rsidR="009C502A" w:rsidRDefault="009C502A" w:rsidP="009C502A">
      <w:r>
        <w:t xml:space="preserve">Once a common site amongst the lakes and riparian zones in the Sierra Nevada mountain range, the Sierra Nevada Yellow-legged Frog </w:t>
      </w:r>
      <w:r>
        <w:t>(</w:t>
      </w:r>
      <w:r w:rsidRPr="00BF3199">
        <w:rPr>
          <w:i/>
          <w:iCs/>
        </w:rPr>
        <w:t xml:space="preserve">Rana </w:t>
      </w:r>
      <w:proofErr w:type="spellStart"/>
      <w:r w:rsidRPr="00BF3199">
        <w:rPr>
          <w:i/>
          <w:iCs/>
        </w:rPr>
        <w:t>sierrae</w:t>
      </w:r>
      <w:proofErr w:type="spellEnd"/>
      <w:r>
        <w:t>)</w:t>
      </w:r>
      <w:r>
        <w:t xml:space="preserve"> has seen </w:t>
      </w:r>
      <w:proofErr w:type="spellStart"/>
      <w:r>
        <w:t>it’s</w:t>
      </w:r>
      <w:proofErr w:type="spellEnd"/>
      <w:r>
        <w:t xml:space="preserve"> population counts decrease dramatically since the beginning of the 20</w:t>
      </w:r>
      <w:r w:rsidRPr="009C502A">
        <w:rPr>
          <w:vertAlign w:val="superscript"/>
        </w:rPr>
        <w:t>th</w:t>
      </w:r>
      <w:r>
        <w:t xml:space="preserve"> century</w:t>
      </w:r>
      <w:r w:rsidR="00473E39">
        <w:t>, making it a model species for the overall trend of amphibians worldwide.</w:t>
      </w:r>
    </w:p>
    <w:p w14:paraId="715E7597" w14:textId="0D1A4A4A" w:rsidR="008D0FB8" w:rsidRPr="00CF55F0" w:rsidRDefault="008D0FB8" w:rsidP="008D0FB8">
      <w:r>
        <w:t>The Sierra Nevada Yellow-legged Frog was formerly recognized as part of the same species as the Mountain Yellow-legged Frog (</w:t>
      </w:r>
      <w:r w:rsidRPr="00BF3199">
        <w:rPr>
          <w:i/>
          <w:iCs/>
        </w:rPr>
        <w:t xml:space="preserve">Rana </w:t>
      </w:r>
      <w:proofErr w:type="spellStart"/>
      <w:r w:rsidRPr="00BF3199">
        <w:rPr>
          <w:i/>
          <w:iCs/>
        </w:rPr>
        <w:t>muscosa</w:t>
      </w:r>
      <w:proofErr w:type="spellEnd"/>
      <w:r>
        <w:t xml:space="preserve">).  Research into separate populations of </w:t>
      </w:r>
      <w:r w:rsidRPr="00BF3199">
        <w:rPr>
          <w:i/>
          <w:iCs/>
        </w:rPr>
        <w:t xml:space="preserve">R. </w:t>
      </w:r>
      <w:proofErr w:type="spellStart"/>
      <w:r w:rsidRPr="00BF3199">
        <w:rPr>
          <w:i/>
          <w:iCs/>
        </w:rPr>
        <w:t>muscosa</w:t>
      </w:r>
      <w:proofErr w:type="spellEnd"/>
      <w:r w:rsidRPr="00BF3199">
        <w:rPr>
          <w:i/>
          <w:iCs/>
        </w:rPr>
        <w:t xml:space="preserve"> </w:t>
      </w:r>
      <w:r>
        <w:t xml:space="preserve">has indicated significant genetic differences, indicating that these populations </w:t>
      </w:r>
      <w:r w:rsidRPr="008B7200">
        <w:t>comprised</w:t>
      </w:r>
      <w:r>
        <w:t xml:space="preserve"> of two distinct species rather than distinct populations of the same species</w:t>
      </w:r>
      <w:sdt>
        <w:sdtPr>
          <w:id w:val="-1524936973"/>
          <w:citation/>
        </w:sdtPr>
        <w:sdtContent>
          <w:r>
            <w:fldChar w:fldCharType="begin"/>
          </w:r>
          <w:r>
            <w:instrText xml:space="preserve"> CITATION Vre07 \l 1033 </w:instrText>
          </w:r>
          <w:r>
            <w:fldChar w:fldCharType="separate"/>
          </w:r>
          <w:r>
            <w:rPr>
              <w:noProof/>
            </w:rPr>
            <w:t xml:space="preserve"> (Vredenburg, et al., 2007)</w:t>
          </w:r>
          <w:r>
            <w:fldChar w:fldCharType="end"/>
          </w:r>
        </w:sdtContent>
      </w:sdt>
      <w:r>
        <w:t>.</w:t>
      </w:r>
      <w:r w:rsidR="00CF55F0">
        <w:t xml:space="preserve">  Due to the recent distinction between the two species, and similar morphology and ecology of the two species, </w:t>
      </w:r>
      <w:proofErr w:type="gramStart"/>
      <w:r w:rsidR="00CF55F0">
        <w:t>data</w:t>
      </w:r>
      <w:proofErr w:type="gramEnd"/>
      <w:r w:rsidR="00CF55F0">
        <w:t xml:space="preserve"> and studies for </w:t>
      </w:r>
      <w:r w:rsidR="00CF55F0">
        <w:rPr>
          <w:i/>
        </w:rPr>
        <w:t xml:space="preserve">Rana </w:t>
      </w:r>
      <w:proofErr w:type="spellStart"/>
      <w:r w:rsidR="00CF55F0">
        <w:rPr>
          <w:i/>
        </w:rPr>
        <w:t>muscosa</w:t>
      </w:r>
      <w:proofErr w:type="spellEnd"/>
      <w:r w:rsidR="00CF55F0">
        <w:t xml:space="preserve"> will often be used to compliment information on the Sierra Nevada Yellow-legged Frog.</w:t>
      </w:r>
    </w:p>
    <w:p w14:paraId="24091E81" w14:textId="7DF622E3" w:rsidR="008D0FB8" w:rsidRDefault="008D0FB8" w:rsidP="008D0FB8">
      <w:pPr>
        <w:pStyle w:val="Heading2"/>
      </w:pPr>
      <w:r>
        <w:t>Species Status</w:t>
      </w:r>
    </w:p>
    <w:p w14:paraId="57ED8682" w14:textId="00EC3DB6" w:rsidR="009C502A" w:rsidRDefault="009C502A" w:rsidP="009C502A">
      <w:r>
        <w:t xml:space="preserve">The Sierra Nevada Yellow-Legged </w:t>
      </w:r>
      <w:proofErr w:type="gramStart"/>
      <w:r>
        <w:t xml:space="preserve">Frog </w:t>
      </w:r>
      <w:r>
        <w:t xml:space="preserve"> is</w:t>
      </w:r>
      <w:proofErr w:type="gramEnd"/>
      <w:r>
        <w:t xml:space="preserve"> a species of great conservation concern in California.  Considered endangered by the IUCN </w:t>
      </w:r>
      <w:r w:rsidR="00473E39">
        <w:t>Red List of Threatened Species</w:t>
      </w:r>
      <w:sdt>
        <w:sdtPr>
          <w:id w:val="689031314"/>
          <w:citation/>
        </w:sdtPr>
        <w:sdtContent>
          <w:r w:rsidR="008D0FB8">
            <w:fldChar w:fldCharType="begin"/>
          </w:r>
          <w:r w:rsidR="008D0FB8">
            <w:instrText xml:space="preserve"> CITATION Ham08 \l 1033 </w:instrText>
          </w:r>
          <w:r w:rsidR="008D0FB8">
            <w:fldChar w:fldCharType="separate"/>
          </w:r>
          <w:r w:rsidR="008D0FB8">
            <w:rPr>
              <w:noProof/>
            </w:rPr>
            <w:t xml:space="preserve"> (Hammerson, 2008)</w:t>
          </w:r>
          <w:r w:rsidR="008D0FB8">
            <w:fldChar w:fldCharType="end"/>
          </w:r>
        </w:sdtContent>
      </w:sdt>
      <w:r>
        <w:t xml:space="preserve">, the species was formally listed as a federally protected species under the </w:t>
      </w:r>
      <w:r>
        <w:t>Endangered Species Act as of 4/25/14</w:t>
      </w:r>
      <w:sdt>
        <w:sdtPr>
          <w:id w:val="575175873"/>
          <w:citation/>
        </w:sdtPr>
        <w:sdtContent>
          <w:r>
            <w:fldChar w:fldCharType="begin"/>
          </w:r>
          <w:r>
            <w:instrText xml:space="preserve"> CITATION Gar18 \l 1033 </w:instrText>
          </w:r>
          <w:r>
            <w:fldChar w:fldCharType="separate"/>
          </w:r>
          <w:r>
            <w:rPr>
              <w:noProof/>
            </w:rPr>
            <w:t xml:space="preserve"> (Nafis, 2018)</w:t>
          </w:r>
          <w:r>
            <w:fldChar w:fldCharType="end"/>
          </w:r>
        </w:sdtContent>
      </w:sdt>
      <w:r>
        <w:t>. Approximately two years after the listing, the U.S. Fish and Wildlife Service designated 1.8 million acres of protected critical habitat for the Sierra Nevada Yellow-Legged Frog. This protected habitat was also designated to help other threatened and endangered amphibians including the Southern Mountain Yellow-Legged Frog (</w:t>
      </w:r>
      <w:r w:rsidRPr="00BF3199">
        <w:rPr>
          <w:i/>
          <w:iCs/>
        </w:rPr>
        <w:t xml:space="preserve">Rana </w:t>
      </w:r>
      <w:proofErr w:type="spellStart"/>
      <w:r w:rsidRPr="00BF3199">
        <w:rPr>
          <w:i/>
          <w:iCs/>
        </w:rPr>
        <w:t>muscosa</w:t>
      </w:r>
      <w:proofErr w:type="spellEnd"/>
      <w:r>
        <w:t>) and the Yosemite Toad (</w:t>
      </w:r>
      <w:proofErr w:type="spellStart"/>
      <w:r w:rsidRPr="00BF3199">
        <w:rPr>
          <w:i/>
          <w:iCs/>
        </w:rPr>
        <w:t>Anaxyrus</w:t>
      </w:r>
      <w:proofErr w:type="spellEnd"/>
      <w:r w:rsidRPr="00BF3199">
        <w:rPr>
          <w:i/>
          <w:iCs/>
        </w:rPr>
        <w:t xml:space="preserve"> </w:t>
      </w:r>
      <w:proofErr w:type="spellStart"/>
      <w:r w:rsidRPr="00BF3199">
        <w:rPr>
          <w:i/>
          <w:iCs/>
        </w:rPr>
        <w:t>canorus</w:t>
      </w:r>
      <w:proofErr w:type="spellEnd"/>
      <w:r>
        <w:t xml:space="preserve">) </w:t>
      </w:r>
      <w:sdt>
        <w:sdtPr>
          <w:id w:val="-6671235"/>
          <w:citation/>
        </w:sdtPr>
        <w:sdtContent>
          <w:r>
            <w:fldChar w:fldCharType="begin"/>
          </w:r>
          <w:r>
            <w:instrText xml:space="preserve"> CITATION Mil16 \l 1033 </w:instrText>
          </w:r>
          <w:r>
            <w:fldChar w:fldCharType="separate"/>
          </w:r>
          <w:r>
            <w:rPr>
              <w:noProof/>
            </w:rPr>
            <w:t>(Miller, 2016)</w:t>
          </w:r>
          <w:r>
            <w:fldChar w:fldCharType="end"/>
          </w:r>
        </w:sdtContent>
      </w:sdt>
      <w:r>
        <w:t>.</w:t>
      </w:r>
    </w:p>
    <w:p w14:paraId="45731F05" w14:textId="5B0D636A" w:rsidR="00D36189" w:rsidRDefault="00D36189" w:rsidP="00D36189">
      <w:pPr>
        <w:pStyle w:val="Heading2"/>
      </w:pPr>
      <w:r>
        <w:t>Morphology</w:t>
      </w:r>
    </w:p>
    <w:p w14:paraId="64930CA7" w14:textId="77777777" w:rsidR="00D36189" w:rsidRDefault="00D36189" w:rsidP="00D36189">
      <w:r>
        <w:t xml:space="preserve">The Sierra Nevada Yellow-Legged Frog is approximately 1.5 to 3.25 inches on </w:t>
      </w:r>
      <w:proofErr w:type="gramStart"/>
      <w:r>
        <w:t>average, and</w:t>
      </w:r>
      <w:proofErr w:type="gramEnd"/>
      <w:r>
        <w:t xml:space="preserve"> is classified as a medium-sized amphibian.  </w:t>
      </w:r>
      <w:proofErr w:type="gramStart"/>
      <w:r>
        <w:t>Similar to</w:t>
      </w:r>
      <w:proofErr w:type="gramEnd"/>
      <w:r>
        <w:t xml:space="preserve"> most anurans, the female Yellow-Legged Frog is typically larger than the males</w:t>
      </w:r>
      <w:sdt>
        <w:sdtPr>
          <w:id w:val="799116850"/>
          <w:citation/>
        </w:sdtPr>
        <w:sdtContent>
          <w:r>
            <w:fldChar w:fldCharType="begin"/>
          </w:r>
          <w:r>
            <w:instrText xml:space="preserve">CITATION Spe17 \l 1033 </w:instrText>
          </w:r>
          <w:r>
            <w:fldChar w:fldCharType="separate"/>
          </w:r>
          <w:r>
            <w:rPr>
              <w:noProof/>
            </w:rPr>
            <w:t xml:space="preserve"> (U.S. Fish &amp; Wildlife Service, 2017)</w:t>
          </w:r>
          <w:r>
            <w:fldChar w:fldCharType="end"/>
          </w:r>
        </w:sdtContent>
      </w:sdt>
      <w:r>
        <w:t xml:space="preserve">.  </w:t>
      </w:r>
    </w:p>
    <w:p w14:paraId="7859524F" w14:textId="77777777" w:rsidR="00D36189" w:rsidRDefault="00D36189" w:rsidP="00D36189">
      <w:r>
        <w:t xml:space="preserve">Coloration of the frogs can vary, though adults tend to have a mix of brown and yellow coloration on the dorsal side of the body. The common-name for Rana </w:t>
      </w:r>
      <w:proofErr w:type="spellStart"/>
      <w:r>
        <w:t>sierrae</w:t>
      </w:r>
      <w:proofErr w:type="spellEnd"/>
      <w:r>
        <w:t xml:space="preserve"> comes from the coloration of the underside of the back legs which are a distinctive yellow or light orange.  Tadpoles grow up to 2 inches long and are brown with flecks of gold</w:t>
      </w:r>
      <w:sdt>
        <w:sdtPr>
          <w:id w:val="2129660034"/>
          <w:citation/>
        </w:sdtPr>
        <w:sdtContent>
          <w:r>
            <w:fldChar w:fldCharType="begin"/>
          </w:r>
          <w:r>
            <w:instrText xml:space="preserve"> CITATION Gar18 \l 1033 </w:instrText>
          </w:r>
          <w:r>
            <w:fldChar w:fldCharType="separate"/>
          </w:r>
          <w:r>
            <w:rPr>
              <w:noProof/>
            </w:rPr>
            <w:t xml:space="preserve"> (Nafis, 2018)</w:t>
          </w:r>
          <w:r>
            <w:fldChar w:fldCharType="end"/>
          </w:r>
        </w:sdtContent>
      </w:sdt>
      <w:r>
        <w:t>.</w:t>
      </w:r>
    </w:p>
    <w:p w14:paraId="2BABC81B" w14:textId="15B79344" w:rsidR="00D36189" w:rsidRDefault="00D36189" w:rsidP="00D36189"/>
    <w:p w14:paraId="3E996734" w14:textId="4DFCBFD7" w:rsidR="00D36189" w:rsidRDefault="00D36189" w:rsidP="00D36189">
      <w:pPr>
        <w:pStyle w:val="Heading2"/>
      </w:pPr>
      <w:r>
        <w:lastRenderedPageBreak/>
        <w:t>Ecology and Life History</w:t>
      </w:r>
    </w:p>
    <w:p w14:paraId="0B8D3EAE" w14:textId="77777777" w:rsidR="00D36189" w:rsidRDefault="00D36189" w:rsidP="00D36189">
      <w:r>
        <w:t>The Yellow-Legged Frog is mostly found near persistent pools of water and does not forage far from their initial breeding lakes. It eats a variety of terrestrial and aquatic invertebrates and tadpoles and may also consume dead frogs and its own eggs</w:t>
      </w:r>
      <w:sdt>
        <w:sdtPr>
          <w:id w:val="295114539"/>
          <w:citation/>
        </w:sdtPr>
        <w:sdtContent>
          <w:r>
            <w:fldChar w:fldCharType="begin"/>
          </w:r>
          <w:r>
            <w:instrText xml:space="preserve"> CITATION Gar18 \l 1033 </w:instrText>
          </w:r>
          <w:r>
            <w:fldChar w:fldCharType="separate"/>
          </w:r>
          <w:r>
            <w:rPr>
              <w:noProof/>
            </w:rPr>
            <w:t xml:space="preserve"> (Nafis, 2018)</w:t>
          </w:r>
          <w:r>
            <w:fldChar w:fldCharType="end"/>
          </w:r>
        </w:sdtContent>
      </w:sdt>
      <w:r>
        <w:t xml:space="preserve">. </w:t>
      </w:r>
    </w:p>
    <w:p w14:paraId="44AA60EB" w14:textId="77777777" w:rsidR="00D36189" w:rsidRDefault="00D36189" w:rsidP="00D36189">
      <w:r>
        <w:t xml:space="preserve">Unlike other species of frogs found in California, the Yellow-Legged Frog is active mostly during the day. During the height of winter, the species is assumed to live at the bottom of frozen lakes and will not reemerge until shortly after the beginning of snowmelt. It rarely occurs where predatory fishes have been introduced </w:t>
      </w:r>
      <w:sdt>
        <w:sdtPr>
          <w:id w:val="-830446215"/>
          <w:citation/>
        </w:sdtPr>
        <w:sdtContent>
          <w:r>
            <w:fldChar w:fldCharType="begin"/>
          </w:r>
          <w:r>
            <w:instrText xml:space="preserve"> CITATION Spe17 \l 1033 </w:instrText>
          </w:r>
          <w:r>
            <w:fldChar w:fldCharType="separate"/>
          </w:r>
          <w:r>
            <w:rPr>
              <w:noProof/>
            </w:rPr>
            <w:t>(U.S. Fish &amp; Wildlife Service, 2017)</w:t>
          </w:r>
          <w:r>
            <w:fldChar w:fldCharType="end"/>
          </w:r>
        </w:sdtContent>
      </w:sdt>
      <w:r>
        <w:t xml:space="preserve">.  </w:t>
      </w:r>
    </w:p>
    <w:p w14:paraId="5754EAB1" w14:textId="77777777" w:rsidR="00D36189" w:rsidRDefault="00D36189" w:rsidP="00D36189">
      <w:r>
        <w:t xml:space="preserve">Reproduction is aquatic and follows a reproductive cycle </w:t>
      </w:r>
      <w:proofErr w:type="gramStart"/>
      <w:r>
        <w:t>similar to</w:t>
      </w:r>
      <w:proofErr w:type="gramEnd"/>
      <w:r>
        <w:t xml:space="preserve"> most other frogs and toads in California.  The Yellow-legged frog comes into maturity after approximately 4 years, though food availability can alter the length of the juvenile life-stage. Adult males will produce a mating call after at the beginning of breeding season, which typically occur after April, to attract females.</w:t>
      </w:r>
    </w:p>
    <w:p w14:paraId="6FBC618A" w14:textId="77777777" w:rsidR="00D36189" w:rsidRDefault="00D36189" w:rsidP="00D36189">
      <w:r>
        <w:t>Fertilization is external, and is done in amplexus, with the male grasping the back of the female and releasing sperm as the female lays her eggs. Females lay eggs in large clusters and are often attached to underwater vegetation.  Entire egg clusters have the approximate mass of a tennis ball</w:t>
      </w:r>
      <w:sdt>
        <w:sdtPr>
          <w:id w:val="1944805324"/>
          <w:citation/>
        </w:sdtPr>
        <w:sdtContent>
          <w:r>
            <w:fldChar w:fldCharType="begin"/>
          </w:r>
          <w:r>
            <w:instrText xml:space="preserve"> CITATION Ste03 \l 1033 </w:instrText>
          </w:r>
          <w:r>
            <w:fldChar w:fldCharType="separate"/>
          </w:r>
          <w:r>
            <w:rPr>
              <w:noProof/>
            </w:rPr>
            <w:t xml:space="preserve"> (Stebbins, 2003)</w:t>
          </w:r>
          <w:r>
            <w:fldChar w:fldCharType="end"/>
          </w:r>
        </w:sdtContent>
      </w:sdt>
      <w:r>
        <w:t>.</w:t>
      </w:r>
    </w:p>
    <w:p w14:paraId="28F6D1C9" w14:textId="77777777" w:rsidR="00D36189" w:rsidRDefault="00D36189" w:rsidP="00D36189">
      <w:r>
        <w:t xml:space="preserve">The eggs hatch into tadpoles which feed in the water and eventually grow four legs, lose their </w:t>
      </w:r>
      <w:proofErr w:type="gramStart"/>
      <w:r>
        <w:t>tails</w:t>
      </w:r>
      <w:proofErr w:type="gramEnd"/>
      <w:r>
        <w:t xml:space="preserve"> and emerge onto land where they disperse into the surrounding territory</w:t>
      </w:r>
      <w:sdt>
        <w:sdtPr>
          <w:id w:val="1202433839"/>
          <w:citation/>
        </w:sdtPr>
        <w:sdtContent>
          <w:r>
            <w:fldChar w:fldCharType="begin"/>
          </w:r>
          <w:r>
            <w:instrText xml:space="preserve"> CITATION Gar18 \l 1033 </w:instrText>
          </w:r>
          <w:r>
            <w:fldChar w:fldCharType="separate"/>
          </w:r>
          <w:r>
            <w:rPr>
              <w:noProof/>
            </w:rPr>
            <w:t xml:space="preserve"> (Nafis, 2018)</w:t>
          </w:r>
          <w:r>
            <w:fldChar w:fldCharType="end"/>
          </w:r>
        </w:sdtContent>
      </w:sdt>
      <w:r>
        <w:t>. Yellow-legged frog tadpoles often overwinter 2-3 times before metamorphosing into juveniles</w:t>
      </w:r>
      <w:sdt>
        <w:sdtPr>
          <w:id w:val="-1905903873"/>
          <w:citation/>
        </w:sdtPr>
        <w:sdtContent>
          <w:r>
            <w:fldChar w:fldCharType="begin"/>
          </w:r>
          <w:r>
            <w:instrText xml:space="preserve"> CITATION Vre05 \l 1033 </w:instrText>
          </w:r>
          <w:r>
            <w:fldChar w:fldCharType="separate"/>
          </w:r>
          <w:r>
            <w:rPr>
              <w:noProof/>
            </w:rPr>
            <w:t xml:space="preserve"> (Vrendenburg, Fellers, &amp; Davidson, 2005)</w:t>
          </w:r>
          <w:r>
            <w:fldChar w:fldCharType="end"/>
          </w:r>
        </w:sdtContent>
      </w:sdt>
      <w:r>
        <w:t>.</w:t>
      </w:r>
    </w:p>
    <w:p w14:paraId="1FDAE02B" w14:textId="77777777" w:rsidR="00D36189" w:rsidRDefault="00D36189" w:rsidP="00D36189">
      <w:r>
        <w:t xml:space="preserve">Juvenile and adult Yellow-legged frogs are considered highly aquatic, rarely found more than a few meters from a source of water </w:t>
      </w:r>
      <w:sdt>
        <w:sdtPr>
          <w:id w:val="-518855111"/>
          <w:citation/>
        </w:sdtPr>
        <w:sdtContent>
          <w:r>
            <w:fldChar w:fldCharType="begin"/>
          </w:r>
          <w:r>
            <w:instrText xml:space="preserve"> CITATION Vre05 \l 1033 </w:instrText>
          </w:r>
          <w:r>
            <w:fldChar w:fldCharType="separate"/>
          </w:r>
          <w:r>
            <w:rPr>
              <w:noProof/>
            </w:rPr>
            <w:t>(Vrendenburg, Fellers, &amp; Davidson, 2005)</w:t>
          </w:r>
          <w:r>
            <w:fldChar w:fldCharType="end"/>
          </w:r>
        </w:sdtContent>
      </w:sdt>
      <w:r>
        <w:t>.  These frogs are opportunistic feeders and consume both aquatic and terrestrial invertebrates.  Adult Yellow-Legged frogs are expected to live up to 20 years old</w:t>
      </w:r>
      <w:sdt>
        <w:sdtPr>
          <w:id w:val="1515181446"/>
          <w:citation/>
        </w:sdtPr>
        <w:sdtContent>
          <w:r>
            <w:fldChar w:fldCharType="begin"/>
          </w:r>
          <w:r>
            <w:instrText xml:space="preserve"> CITATION Mat07 \l 1033 </w:instrText>
          </w:r>
          <w:r>
            <w:fldChar w:fldCharType="separate"/>
          </w:r>
          <w:r>
            <w:rPr>
              <w:noProof/>
            </w:rPr>
            <w:t xml:space="preserve"> (Matthews &amp; Miaud, 2007)</w:t>
          </w:r>
          <w:r>
            <w:fldChar w:fldCharType="end"/>
          </w:r>
        </w:sdtContent>
      </w:sdt>
      <w:r>
        <w:t>.</w:t>
      </w:r>
    </w:p>
    <w:p w14:paraId="2AD6846D" w14:textId="2DE5CB53" w:rsidR="00D36189" w:rsidRPr="00C8030B" w:rsidRDefault="00D36189" w:rsidP="00D36189">
      <w:r>
        <w:t>Yellow-legged frogs have no natural aquatic predators, other than an occasional cannibalism.  Introduced trout species to naturally fish-free lakes and streams in high elevation regions of California are considered the main reason of the species decline</w:t>
      </w:r>
      <w:sdt>
        <w:sdtPr>
          <w:id w:val="2139913654"/>
          <w:citation/>
        </w:sdtPr>
        <w:sdtContent>
          <w:r>
            <w:fldChar w:fldCharType="begin"/>
          </w:r>
          <w:r>
            <w:instrText xml:space="preserve"> CITATION Spe17 \l 1033 </w:instrText>
          </w:r>
          <w:r>
            <w:fldChar w:fldCharType="separate"/>
          </w:r>
          <w:r>
            <w:rPr>
              <w:noProof/>
            </w:rPr>
            <w:t xml:space="preserve"> (U.S. Fish &amp; Wildlife Service, 2017)</w:t>
          </w:r>
          <w:r>
            <w:fldChar w:fldCharType="end"/>
          </w:r>
        </w:sdtContent>
      </w:sdt>
      <w:r>
        <w:t xml:space="preserve">, followed by the subsequent introduction of a fungal pathogen, </w:t>
      </w:r>
      <w:proofErr w:type="spellStart"/>
      <w:r w:rsidRPr="00BF3199">
        <w:rPr>
          <w:i/>
          <w:iCs/>
        </w:rPr>
        <w:t>Batrachochytrium</w:t>
      </w:r>
      <w:proofErr w:type="spellEnd"/>
      <w:r w:rsidRPr="00BF3199">
        <w:rPr>
          <w:i/>
          <w:iCs/>
        </w:rPr>
        <w:t xml:space="preserve"> </w:t>
      </w:r>
      <w:proofErr w:type="spellStart"/>
      <w:r w:rsidRPr="00BF3199">
        <w:rPr>
          <w:i/>
          <w:iCs/>
        </w:rPr>
        <w:t>dendrobatis</w:t>
      </w:r>
      <w:proofErr w:type="spellEnd"/>
      <w:r>
        <w:t xml:space="preserve">, that has been linked to global declines in amphibian populations </w:t>
      </w:r>
      <w:sdt>
        <w:sdtPr>
          <w:id w:val="-1050144641"/>
          <w:citation/>
        </w:sdtPr>
        <w:sdtContent>
          <w:r>
            <w:fldChar w:fldCharType="begin"/>
          </w:r>
          <w:r>
            <w:instrText xml:space="preserve">CITATION Placeholder1 \l 1033 </w:instrText>
          </w:r>
          <w:r>
            <w:fldChar w:fldCharType="separate"/>
          </w:r>
          <w:r>
            <w:rPr>
              <w:noProof/>
            </w:rPr>
            <w:t>(Skerratt L. , et al., 2007)</w:t>
          </w:r>
          <w:r>
            <w:fldChar w:fldCharType="end"/>
          </w:r>
        </w:sdtContent>
      </w:sdt>
      <w:r>
        <w:t>.</w:t>
      </w:r>
    </w:p>
    <w:p w14:paraId="5EC8767E" w14:textId="2E7A5038" w:rsidR="008D0FB8" w:rsidRDefault="008D0FB8" w:rsidP="008D0FB8">
      <w:pPr>
        <w:pStyle w:val="Heading2"/>
      </w:pPr>
      <w:r>
        <w:t>Range and Habitat</w:t>
      </w:r>
    </w:p>
    <w:p w14:paraId="67CAA14C" w14:textId="77777777" w:rsidR="008D0FB8" w:rsidRDefault="008D0FB8" w:rsidP="008D0FB8">
      <w:r>
        <w:t xml:space="preserve">The historical range of the Sierra Nevada Yellow-Legged Frog (R. sierra) extended throughout California and parts of Nevada. The historical range is bounded by the Diamond Mountains in Plumas County at the Northwest; Mount Rose, located in Washoe County, Nevada, to the Northeast; the Middle and South Fork of the Kings River, located in Fresno County, California, to the Southwest; and the Glass Mountains, located in Mono County, California, to the Southeast.  Rana </w:t>
      </w:r>
      <w:proofErr w:type="spellStart"/>
      <w:r>
        <w:t>sierrae</w:t>
      </w:r>
      <w:proofErr w:type="spellEnd"/>
      <w:r>
        <w:t xml:space="preserve"> is now extirpated from Nevada and from large portions of the historical range in the Sierra Nevada of California</w:t>
      </w:r>
      <w:sdt>
        <w:sdtPr>
          <w:id w:val="1052570297"/>
          <w:citation/>
        </w:sdtPr>
        <w:sdtContent>
          <w:r>
            <w:fldChar w:fldCharType="begin"/>
          </w:r>
          <w:r>
            <w:instrText xml:space="preserve"> CITATION Geo08 \l 1033 </w:instrText>
          </w:r>
          <w:r>
            <w:fldChar w:fldCharType="separate"/>
          </w:r>
          <w:r>
            <w:rPr>
              <w:noProof/>
            </w:rPr>
            <w:t xml:space="preserve"> (Hammerson, 2008)</w:t>
          </w:r>
          <w:r>
            <w:fldChar w:fldCharType="end"/>
          </w:r>
        </w:sdtContent>
      </w:sdt>
      <w:r>
        <w:t>.</w:t>
      </w:r>
    </w:p>
    <w:p w14:paraId="2635B786" w14:textId="75CE446D" w:rsidR="008D0FB8" w:rsidRDefault="008D0FB8" w:rsidP="008D0FB8"/>
    <w:p w14:paraId="05240502" w14:textId="21F20CBB" w:rsidR="008D0FB8" w:rsidRDefault="008D0FB8" w:rsidP="008D0FB8">
      <w:pPr>
        <w:pStyle w:val="Heading2"/>
      </w:pPr>
      <w:r>
        <w:lastRenderedPageBreak/>
        <w:t>Population Data</w:t>
      </w:r>
    </w:p>
    <w:p w14:paraId="639AE1B5" w14:textId="5DDF2F42" w:rsidR="008D0FB8" w:rsidRDefault="008D0FB8" w:rsidP="008D0FB8">
      <w:r>
        <w:t xml:space="preserve">The population of this species that </w:t>
      </w:r>
      <w:r>
        <w:t>I</w:t>
      </w:r>
      <w:r>
        <w:t xml:space="preserve"> will be looking at is located within Yosemite National Park and includes studies of species across several geographically distinct lakes found within that park</w:t>
      </w:r>
      <w:sdt>
        <w:sdtPr>
          <w:id w:val="-575589019"/>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w:t>
      </w:r>
      <w:r>
        <w:t xml:space="preserve">  Surveys were conducted for 2,154 distinct water bodies within Yosemite National Park over a period of 20 years.  Not all water bodies were surveyed every year, and some sites were surveyed multiple times within a same year.  In total 7,678 frog population count surveys were conducted for this population</w:t>
      </w:r>
      <w:sdt>
        <w:sdtPr>
          <w:id w:val="254786966"/>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w:t>
      </w:r>
    </w:p>
    <w:p w14:paraId="5624E233" w14:textId="2D7446BA" w:rsidR="008D0FB8" w:rsidRDefault="008D0FB8" w:rsidP="008D0FB8"/>
    <w:p w14:paraId="60CA0DEF" w14:textId="7CDCA7B1" w:rsidR="008D0FB8" w:rsidRDefault="008D0FB8" w:rsidP="008D0FB8">
      <w:pPr>
        <w:pStyle w:val="Heading1"/>
      </w:pPr>
      <w:r>
        <w:t>Conservation Problem</w:t>
      </w:r>
    </w:p>
    <w:p w14:paraId="143B3D04" w14:textId="2DF1B58E" w:rsidR="00130958" w:rsidRDefault="00130958" w:rsidP="008D0FB8">
      <w:r>
        <w:t>The decline in population counts for the Sierra Nevada Yellow-legged frog is due to many stressors.  Initial declines began due to the introduction of nonnative fish to formerly fishless lakes in the early 20</w:t>
      </w:r>
      <w:r w:rsidRPr="00130958">
        <w:rPr>
          <w:vertAlign w:val="superscript"/>
        </w:rPr>
        <w:t>th</w:t>
      </w:r>
      <w:r>
        <w:t xml:space="preserve"> century.</w:t>
      </w:r>
      <w:r w:rsidR="008D0FB8">
        <w:t xml:space="preserve"> Fish introductions </w:t>
      </w:r>
      <w:r>
        <w:t xml:space="preserve">have ceased within Yosemite National Park, though are still common outside of the </w:t>
      </w:r>
      <w:proofErr w:type="gramStart"/>
      <w:r>
        <w:t xml:space="preserve">park.  </w:t>
      </w:r>
      <w:proofErr w:type="gramEnd"/>
      <w:r>
        <w:t xml:space="preserve">Additionally, while the artificial stocking of fish </w:t>
      </w:r>
      <w:proofErr w:type="gramStart"/>
      <w:r>
        <w:t>have</w:t>
      </w:r>
      <w:proofErr w:type="gramEnd"/>
      <w:r>
        <w:t xml:space="preserve"> ceased within Yosemite National Park, populations of fish still exist in most of the lakes from which they were introduced to.</w:t>
      </w:r>
    </w:p>
    <w:p w14:paraId="449EDA22" w14:textId="7401EFFB" w:rsidR="00130958" w:rsidRDefault="00130958" w:rsidP="00130958">
      <w:r>
        <w:t xml:space="preserve">Efforts to remove non-native fish have been tested using sinking </w:t>
      </w:r>
      <w:r>
        <w:t>monofilament gill nets</w:t>
      </w:r>
      <w:r>
        <w:t xml:space="preserve">.  Initial efforts have shown some </w:t>
      </w:r>
      <w:r>
        <w:t xml:space="preserve">success </w:t>
      </w:r>
      <w:r>
        <w:t>in</w:t>
      </w:r>
      <w:r>
        <w:t xml:space="preserve"> eradicat</w:t>
      </w:r>
      <w:r>
        <w:t>ing</w:t>
      </w:r>
      <w:r>
        <w:t xml:space="preserve"> non-native fish populations from oligotrophic lakes in the Sierra Nevada region</w:t>
      </w:r>
      <w:r>
        <w:rPr>
          <w:noProof/>
        </w:rPr>
        <w:t xml:space="preserve"> (Knapp &amp; Kathleen, 1998)</w:t>
      </w:r>
      <w:r>
        <w:rPr>
          <w:noProof/>
        </w:rPr>
        <w:t>, though remain a time intensive and expensive endeavor</w:t>
      </w:r>
      <w:r>
        <w:t>.</w:t>
      </w:r>
      <w:r w:rsidR="00CF55F0">
        <w:t xml:space="preserve">  </w:t>
      </w:r>
      <w:r>
        <w:t xml:space="preserve"> </w:t>
      </w:r>
    </w:p>
    <w:p w14:paraId="62F2B7BD" w14:textId="38DFE87A" w:rsidR="00CF55F0" w:rsidRDefault="00CF55F0" w:rsidP="008D0FB8">
      <w:proofErr w:type="spellStart"/>
      <w:r>
        <w:t>Expirements</w:t>
      </w:r>
      <w:proofErr w:type="spellEnd"/>
      <w:r>
        <w:t xml:space="preserve"> conducted on populations of Mountain Yellow-legged Frogs in the Humphreys Basin and </w:t>
      </w:r>
      <w:proofErr w:type="spellStart"/>
      <w:r>
        <w:t>LeConte</w:t>
      </w:r>
      <w:proofErr w:type="spellEnd"/>
      <w:r>
        <w:t xml:space="preserve"> Basin, both located in the southern Sierra Nevada region (Sierra National Forest and Kings Canyon National Park respectively) have shown drastic increases in population sizes immediately following the removal of non-native trout species</w:t>
      </w:r>
      <w:sdt>
        <w:sdtPr>
          <w:id w:val="1768877356"/>
          <w:citation/>
        </w:sdtPr>
        <w:sdtContent>
          <w:r>
            <w:fldChar w:fldCharType="begin"/>
          </w:r>
          <w:r w:rsidR="00CE5F89">
            <w:instrText xml:space="preserve">CITATION Kna07 \l 1033 </w:instrText>
          </w:r>
          <w:r>
            <w:fldChar w:fldCharType="separate"/>
          </w:r>
          <w:r w:rsidR="00CE5F89">
            <w:rPr>
              <w:noProof/>
            </w:rPr>
            <w:t xml:space="preserve"> (Knapp, Boiano, &amp; Vredenburg, Removal of nonnative fish results in population expansion of a declining amphibian mountain yellow-legged frog, Rana muscosa, 2007)</w:t>
          </w:r>
          <w:r>
            <w:fldChar w:fldCharType="end"/>
          </w:r>
        </w:sdtContent>
      </w:sdt>
      <w:r>
        <w:t>.</w:t>
      </w:r>
    </w:p>
    <w:p w14:paraId="29611557" w14:textId="62B1B48A" w:rsidR="000F0A7B" w:rsidRDefault="00CE5F89" w:rsidP="008D0FB8">
      <w:r>
        <w:t xml:space="preserve">In addition to population pressures that are the result of introduced, and persisting, populations of non-native fish, the spread of the chytrid fungus into Yosemite National Park starting in the 1970s has caused additional declines in frog populations.  The </w:t>
      </w:r>
      <w:proofErr w:type="spellStart"/>
      <w:r>
        <w:t>presense</w:t>
      </w:r>
      <w:proofErr w:type="spellEnd"/>
      <w:r>
        <w:t xml:space="preserve"> of chytrid is considered </w:t>
      </w:r>
      <w:proofErr w:type="spellStart"/>
      <w:r>
        <w:t>ubiqioutous</w:t>
      </w:r>
      <w:proofErr w:type="spellEnd"/>
      <w:r>
        <w:t xml:space="preserve"> within Yosemite National Park, with infected frogs likely to exist at all surveyed populations, however, data containing information on infection loads were not collected during the surveys used for this project.  Lab research done in conjunction with these population surveys, however, indicate that mortality due to chytrid, measured via infection intensities, is lower for frogs from populations that have persisted with chytrid in the environment</w:t>
      </w:r>
      <w:sdt>
        <w:sdtPr>
          <w:id w:val="1727713245"/>
          <w:citation/>
        </w:sdtPr>
        <w:sdtContent>
          <w:r w:rsidR="00D36189">
            <w:fldChar w:fldCharType="begin"/>
          </w:r>
          <w:r w:rsidR="00D36189">
            <w:instrText xml:space="preserve"> CITATION Kna16 \l 1033 </w:instrText>
          </w:r>
          <w:r w:rsidR="00D36189">
            <w:fldChar w:fldCharType="separate"/>
          </w:r>
          <w:r w:rsidR="00D36189">
            <w:rPr>
              <w:noProof/>
            </w:rPr>
            <w:t xml:space="preserve"> (Knapp, et al., 2016)</w:t>
          </w:r>
          <w:r w:rsidR="00D36189">
            <w:fldChar w:fldCharType="end"/>
          </w:r>
        </w:sdtContent>
      </w:sdt>
      <w:r>
        <w:t>.</w:t>
      </w:r>
    </w:p>
    <w:p w14:paraId="56680D3D" w14:textId="7D0DE3FE" w:rsidR="005173B0" w:rsidRDefault="005173B0" w:rsidP="008D0FB8">
      <w:r>
        <w:t>Analyses of this data have shown an overall positive intrinsic growth rate for the Yosemite National Park (Figure 1) (</w:t>
      </w:r>
      <w:sdt>
        <w:sdtPr>
          <w:id w:val="1274131103"/>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 xml:space="preserve"> population of Yellow-legged Frogs, though recovery of the species is far from complete.  Part of this is that despite population counts of frogs at a single lake are growing, there is little movement towards reestablishing areas where the species was </w:t>
      </w:r>
      <w:proofErr w:type="spellStart"/>
      <w:r>
        <w:t>extripated</w:t>
      </w:r>
      <w:proofErr w:type="spellEnd"/>
      <w:r>
        <w:t xml:space="preserve"> from.  Using the population survey count data, along with recorded environmental characteristics of each of the survey sites, can identify key indicators for places to artificially reestablish native populations.</w:t>
      </w:r>
    </w:p>
    <w:p w14:paraId="1ACD5652" w14:textId="7AC9719C" w:rsidR="000F0A7B" w:rsidRDefault="000F0A7B" w:rsidP="000F0A7B">
      <w:pPr>
        <w:pStyle w:val="Heading1"/>
      </w:pPr>
      <w:r>
        <w:t>Population Trend Analysis</w:t>
      </w:r>
    </w:p>
    <w:p w14:paraId="1D18779E" w14:textId="2FE3E0F1" w:rsidR="000F0A7B" w:rsidRDefault="000F0A7B" w:rsidP="000F0A7B"/>
    <w:p w14:paraId="54393CF0" w14:textId="1C732A67" w:rsidR="00783ACB" w:rsidRDefault="00783ACB" w:rsidP="00783ACB">
      <w:pPr>
        <w:pStyle w:val="Heading1"/>
      </w:pPr>
      <w:r>
        <w:lastRenderedPageBreak/>
        <w:t>Demographic Analysis</w:t>
      </w:r>
    </w:p>
    <w:p w14:paraId="092E7754" w14:textId="36BD96BE" w:rsidR="00783ACB" w:rsidRDefault="005173B0" w:rsidP="00783ACB">
      <w:r>
        <w:t xml:space="preserve">A demographic stage analysis was conducted using literature reviewed information to assume life stage survivorship rates for the Sierra Nevada Yellow-legged Frog.  Due to the Sierra Nevada Yellow-legged Frog’s </w:t>
      </w:r>
      <w:proofErr w:type="gramStart"/>
      <w:r>
        <w:t>fairly recent</w:t>
      </w:r>
      <w:proofErr w:type="gramEnd"/>
      <w:r>
        <w:t xml:space="preserve"> designation as a distinct species from the Mountain Yellow-legged Frog, a lot of the details about life stage survivorship was derived from research conducted on the latter species.  Additional </w:t>
      </w:r>
      <w:proofErr w:type="spellStart"/>
      <w:r>
        <w:t>asusmptions</w:t>
      </w:r>
      <w:proofErr w:type="spellEnd"/>
      <w:r>
        <w:t xml:space="preserve"> based on generalized amphibian studies were also used to estimate the survivorship for each of the life cycle stages.</w:t>
      </w:r>
    </w:p>
    <w:p w14:paraId="224CD031" w14:textId="61E27471" w:rsidR="005173B0" w:rsidRDefault="005173B0" w:rsidP="00783ACB">
      <w:r>
        <w:t xml:space="preserve">For this analysis five distinct age classes were used.  </w:t>
      </w:r>
      <w:r w:rsidR="0007506B">
        <w:t xml:space="preserve">An individual remains in each age class for one year, though certain age classes can by skipped entirely due to the life history of this species.  </w:t>
      </w:r>
      <w:r>
        <w:t xml:space="preserve">These </w:t>
      </w:r>
      <w:proofErr w:type="gramStart"/>
      <w:r>
        <w:t>a classes</w:t>
      </w:r>
      <w:proofErr w:type="gramEnd"/>
      <w:r>
        <w:t xml:space="preserve"> are defined as below:</w:t>
      </w:r>
    </w:p>
    <w:p w14:paraId="6413F40F" w14:textId="1DA4C47A" w:rsidR="005173B0" w:rsidRDefault="005173B0" w:rsidP="005173B0">
      <w:pPr>
        <w:pStyle w:val="ListParagraph"/>
        <w:numPr>
          <w:ilvl w:val="0"/>
          <w:numId w:val="1"/>
        </w:numPr>
      </w:pPr>
      <w:r>
        <w:t>Tadpole1.  The Tapole1 stage refers to tadpoles that have survived one overwintering.  These are tadpoles which have hatched from eggs in the previous year (spring to early fall</w:t>
      </w:r>
      <w:proofErr w:type="gramStart"/>
      <w:r>
        <w:t>), and</w:t>
      </w:r>
      <w:proofErr w:type="gramEnd"/>
      <w:r>
        <w:t xml:space="preserve"> survived through the winter.</w:t>
      </w:r>
    </w:p>
    <w:p w14:paraId="5512327E" w14:textId="5D8A870B" w:rsidR="005173B0" w:rsidRDefault="005173B0" w:rsidP="005173B0">
      <w:pPr>
        <w:pStyle w:val="ListParagraph"/>
        <w:numPr>
          <w:ilvl w:val="0"/>
          <w:numId w:val="1"/>
        </w:numPr>
      </w:pPr>
      <w:r>
        <w:t>Tadpole2.  The tadpole2 stage refers to tadpoles who overwinter for a second time, while remaining as tadpoles.</w:t>
      </w:r>
    </w:p>
    <w:p w14:paraId="266B93AE" w14:textId="24FD20A0" w:rsidR="005173B0" w:rsidRDefault="005173B0" w:rsidP="005173B0">
      <w:pPr>
        <w:pStyle w:val="ListParagraph"/>
        <w:numPr>
          <w:ilvl w:val="0"/>
          <w:numId w:val="1"/>
        </w:numPr>
      </w:pPr>
      <w:r>
        <w:t xml:space="preserve">Subadult1.  This </w:t>
      </w:r>
      <w:r w:rsidR="0007506B">
        <w:t xml:space="preserve">life stage refers to any individual who has </w:t>
      </w:r>
      <w:proofErr w:type="spellStart"/>
      <w:r w:rsidR="0007506B">
        <w:t>metamorphed</w:t>
      </w:r>
      <w:proofErr w:type="spellEnd"/>
      <w:r w:rsidR="0007506B">
        <w:t xml:space="preserve"> but is not yet to breeding size (</w:t>
      </w:r>
      <w:r w:rsidR="00050032">
        <w:t>40</w:t>
      </w:r>
      <w:r w:rsidR="007878B9">
        <w:t xml:space="preserve"> mm snout/vent length)</w:t>
      </w:r>
    </w:p>
    <w:p w14:paraId="1DD9698D" w14:textId="21732EE1" w:rsidR="007878B9" w:rsidRDefault="007878B9" w:rsidP="005173B0">
      <w:pPr>
        <w:pStyle w:val="ListParagraph"/>
        <w:numPr>
          <w:ilvl w:val="0"/>
          <w:numId w:val="1"/>
        </w:numPr>
      </w:pPr>
      <w:r>
        <w:t>Subadult2.  This life stage occurs if an individual remains too small to breed for a second consecutive year.</w:t>
      </w:r>
    </w:p>
    <w:p w14:paraId="5ADA2A34" w14:textId="02816E58" w:rsidR="007878B9" w:rsidRDefault="007878B9" w:rsidP="005173B0">
      <w:pPr>
        <w:pStyle w:val="ListParagraph"/>
        <w:numPr>
          <w:ilvl w:val="0"/>
          <w:numId w:val="1"/>
        </w:numPr>
      </w:pPr>
      <w:r>
        <w:t>Adult.  Adults are individuals that have reached breeding size and are assumed to be breeding annually thereafter.</w:t>
      </w:r>
    </w:p>
    <w:p w14:paraId="398CD300" w14:textId="1CB65B8C" w:rsidR="005D2BB7" w:rsidRDefault="007878B9" w:rsidP="005D2BB7">
      <w:r>
        <w:t xml:space="preserve">A life stage demographic table (Table 1) displays the survival probabilities for an individual.  These probabilities were determined using best estimates </w:t>
      </w:r>
      <w:r w:rsidR="005E7C11">
        <w:t>from literature review.  This analysis is based upon a pre-breeding assumption.</w:t>
      </w:r>
    </w:p>
    <w:p w14:paraId="1AE2CB76" w14:textId="77777777" w:rsidR="005D2BB7" w:rsidRDefault="005D2BB7" w:rsidP="005D2BB7"/>
    <w:p w14:paraId="209484F5" w14:textId="77777777" w:rsidR="005D2BB7" w:rsidRDefault="005D2BB7" w:rsidP="005D2BB7">
      <w:pPr>
        <w:pStyle w:val="Heading2"/>
      </w:pPr>
      <w:r>
        <w:t>Reproduction Rates</w:t>
      </w:r>
    </w:p>
    <w:p w14:paraId="4930B2D0" w14:textId="63723297" w:rsidR="005E7C11" w:rsidRDefault="005E7C11" w:rsidP="005D2BB7">
      <w:pPr>
        <w:pStyle w:val="BodyText"/>
      </w:pPr>
      <w:r>
        <w:t>Reproduction only occurs in the adult stage</w:t>
      </w:r>
      <w:r>
        <w:t xml:space="preserve"> (snout/vent length &gt; 40mm)</w:t>
      </w:r>
      <w:r>
        <w:t xml:space="preserve">. Breeding occurs within a distinct seasonal </w:t>
      </w:r>
      <w:proofErr w:type="gramStart"/>
      <w:r>
        <w:t>time period</w:t>
      </w:r>
      <w:proofErr w:type="gramEnd"/>
      <w:r>
        <w:t xml:space="preserve"> and female frogs only lay one egg mass per year. Egg</w:t>
      </w:r>
      <w:r>
        <w:t xml:space="preserve"> </w:t>
      </w:r>
      <w:r>
        <w:t>masses on average contain 150 to 300 eggs</w:t>
      </w:r>
      <w:sdt>
        <w:sdtPr>
          <w:id w:val="-1365360834"/>
          <w:citation/>
        </w:sdtPr>
        <w:sdtContent>
          <w:r>
            <w:fldChar w:fldCharType="begin"/>
          </w:r>
          <w:r>
            <w:instrText xml:space="preserve"> CITATION Gar18 \l 1033 </w:instrText>
          </w:r>
          <w:r>
            <w:fldChar w:fldCharType="separate"/>
          </w:r>
          <w:r>
            <w:rPr>
              <w:noProof/>
            </w:rPr>
            <w:t xml:space="preserve"> (Nafis, 2018)</w:t>
          </w:r>
          <w:r>
            <w:fldChar w:fldCharType="end"/>
          </w:r>
        </w:sdtContent>
      </w:sdt>
      <w:r>
        <w:t xml:space="preserve">. For this assessment I have assumed that </w:t>
      </w:r>
      <w:r w:rsidR="002A0741">
        <w:t>300</w:t>
      </w:r>
      <w:r>
        <w:t xml:space="preserve"> eggs on average are laid.</w:t>
      </w:r>
    </w:p>
    <w:p w14:paraId="6C48BA1D" w14:textId="002B0704" w:rsidR="005E7C11" w:rsidRDefault="005E7C11" w:rsidP="005E7C11">
      <w:pPr>
        <w:pStyle w:val="BodyText"/>
      </w:pPr>
      <w:r>
        <w:t>Breeding is constrained by the number of available females, so therefore this demographic analysis will only be looking at female population numbers. The sex ratio for this frog has been observed as 1:1</w:t>
      </w:r>
      <w:sdt>
        <w:sdtPr>
          <w:id w:val="-2060693629"/>
          <w:citation/>
        </w:sdtPr>
        <w:sdtContent>
          <w:r>
            <w:fldChar w:fldCharType="begin"/>
          </w:r>
          <w:r>
            <w:instrText xml:space="preserve"> CITATION Bon11 \l 1033 </w:instrText>
          </w:r>
          <w:r>
            <w:fldChar w:fldCharType="separate"/>
          </w:r>
          <w:r>
            <w:rPr>
              <w:noProof/>
            </w:rPr>
            <w:t xml:space="preserve"> (Bonham, 2011)</w:t>
          </w:r>
          <w:r>
            <w:fldChar w:fldCharType="end"/>
          </w:r>
        </w:sdtContent>
      </w:sdt>
      <w:r>
        <w:t>, and I have found no indication that environmental factors contribute to whether or not an egg is female or not, so therefore I have assumed that half of the laid eggs will be female (</w:t>
      </w:r>
      <w:r w:rsidR="002A0741">
        <w:t>150</w:t>
      </w:r>
      <w:r>
        <w:t xml:space="preserve">). A personal conversation with a </w:t>
      </w:r>
      <w:proofErr w:type="spellStart"/>
      <w:r>
        <w:t>herpatologist</w:t>
      </w:r>
      <w:proofErr w:type="spellEnd"/>
      <w:r>
        <w:t xml:space="preserve"> confirmed that for this species that would be a decent enough estimation </w:t>
      </w:r>
      <w:sdt>
        <w:sdtPr>
          <w:id w:val="1633202997"/>
          <w:citation/>
        </w:sdtPr>
        <w:sdtContent>
          <w:r>
            <w:fldChar w:fldCharType="begin"/>
          </w:r>
          <w:r>
            <w:instrText xml:space="preserve"> CITATION EWi \l 1033 </w:instrText>
          </w:r>
          <w:r>
            <w:fldChar w:fldCharType="separate"/>
          </w:r>
          <w:r>
            <w:rPr>
              <w:noProof/>
            </w:rPr>
            <w:t xml:space="preserve"> (E., Wilson, Personal Conversation on February 26, 2018)</w:t>
          </w:r>
          <w:r>
            <w:fldChar w:fldCharType="end"/>
          </w:r>
        </w:sdtContent>
      </w:sdt>
      <w:r>
        <w:t>.</w:t>
      </w:r>
    </w:p>
    <w:p w14:paraId="7BA6ABC9" w14:textId="1BD33415" w:rsidR="005D2BB7" w:rsidRDefault="005E7C11" w:rsidP="005E7C11">
      <w:pPr>
        <w:pStyle w:val="BodyText"/>
      </w:pPr>
      <w:proofErr w:type="spellStart"/>
      <w:r>
        <w:t>Fecundintry</w:t>
      </w:r>
      <w:proofErr w:type="spellEnd"/>
      <w:r>
        <w:t xml:space="preserve"> rates for this model </w:t>
      </w:r>
      <w:proofErr w:type="gramStart"/>
      <w:r>
        <w:t>takes into account</w:t>
      </w:r>
      <w:proofErr w:type="gramEnd"/>
      <w:r>
        <w:t xml:space="preserve"> survivorship from an egg being laid, to egg hatching, and the tadpole surviving the first year.  </w:t>
      </w:r>
      <w:r>
        <w:t xml:space="preserve">Studies have shown that a significantly large </w:t>
      </w:r>
      <w:r>
        <w:lastRenderedPageBreak/>
        <w:t>portion (99-98%) of fertilized eggs hatch into tadpoles after 18-20 days</w:t>
      </w:r>
      <w:r w:rsidR="002A0741">
        <w:t xml:space="preserve"> and survive the first winter</w:t>
      </w:r>
      <w:sdt>
        <w:sdtPr>
          <w:id w:val="-964733953"/>
          <w:citation/>
        </w:sdtPr>
        <w:sdtContent>
          <w:r>
            <w:fldChar w:fldCharType="begin"/>
          </w:r>
          <w:r>
            <w:instrText xml:space="preserve"> CITATION Vre05 \l 1033 </w:instrText>
          </w:r>
          <w:r>
            <w:fldChar w:fldCharType="separate"/>
          </w:r>
          <w:r>
            <w:rPr>
              <w:noProof/>
            </w:rPr>
            <w:t xml:space="preserve"> (Vrendenburg, Fellers, &amp; Davidson, 2005)</w:t>
          </w:r>
          <w:r>
            <w:fldChar w:fldCharType="end"/>
          </w:r>
        </w:sdtContent>
      </w:sdt>
      <w:r>
        <w:t xml:space="preserve">. </w:t>
      </w:r>
    </w:p>
    <w:p w14:paraId="14CD1114" w14:textId="793B7855" w:rsidR="005D2BB7" w:rsidRDefault="002A0741" w:rsidP="005E7C11">
      <w:pPr>
        <w:pStyle w:val="BodyText"/>
      </w:pPr>
      <w:r>
        <w:t>Since this is a pre-breeding model, three life stages can possible contribute to the next generation of tadpoles:  Surviving adults, Subadult1’s that survive and transition directly to the adult stage, and Subadult2 that survive and transition directly to the adult stage.  As indicated by Table 1, the number of expected tadpoles that survive from egg to the first year of survey from each life stage are 105 for adults, 15 from subadult2, and 28.5 from subadult1.</w:t>
      </w:r>
    </w:p>
    <w:p w14:paraId="5F908054" w14:textId="77777777" w:rsidR="002A0741" w:rsidRDefault="002A0741" w:rsidP="005E7C11">
      <w:pPr>
        <w:pStyle w:val="BodyText"/>
      </w:pPr>
    </w:p>
    <w:p w14:paraId="31AC8199" w14:textId="22A3666D" w:rsidR="005D2BB7" w:rsidRDefault="005D2BB7" w:rsidP="005D2BB7">
      <w:pPr>
        <w:pStyle w:val="Heading2"/>
      </w:pPr>
      <w:r>
        <w:t>Tadpole Surviv</w:t>
      </w:r>
      <w:r w:rsidR="001F4D41">
        <w:t>orship</w:t>
      </w:r>
    </w:p>
    <w:p w14:paraId="1186EA95" w14:textId="33FC3EDF" w:rsidR="005E7C11" w:rsidRDefault="005E7C11" w:rsidP="005E7C11">
      <w:pPr>
        <w:pStyle w:val="BodyText"/>
      </w:pPr>
      <w:r>
        <w:t xml:space="preserve">Tadpole metamorphosis occurs between 1-2.5 years, or 2-3 overwinters </w:t>
      </w:r>
      <w:sdt>
        <w:sdtPr>
          <w:id w:val="-1179735896"/>
          <w:citation/>
        </w:sdtPr>
        <w:sdtContent>
          <w:r>
            <w:fldChar w:fldCharType="begin"/>
          </w:r>
          <w:r>
            <w:instrText xml:space="preserve"> CITATION Vre05 \l 1033 </w:instrText>
          </w:r>
          <w:r>
            <w:fldChar w:fldCharType="separate"/>
          </w:r>
          <w:r>
            <w:rPr>
              <w:noProof/>
            </w:rPr>
            <w:t>(Vrendenburg, Fellers, &amp; Davidson, 2005)</w:t>
          </w:r>
          <w:r>
            <w:fldChar w:fldCharType="end"/>
          </w:r>
        </w:sdtContent>
      </w:sdt>
      <w:r>
        <w:t xml:space="preserve">. </w:t>
      </w:r>
      <w:r w:rsidR="002A0741">
        <w:t xml:space="preserve">Information is lacking regarding the probability that a tadpole </w:t>
      </w:r>
      <w:proofErr w:type="spellStart"/>
      <w:r w:rsidR="002A0741">
        <w:t>metamorphisizes</w:t>
      </w:r>
      <w:proofErr w:type="spellEnd"/>
      <w:r w:rsidR="002A0741">
        <w:t xml:space="preserve"> after the second or third overwinter.  L</w:t>
      </w:r>
      <w:r>
        <w:t>iterature for higher elevation Mountain Yellow Legged Frogs</w:t>
      </w:r>
      <w:r w:rsidR="002A0741">
        <w:t>, which would include the population of Sierra Nevada Yellow-legged Frogs located</w:t>
      </w:r>
      <w:r>
        <w:t xml:space="preserve"> in Yosemite National Park</w:t>
      </w:r>
      <w:r w:rsidR="002A0741">
        <w:t xml:space="preserve">, suggest that </w:t>
      </w:r>
      <w:r>
        <w:t>they tend to take</w:t>
      </w:r>
      <w:r w:rsidR="002A0741">
        <w:t xml:space="preserve"> overwinter 3 times</w:t>
      </w:r>
      <w:r>
        <w:t xml:space="preserve">. </w:t>
      </w:r>
    </w:p>
    <w:p w14:paraId="7EFB4492" w14:textId="77777777" w:rsidR="001F4D41" w:rsidRDefault="002A0741" w:rsidP="005E7C11">
      <w:pPr>
        <w:pStyle w:val="BodyText"/>
      </w:pPr>
      <w:r>
        <w:t>Studies also indicate that s</w:t>
      </w:r>
      <w:r w:rsidR="005E7C11">
        <w:t xml:space="preserve">urvivorship of tadpoles into </w:t>
      </w:r>
      <w:r>
        <w:t>s</w:t>
      </w:r>
      <w:r w:rsidR="005E7C11">
        <w:t xml:space="preserve">ubadults is relatively low. I could not find specific numbers for the Mountain Yellow-Legged Frogs, however found studies indicating that approximately </w:t>
      </w:r>
      <w:commentRangeStart w:id="0"/>
      <w:r w:rsidR="005E7C11">
        <w:t xml:space="preserve">1-5% of tadpoles survive </w:t>
      </w:r>
      <w:proofErr w:type="spellStart"/>
      <w:r w:rsidR="005E7C11">
        <w:t>metamorphisis</w:t>
      </w:r>
      <w:proofErr w:type="spellEnd"/>
      <w:r w:rsidR="005E7C11">
        <w:t xml:space="preserve"> </w:t>
      </w:r>
      <w:commentRangeEnd w:id="0"/>
      <w:r w:rsidR="005E7C11">
        <w:rPr>
          <w:rStyle w:val="CommentReference"/>
        </w:rPr>
        <w:commentReference w:id="0"/>
      </w:r>
      <w:r w:rsidR="005E7C11">
        <w:t xml:space="preserve">and become subadults across a variety of frog species </w:t>
      </w:r>
      <w:sdt>
        <w:sdtPr>
          <w:id w:val="89750708"/>
          <w:citation/>
        </w:sdtPr>
        <w:sdtContent>
          <w:r w:rsidR="005E7C11">
            <w:fldChar w:fldCharType="begin"/>
          </w:r>
          <w:r w:rsidR="005E7C11">
            <w:instrText xml:space="preserve"> CITATION Cal73 \l 1033 </w:instrText>
          </w:r>
          <w:r w:rsidR="005E7C11">
            <w:fldChar w:fldCharType="separate"/>
          </w:r>
          <w:r w:rsidR="005E7C11">
            <w:rPr>
              <w:noProof/>
            </w:rPr>
            <w:t>(Calef, 1973)</w:t>
          </w:r>
          <w:r w:rsidR="005E7C11">
            <w:fldChar w:fldCharType="end"/>
          </w:r>
        </w:sdtContent>
      </w:sdt>
      <w:r w:rsidR="005E7C11">
        <w:t xml:space="preserve">. For this analysis, I am assuming the lowest </w:t>
      </w:r>
      <w:proofErr w:type="spellStart"/>
      <w:r w:rsidR="005E7C11">
        <w:t>survivalship</w:t>
      </w:r>
      <w:proofErr w:type="spellEnd"/>
      <w:r w:rsidR="005E7C11">
        <w:t xml:space="preserve"> rate of 1% for all tadpoles to reach the subadult life stage.  </w:t>
      </w:r>
    </w:p>
    <w:p w14:paraId="7D4B8431" w14:textId="0A6C7499" w:rsidR="002A0741" w:rsidRDefault="002A0741" w:rsidP="005E7C11">
      <w:pPr>
        <w:pStyle w:val="BodyText"/>
      </w:pPr>
      <w:r>
        <w:t xml:space="preserve">Using this information, I have assumed that the cumulative probability of tadpole1 and tadpole2 stages reaching the subadult1 stage is equal to 0.1.  </w:t>
      </w:r>
      <w:r w:rsidR="001F4D41">
        <w:t xml:space="preserve">This cumulative probability is the probability of surviving a year multiplied by the probability of transitioning to the next </w:t>
      </w:r>
      <w:proofErr w:type="spellStart"/>
      <w:r w:rsidR="001F4D41">
        <w:t>lifestage</w:t>
      </w:r>
      <w:proofErr w:type="spellEnd"/>
      <w:r w:rsidR="001F4D41">
        <w:t xml:space="preserve">, either tadpole2 or subadult1 plus the probability that a tadpole2 survives multiplied by it’s probability of transitioning to a subadult1.  Figure 2 details the exact equation used.  This assumption presumes that annual survivorship for tadpole1 and tadpole2 is equal.  This may not be the </w:t>
      </w:r>
      <w:proofErr w:type="gramStart"/>
      <w:r w:rsidR="001F4D41">
        <w:t>case in reality, as</w:t>
      </w:r>
      <w:proofErr w:type="gramEnd"/>
      <w:r w:rsidR="001F4D41">
        <w:t xml:space="preserve"> it is possible that a larger tadpole2 may have greater survivorship compared to a more recently born tadpole1, however since that data is lacking I feel that this assumption is relevant.  Any demographic related managerial decisions based upon either tadpole1 or tadpole2 survivorship rates will likely affect all tadpoles equally.</w:t>
      </w:r>
    </w:p>
    <w:p w14:paraId="641FA3DB" w14:textId="59B76030" w:rsidR="005E7C11" w:rsidRDefault="001F4D41" w:rsidP="005E7C11">
      <w:pPr>
        <w:pStyle w:val="BodyText"/>
      </w:pPr>
      <w:r>
        <w:t>O</w:t>
      </w:r>
      <w:r w:rsidR="005E7C11">
        <w:t>bservations of the species have observed that higher elevation Mountain Yellow Legged Frogs typically spend 2 years as tadpoles</w:t>
      </w:r>
      <w:r>
        <w:t xml:space="preserve"> (3 overwinters)</w:t>
      </w:r>
      <w:r w:rsidR="005E7C11">
        <w:t xml:space="preserve">, I am presuming that only 0.1% of </w:t>
      </w:r>
      <w:proofErr w:type="gramStart"/>
      <w:r w:rsidR="005E7C11">
        <w:t>1 year</w:t>
      </w:r>
      <w:proofErr w:type="gramEnd"/>
      <w:r w:rsidR="005E7C11">
        <w:t xml:space="preserve"> old tadpoles become subadults in year 2 and survive.  The probability for a tadpole</w:t>
      </w:r>
      <w:r>
        <w:t>1</w:t>
      </w:r>
      <w:r w:rsidR="005E7C11">
        <w:t xml:space="preserve"> in year 1 to survive and become a year 2 tadpole</w:t>
      </w:r>
      <w:r>
        <w:t>2</w:t>
      </w:r>
      <w:r w:rsidR="005E7C11">
        <w:t xml:space="preserve"> is presumed to be 9.5%.  This creates a cumulative survivorship for tadpoles to subadults to be the probability of Tadpole1 becoming Subadult1 (0.001) plus the probability of a tadpole in year 1 remaining a tadpole in year 2 (0.095) multiplied by the probability of a tadpole in year 2 </w:t>
      </w:r>
      <w:proofErr w:type="spellStart"/>
      <w:r w:rsidR="005E7C11">
        <w:t>survining</w:t>
      </w:r>
      <w:proofErr w:type="spellEnd"/>
      <w:r w:rsidR="005E7C11">
        <w:t xml:space="preserve"> and becoming a subadult (0.095) which equals 0.01, or 1% of tadpoles reach the </w:t>
      </w:r>
      <w:proofErr w:type="spellStart"/>
      <w:r w:rsidR="005E7C11">
        <w:t>lifestage</w:t>
      </w:r>
      <w:proofErr w:type="spellEnd"/>
      <w:r w:rsidR="005E7C11">
        <w:t xml:space="preserve"> of a subadult (Figure).</w:t>
      </w:r>
    </w:p>
    <w:p w14:paraId="5F40446D" w14:textId="77777777" w:rsidR="001F4D41" w:rsidRDefault="001F4D41" w:rsidP="005E7C11">
      <w:pPr>
        <w:pStyle w:val="BodyText"/>
      </w:pPr>
    </w:p>
    <w:p w14:paraId="4537E4DF" w14:textId="3BCF0B1D" w:rsidR="001F4D41" w:rsidRDefault="001F4D41" w:rsidP="001F4D41">
      <w:pPr>
        <w:pStyle w:val="Heading2"/>
      </w:pPr>
      <w:r>
        <w:lastRenderedPageBreak/>
        <w:t>Subadult Survivorship</w:t>
      </w:r>
    </w:p>
    <w:p w14:paraId="20F9A8E6" w14:textId="61BD27FC" w:rsidR="00F64B2F" w:rsidRDefault="005E7C11" w:rsidP="005E7C11">
      <w:pPr>
        <w:pStyle w:val="BodyText"/>
      </w:pPr>
      <w:r>
        <w:t xml:space="preserve">Subadult </w:t>
      </w:r>
      <w:r w:rsidR="001F4D41">
        <w:t xml:space="preserve">individuals are any individuals which have </w:t>
      </w:r>
      <w:proofErr w:type="spellStart"/>
      <w:r w:rsidR="001F4D41">
        <w:t>metamorphisized</w:t>
      </w:r>
      <w:proofErr w:type="spellEnd"/>
      <w:r w:rsidR="001F4D41">
        <w:t xml:space="preserve"> from a </w:t>
      </w:r>
      <w:proofErr w:type="gramStart"/>
      <w:r w:rsidR="001F4D41">
        <w:t>tadpole, but</w:t>
      </w:r>
      <w:proofErr w:type="gramEnd"/>
      <w:r w:rsidR="001F4D41">
        <w:t xml:space="preserve"> are still too small to breed. </w:t>
      </w:r>
      <w:r>
        <w:t xml:space="preserve"> </w:t>
      </w:r>
      <w:proofErr w:type="gramStart"/>
      <w:r w:rsidR="001F4D41">
        <w:t>T</w:t>
      </w:r>
      <w:r>
        <w:t>ypically</w:t>
      </w:r>
      <w:proofErr w:type="gramEnd"/>
      <w:r w:rsidR="001F4D41">
        <w:t xml:space="preserve"> an individual will</w:t>
      </w:r>
      <w:r>
        <w:t xml:space="preserve"> progress into breeding adults after 1 year, however some may remain as subadults for a second year</w:t>
      </w:r>
      <w:r w:rsidR="001F4D41">
        <w:t>, likely due to environmental effects.</w:t>
      </w:r>
      <w:r>
        <w:t xml:space="preserve"> </w:t>
      </w:r>
      <w:proofErr w:type="gramStart"/>
      <w:r w:rsidR="001F4D41">
        <w:t>Similar to</w:t>
      </w:r>
      <w:proofErr w:type="gramEnd"/>
      <w:r w:rsidR="001F4D41">
        <w:t xml:space="preserve"> tadpoles, studies are not conclusive regarding the proportion of subadults that reach breeding size after one year or not, so some assumptions were made</w:t>
      </w:r>
      <w:r w:rsidR="00F64B2F">
        <w:t xml:space="preserve"> based upon the overall survivorship of all subadults into adults.</w:t>
      </w:r>
      <w:r>
        <w:t xml:space="preserve"> </w:t>
      </w:r>
    </w:p>
    <w:p w14:paraId="7CC7C7E0" w14:textId="6EF1E3C3" w:rsidR="00F64B2F" w:rsidRDefault="00F64B2F" w:rsidP="00F64B2F">
      <w:pPr>
        <w:pStyle w:val="BodyText"/>
      </w:pPr>
      <w:proofErr w:type="spellStart"/>
      <w:r>
        <w:t>Mortallity</w:t>
      </w:r>
      <w:proofErr w:type="spellEnd"/>
      <w:r>
        <w:t xml:space="preserve"> of subadults is </w:t>
      </w:r>
      <w:r>
        <w:t xml:space="preserve">observed to be </w:t>
      </w:r>
      <w:r>
        <w:t xml:space="preserve">high, </w:t>
      </w:r>
      <w:commentRangeStart w:id="1"/>
      <w:r>
        <w:t>with only approximately 20% reaching</w:t>
      </w:r>
      <w:commentRangeEnd w:id="1"/>
      <w:r>
        <w:rPr>
          <w:rStyle w:val="CommentReference"/>
        </w:rPr>
        <w:commentReference w:id="1"/>
      </w:r>
      <w:r>
        <w:t xml:space="preserve"> the adult stage</w:t>
      </w:r>
      <w:sdt>
        <w:sdtPr>
          <w:id w:val="891536586"/>
          <w:citation/>
        </w:sdtPr>
        <w:sdtContent>
          <w:r>
            <w:fldChar w:fldCharType="begin"/>
          </w:r>
          <w:r>
            <w:instrText xml:space="preserve"> CITATION Bon11 \l 1033 </w:instrText>
          </w:r>
          <w:r>
            <w:fldChar w:fldCharType="separate"/>
          </w:r>
          <w:r>
            <w:rPr>
              <w:noProof/>
            </w:rPr>
            <w:t xml:space="preserve"> (Bonham, 2011)</w:t>
          </w:r>
          <w:r>
            <w:fldChar w:fldCharType="end"/>
          </w:r>
        </w:sdtContent>
      </w:sdt>
      <w:r>
        <w:t xml:space="preserve">, this is likely due to how </w:t>
      </w:r>
      <w:proofErr w:type="spellStart"/>
      <w:r>
        <w:t>metabollically</w:t>
      </w:r>
      <w:proofErr w:type="spellEnd"/>
      <w:r>
        <w:t xml:space="preserve"> expensive it is for the tadpole to complete </w:t>
      </w:r>
      <w:proofErr w:type="spellStart"/>
      <w:r>
        <w:t>metamorphisis</w:t>
      </w:r>
      <w:proofErr w:type="spellEnd"/>
      <w:r>
        <w:t>, and the risk associated with being a smaller frog</w:t>
      </w:r>
      <w:bookmarkStart w:id="2" w:name="_GoBack"/>
      <w:bookmarkEnd w:id="2"/>
      <w:r>
        <w:t>.</w:t>
      </w:r>
    </w:p>
    <w:p w14:paraId="2CDDEDB7" w14:textId="7811E64E" w:rsidR="005E7C11" w:rsidRDefault="00F64B2F" w:rsidP="005E7C11">
      <w:pPr>
        <w:pStyle w:val="BodyText"/>
      </w:pPr>
      <w:r>
        <w:t xml:space="preserve">Literature suggest that usually subadults become breeding adults after one year, so </w:t>
      </w:r>
      <w:r w:rsidR="005E7C11">
        <w:t xml:space="preserve">I have assumed </w:t>
      </w:r>
      <w:r>
        <w:t xml:space="preserve">a </w:t>
      </w:r>
      <w:r w:rsidR="005E7C11">
        <w:t>very small (10%)</w:t>
      </w:r>
      <w:r>
        <w:t xml:space="preserve"> proportion of subadult1 transition into subadult2, while a relatively larger proportion go straight to the adult stage (19%)</w:t>
      </w:r>
      <w:r w:rsidR="005E7C11">
        <w:t xml:space="preserve">. </w:t>
      </w:r>
    </w:p>
    <w:p w14:paraId="58F54132" w14:textId="77777777" w:rsidR="005E7C11" w:rsidRDefault="005E7C11" w:rsidP="005E7C11">
      <w:pPr>
        <w:pStyle w:val="BodyText"/>
      </w:pPr>
      <w:r>
        <w:t xml:space="preserve">Adults, in comparison, have been found to have </w:t>
      </w:r>
      <w:proofErr w:type="gramStart"/>
      <w:r>
        <w:t>fairly high</w:t>
      </w:r>
      <w:proofErr w:type="gramEnd"/>
      <w:r>
        <w:t xml:space="preserve"> estimates. One assessment claims that over 90% of adults survive year to year, with other estimates suggesting between 56% and 86% </w:t>
      </w:r>
      <w:sdt>
        <w:sdtPr>
          <w:id w:val="-2081978850"/>
          <w:citation/>
        </w:sdtPr>
        <w:sdtContent>
          <w:r>
            <w:fldChar w:fldCharType="begin"/>
          </w:r>
          <w:r>
            <w:instrText xml:space="preserve"> CITATION Bon11 \l 1033 </w:instrText>
          </w:r>
          <w:r>
            <w:fldChar w:fldCharType="separate"/>
          </w:r>
          <w:r>
            <w:rPr>
              <w:noProof/>
            </w:rPr>
            <w:t>(Bonham, 2011)</w:t>
          </w:r>
          <w:r>
            <w:fldChar w:fldCharType="end"/>
          </w:r>
        </w:sdtContent>
      </w:sdt>
      <w:r>
        <w:t xml:space="preserve"> </w:t>
      </w:r>
      <w:sdt>
        <w:sdtPr>
          <w:id w:val="225343570"/>
          <w:citation/>
        </w:sdtPr>
        <w:sdtContent>
          <w:r>
            <w:fldChar w:fldCharType="begin"/>
          </w:r>
          <w:r>
            <w:instrText xml:space="preserve"> CITATION Bri10 \l 1033 </w:instrText>
          </w:r>
          <w:r>
            <w:fldChar w:fldCharType="separate"/>
          </w:r>
          <w:r>
            <w:rPr>
              <w:noProof/>
            </w:rPr>
            <w:t>(Briggs, Knapp, &amp; Vredenburg, 2010)</w:t>
          </w:r>
          <w:r>
            <w:fldChar w:fldCharType="end"/>
          </w:r>
        </w:sdtContent>
      </w:sdt>
      <w:r>
        <w:t>. For this project I took an estimated median value of 70%.</w:t>
      </w:r>
    </w:p>
    <w:p w14:paraId="59C5CBDA" w14:textId="77777777" w:rsidR="005E7C11" w:rsidRPr="00783ACB" w:rsidRDefault="005E7C11" w:rsidP="007878B9"/>
    <w:p w14:paraId="381A310E" w14:textId="77777777" w:rsidR="008D0FB8" w:rsidRPr="008D0FB8" w:rsidRDefault="008D0FB8" w:rsidP="008D0FB8"/>
    <w:p w14:paraId="25642D37" w14:textId="77777777" w:rsidR="008D0FB8" w:rsidRPr="008D0FB8" w:rsidRDefault="008D0FB8" w:rsidP="008D0FB8"/>
    <w:sectPr w:rsidR="008D0FB8" w:rsidRPr="008D0F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uce Kendall" w:date="2018-03-04T20:50:00Z" w:initials="BK">
    <w:p w14:paraId="003036B2" w14:textId="77777777" w:rsidR="005E7C11" w:rsidRDefault="005E7C11" w:rsidP="005E7C11">
      <w:pPr>
        <w:pStyle w:val="CommentText"/>
      </w:pPr>
      <w:r>
        <w:rPr>
          <w:rStyle w:val="CommentReference"/>
        </w:rPr>
        <w:annotationRef/>
      </w:r>
      <w:r>
        <w:t>This sounds like the survival through metamorphosis. What about the survival from egg to 1-yr-old tadpole, or from 1-yr-old tadpole to 2-yr-old tadpole?</w:t>
      </w:r>
    </w:p>
  </w:comment>
  <w:comment w:id="1" w:author="Elizabeth Hiroyasu" w:date="2018-03-05T15:16:00Z" w:initials="EH">
    <w:p w14:paraId="174BCB0C" w14:textId="77777777" w:rsidR="00F64B2F" w:rsidRDefault="00F64B2F" w:rsidP="00F64B2F">
      <w:pPr>
        <w:pStyle w:val="CommentText"/>
      </w:pPr>
      <w:r>
        <w:t>do you mean 20% reading the adult stage? 80% seems like a relatively high survival rate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036B2" w15:done="0"/>
  <w15:commentEx w15:paraId="174BCB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036B2" w16cid:durableId="1E46DA7A"/>
  <w16cid:commentId w16cid:paraId="174BCB0C" w16cid:durableId="1E5B9C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5089C"/>
    <w:multiLevelType w:val="hybridMultilevel"/>
    <w:tmpl w:val="0B5C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ce Kendall">
    <w15:presenceInfo w15:providerId="Windows Live" w15:userId="671343d11f540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50032"/>
    <w:rsid w:val="0007506B"/>
    <w:rsid w:val="000F0A7B"/>
    <w:rsid w:val="000F1BCE"/>
    <w:rsid w:val="00130958"/>
    <w:rsid w:val="001F4D41"/>
    <w:rsid w:val="002A0741"/>
    <w:rsid w:val="00473E39"/>
    <w:rsid w:val="005173B0"/>
    <w:rsid w:val="005D2BB7"/>
    <w:rsid w:val="005E1155"/>
    <w:rsid w:val="005E7C11"/>
    <w:rsid w:val="00783ACB"/>
    <w:rsid w:val="007878B9"/>
    <w:rsid w:val="007A5014"/>
    <w:rsid w:val="008D0FB8"/>
    <w:rsid w:val="008D7537"/>
    <w:rsid w:val="00921874"/>
    <w:rsid w:val="009C502A"/>
    <w:rsid w:val="00CE5F89"/>
    <w:rsid w:val="00CE61C0"/>
    <w:rsid w:val="00CF55F0"/>
    <w:rsid w:val="00D36189"/>
    <w:rsid w:val="00E61662"/>
    <w:rsid w:val="00F6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4AF"/>
  <w15:chartTrackingRefBased/>
  <w15:docId w15:val="{4E59DA87-58F8-46DF-A8B0-FEFF96DD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F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semiHidden/>
    <w:unhideWhenUsed/>
    <w:rsid w:val="008D0FB8"/>
    <w:rPr>
      <w:sz w:val="16"/>
      <w:szCs w:val="16"/>
    </w:rPr>
  </w:style>
  <w:style w:type="paragraph" w:styleId="CommentText">
    <w:name w:val="annotation text"/>
    <w:basedOn w:val="Normal"/>
    <w:link w:val="CommentTextChar"/>
    <w:semiHidden/>
    <w:unhideWhenUsed/>
    <w:rsid w:val="008D0FB8"/>
    <w:pPr>
      <w:pBdr>
        <w:top w:val="nil"/>
        <w:left w:val="nil"/>
        <w:bottom w:val="nil"/>
        <w:right w:val="nil"/>
        <w:between w:val="nil"/>
      </w:pBdr>
      <w:spacing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semiHidden/>
    <w:rsid w:val="008D0FB8"/>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8D0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B8"/>
    <w:rPr>
      <w:rFonts w:ascii="Segoe UI" w:hAnsi="Segoe UI" w:cs="Segoe UI"/>
      <w:sz w:val="18"/>
      <w:szCs w:val="18"/>
    </w:rPr>
  </w:style>
  <w:style w:type="paragraph" w:styleId="ListParagraph">
    <w:name w:val="List Paragraph"/>
    <w:basedOn w:val="Normal"/>
    <w:uiPriority w:val="34"/>
    <w:qFormat/>
    <w:rsid w:val="005173B0"/>
    <w:pPr>
      <w:ind w:left="720"/>
      <w:contextualSpacing/>
    </w:pPr>
  </w:style>
  <w:style w:type="paragraph" w:styleId="BodyText">
    <w:name w:val="Body Text"/>
    <w:basedOn w:val="Normal"/>
    <w:link w:val="BodyTextChar"/>
    <w:qFormat/>
    <w:rsid w:val="005E7C11"/>
    <w:pPr>
      <w:spacing w:before="180" w:after="180" w:line="240" w:lineRule="auto"/>
    </w:pPr>
    <w:rPr>
      <w:sz w:val="24"/>
      <w:szCs w:val="24"/>
    </w:rPr>
  </w:style>
  <w:style w:type="character" w:customStyle="1" w:styleId="BodyTextChar">
    <w:name w:val="Body Text Char"/>
    <w:basedOn w:val="DefaultParagraphFont"/>
    <w:link w:val="BodyText"/>
    <w:rsid w:val="005E7C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50165">
      <w:bodyDiv w:val="1"/>
      <w:marLeft w:val="0"/>
      <w:marRight w:val="0"/>
      <w:marTop w:val="0"/>
      <w:marBottom w:val="0"/>
      <w:divBdr>
        <w:top w:val="none" w:sz="0" w:space="0" w:color="auto"/>
        <w:left w:val="none" w:sz="0" w:space="0" w:color="auto"/>
        <w:bottom w:val="none" w:sz="0" w:space="0" w:color="auto"/>
        <w:right w:val="none" w:sz="0" w:space="0" w:color="auto"/>
      </w:divBdr>
    </w:div>
    <w:div w:id="520167317">
      <w:bodyDiv w:val="1"/>
      <w:marLeft w:val="0"/>
      <w:marRight w:val="0"/>
      <w:marTop w:val="0"/>
      <w:marBottom w:val="0"/>
      <w:divBdr>
        <w:top w:val="none" w:sz="0" w:space="0" w:color="auto"/>
        <w:left w:val="none" w:sz="0" w:space="0" w:color="auto"/>
        <w:bottom w:val="none" w:sz="0" w:space="0" w:color="auto"/>
        <w:right w:val="none" w:sz="0" w:space="0" w:color="auto"/>
      </w:divBdr>
    </w:div>
    <w:div w:id="626664314">
      <w:bodyDiv w:val="1"/>
      <w:marLeft w:val="0"/>
      <w:marRight w:val="0"/>
      <w:marTop w:val="0"/>
      <w:marBottom w:val="0"/>
      <w:divBdr>
        <w:top w:val="none" w:sz="0" w:space="0" w:color="auto"/>
        <w:left w:val="none" w:sz="0" w:space="0" w:color="auto"/>
        <w:bottom w:val="none" w:sz="0" w:space="0" w:color="auto"/>
        <w:right w:val="none" w:sz="0" w:space="0" w:color="auto"/>
      </w:divBdr>
    </w:div>
    <w:div w:id="771126684">
      <w:bodyDiv w:val="1"/>
      <w:marLeft w:val="0"/>
      <w:marRight w:val="0"/>
      <w:marTop w:val="0"/>
      <w:marBottom w:val="0"/>
      <w:divBdr>
        <w:top w:val="none" w:sz="0" w:space="0" w:color="auto"/>
        <w:left w:val="none" w:sz="0" w:space="0" w:color="auto"/>
        <w:bottom w:val="none" w:sz="0" w:space="0" w:color="auto"/>
        <w:right w:val="none" w:sz="0" w:space="0" w:color="auto"/>
      </w:divBdr>
    </w:div>
    <w:div w:id="1556697814">
      <w:bodyDiv w:val="1"/>
      <w:marLeft w:val="0"/>
      <w:marRight w:val="0"/>
      <w:marTop w:val="0"/>
      <w:marBottom w:val="0"/>
      <w:divBdr>
        <w:top w:val="none" w:sz="0" w:space="0" w:color="auto"/>
        <w:left w:val="none" w:sz="0" w:space="0" w:color="auto"/>
        <w:bottom w:val="none" w:sz="0" w:space="0" w:color="auto"/>
        <w:right w:val="none" w:sz="0" w:space="0" w:color="auto"/>
      </w:divBdr>
    </w:div>
    <w:div w:id="1863467921">
      <w:bodyDiv w:val="1"/>
      <w:marLeft w:val="0"/>
      <w:marRight w:val="0"/>
      <w:marTop w:val="0"/>
      <w:marBottom w:val="0"/>
      <w:divBdr>
        <w:top w:val="none" w:sz="0" w:space="0" w:color="auto"/>
        <w:left w:val="none" w:sz="0" w:space="0" w:color="auto"/>
        <w:bottom w:val="none" w:sz="0" w:space="0" w:color="auto"/>
        <w:right w:val="none" w:sz="0" w:space="0" w:color="auto"/>
      </w:divBdr>
    </w:div>
    <w:div w:id="1888563400">
      <w:bodyDiv w:val="1"/>
      <w:marLeft w:val="0"/>
      <w:marRight w:val="0"/>
      <w:marTop w:val="0"/>
      <w:marBottom w:val="0"/>
      <w:divBdr>
        <w:top w:val="none" w:sz="0" w:space="0" w:color="auto"/>
        <w:left w:val="none" w:sz="0" w:space="0" w:color="auto"/>
        <w:bottom w:val="none" w:sz="0" w:space="0" w:color="auto"/>
        <w:right w:val="none" w:sz="0" w:space="0" w:color="auto"/>
      </w:divBdr>
    </w:div>
    <w:div w:id="20142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Vre07</b:Tag>
    <b:SourceType>JournalArticle</b:SourceType>
    <b:Guid>{98FBF7AF-D1ED-4072-840F-F39445ECB049}</b:Guid>
    <b:Title>Concordant molecular and phenotypic data delineate new taxonomy and conservation priorities for the endangered mountain yellow-legged frog</b:Title>
    <b:JournalName>Journal of Zoology</b:JournalName>
    <b:Year>2007</b:Year>
    <b:Pages>361-374</b:Pages>
    <b:Author>
      <b:Author>
        <b:NameList>
          <b:Person>
            <b:Last>Vredenburg</b:Last>
            <b:Middle>T.</b:Middle>
            <b:First>V.</b:First>
          </b:Person>
          <b:Person>
            <b:Last>Bingham</b:Last>
            <b:First>R.</b:First>
          </b:Person>
          <b:Person>
            <b:Last>Knapp</b:Last>
            <b:First>R.</b:First>
          </b:Person>
          <b:Person>
            <b:Last>Morgan</b:Last>
            <b:First>J. A. T.</b:First>
          </b:Person>
          <b:Person>
            <b:Last>Moritz</b:Last>
            <b:First>C.</b:First>
          </b:Person>
          <b:Person>
            <b:Last>Wake</b:Last>
            <b:First>D.</b:First>
          </b:Person>
        </b:NameList>
      </b:Author>
    </b:Author>
    <b:Month>April</b:Month>
    <b:Volume>271</b:Volume>
    <b:Issue>4</b:Issue>
    <b:DOI>10.1111/j.1469-7998.2006.00258.x</b:DOI>
    <b:RefOrder>2</b:RefOrder>
  </b:Source>
  <b:Source>
    <b:Tag>Gar18</b:Tag>
    <b:SourceType>InternetSite</b:SourceType>
    <b:Guid>{01B6192D-302E-4AD4-AA31-2729C696EB6E}</b:Guid>
    <b:Author>
      <b:Author>
        <b:NameList>
          <b:Person>
            <b:Last>Nafis</b:Last>
            <b:First>Gary</b:First>
          </b:Person>
        </b:NameList>
      </b:Author>
    </b:Author>
    <b:Title>Sierra Nevada Yellow-legged Frog - Rana sierrae</b:Title>
    <b:InternetSiteTitle>CaliforniaHerps.com</b:InternetSiteTitle>
    <b:Year>2018</b:Year>
    <b:URL>http://www.californiaherps.com/frogs/pages/r.sierrae.html</b:URL>
    <b:RefOrder>4</b:RefOrder>
  </b:Source>
  <b:Source>
    <b:Tag>Mil16</b:Tag>
    <b:SourceType>InternetSite</b:SourceType>
    <b:Guid>{BFEB5A60-FCDD-44B9-B2FD-6AAD92F8D135}</b:Guid>
    <b:Title>1.8 Million Acres of Sierra Nevada Habitat Protected for Imperiled Frogs, Toads</b:Title>
    <b:InternetSiteTitle>Center for Biological Diversity</b:InternetSiteTitle>
    <b:Year>2016</b:Year>
    <b:Month>August</b:Month>
    <b:Day>25</b:Day>
    <b:URL>http://www.biologicaldiversity.org/news/press_releases/2016/sierra-nevada-amphibians-08-25-2016.html</b:URL>
    <b:Author>
      <b:Author>
        <b:NameList>
          <b:Person>
            <b:Last>Miller</b:Last>
            <b:First>Jeff</b:First>
          </b:Person>
        </b:NameList>
      </b:Author>
    </b:Author>
    <b:RefOrder>5</b:RefOrder>
  </b:Source>
  <b:Source>
    <b:Tag>Ske07</b:Tag>
    <b:SourceType>JournalArticle</b:SourceType>
    <b:Guid>{A66B4476-71A7-43A1-BFE5-4C61B57562D6}</b:Guid>
    <b:Title>Spread of Chytridiomycosis Has Caused Rapid Global Decline and Extinction of Frogs</b:Title>
    <b:JournalName>EcoHealth</b:JournalName>
    <b:Year>2007</b:Year>
    <b:Pages>125-134</b:Pages>
    <b:Author>
      <b:Author>
        <b:NameList>
          <b:Person>
            <b:Last>Skerratt</b:Last>
            <b:Middle>Francis</b:Middle>
            <b:First>Lee</b:First>
          </b:Person>
          <b:Person>
            <b:Last>Berger</b:Last>
            <b:First>Lee</b:First>
          </b:Person>
          <b:Person>
            <b:Last>Speare</b:Last>
            <b:First>Richard</b:First>
          </b:Person>
          <b:Person>
            <b:Last>Cashins</b:Last>
            <b:First>Scott</b:First>
          </b:Person>
          <b:Person>
            <b:Last>McDonald</b:Last>
            <b:Middle>Raymond</b:Middle>
            <b:First>Keith</b:First>
          </b:Person>
          <b:Person>
            <b:Last>Phillott</b:Last>
            <b:Middle>Dawn</b:Middle>
            <b:First>Andrea</b:First>
          </b:Person>
          <b:Person>
            <b:Last>Hines</b:Last>
            <b:Middle>Bryan</b:Middle>
            <b:First>Harry</b:First>
          </b:Person>
          <b:Person>
            <b:Last>Kenyon</b:Last>
            <b:First>Nicole</b:First>
          </b:Person>
        </b:NameList>
      </b:Author>
    </b:Author>
    <b:Volume>4</b:Volume>
    <b:Issue>2</b:Issue>
    <b:RefOrder>1</b:RefOrder>
  </b:Source>
  <b:Source>
    <b:Tag>Ham08</b:Tag>
    <b:SourceType>InternetSite</b:SourceType>
    <b:Guid>{82832EF0-7975-4488-91D0-2C5F6C13213D}</b:Guid>
    <b:Title>Rana sierrae</b:Title>
    <b:Year>2008</b:Year>
    <b:Author>
      <b:Author>
        <b:NameList>
          <b:Person>
            <b:Last>Hammerson</b:Last>
            <b:First>Geoffrey</b:First>
          </b:Person>
        </b:NameList>
      </b:Author>
    </b:Author>
    <b:InternetSiteTitle>The IUCN Red List of Threatened Species 2008: e.T136114A4240654</b:InternetSiteTitle>
    <b:URL>http://dx.doi.org/10.2305/IUCN.UK.2008.RLTS.T136114A4240654.en</b:URL>
    <b:RefOrder>3</b:RefOrder>
  </b:Source>
  <b:Source>
    <b:Tag>Geo08</b:Tag>
    <b:SourceType>InternetSite</b:SourceType>
    <b:Guid>{48CCF98E-CE3E-4155-8572-93A96CC25FA3}</b:Guid>
    <b:Title>Rana sierrae</b:Title>
    <b:Year>2008</b:Year>
    <b:Author>
      <b:Author>
        <b:NameList>
          <b:Person>
            <b:Last>Hammerson</b:Last>
            <b:First>Geoffrey</b:First>
          </b:Person>
        </b:NameList>
      </b:Author>
    </b:Author>
    <b:InternetSiteTitle>IUCN Red List of Threatened Species</b:InternetSiteTitle>
    <b:URL>http://dx.doi.org/10.2305/IUCN.UK.2008.RLTS.T136114A4240654.en</b:URL>
    <b:RefOrder>11</b:RefOrder>
  </b:Source>
  <b:Source>
    <b:Tag>Kna16</b:Tag>
    <b:SourceType>JournalArticle</b:SourceType>
    <b:Guid>{6F9DDB6B-712F-4DAA-A9DE-F49FD1FED788}</b:Guid>
    <b:Title>Large-scale recovery of an endangered amphibian despite ongoing exposure to multiple stressors</b:Title>
    <b:Year>2016</b:Year>
    <b:Month>October</b:Month>
    <b:Pages>11889 - 11894</b:Pages>
    <b:JournalName>Proceedings of National Academy of Sciences</b:JournalName>
    <b:Author>
      <b:Author>
        <b:NameList>
          <b:Person>
            <b:Last>Knapp</b:Last>
            <b:Middle>A.</b:Middle>
            <b:First>Roland</b:First>
          </b:Person>
          <b:Person>
            <b:Last>Fellers</b:Last>
            <b:Middle>M.</b:Middle>
            <b:First>Gary</b:First>
          </b:Person>
          <b:Person>
            <b:Last>Kleeman</b:Last>
            <b:Middle>M.</b:Middle>
            <b:First>Patrick</b:First>
          </b:Person>
          <b:Person>
            <b:Last>Miller</b:Last>
            <b:Middle>A. W.</b:Middle>
            <b:First>David</b:First>
          </b:Person>
          <b:Person>
            <b:Last>Vredenburg</b:Last>
            <b:Middle>T.</b:Middle>
            <b:First>Vance</b:First>
          </b:Person>
          <b:Person>
            <b:Last>Rosenblum</b:Last>
            <b:First>Erica Bree</b:First>
          </b:Person>
          <b:Person>
            <b:Last>Briggs</b:Last>
            <b:Middle>J.</b:Middle>
            <b:First>Cheryl</b:First>
          </b:Person>
        </b:NameList>
      </b:Author>
    </b:Author>
    <b:Volume>42</b:Volume>
    <b:Issue>113</b:Issue>
    <b:RefOrder>12</b:RefOrder>
  </b:Source>
  <b:Source>
    <b:Tag>Kna07</b:Tag>
    <b:SourceType>JournalArticle</b:SourceType>
    <b:Guid>{2A197D9E-58DE-4E2D-8DCA-565EE66C407D}</b:Guid>
    <b:Title>Removal of nonnative fish results in population expansion of a declining amphibian mountain yellow-legged frog, Rana muscosa</b:Title>
    <b:Year>2007</b:Year>
    <b:Author>
      <b:Author>
        <b:NameList>
          <b:Person>
            <b:Last>Knapp</b:Last>
            <b:Middle>A.</b:Middle>
            <b:First>Roland</b:First>
          </b:Person>
          <b:Person>
            <b:Last>Boiano</b:Last>
            <b:Middle>M.</b:Middle>
            <b:First>Daniel</b:First>
          </b:Person>
          <b:Person>
            <b:Last>Vredenburg</b:Last>
            <b:Middle>T.</b:Middle>
            <b:First>Vance</b:First>
          </b:Person>
        </b:NameList>
      </b:Author>
    </b:Author>
    <b:JournalName>Biological Conservation</b:JournalName>
    <b:Pages>11-20</b:Pages>
    <b:Publisher>Elsevier</b:Publisher>
    <b:Issue>135</b:Issue>
    <b:RefOrder>13</b:RefOrder>
  </b:Source>
  <b:Source>
    <b:Tag>Spe17</b:Tag>
    <b:SourceType>InternetSite</b:SourceType>
    <b:Guid>{DF9C064E-2E5E-45F2-9E8E-5008579AA2CD}</b:Guid>
    <b:Title>Species Information Sierra Nevada Yellow-legged Frog</b:Title>
    <b:Year>2017</b:Year>
    <b:InternetSiteTitle>U.S. Fish &amp; Wildlife Service</b:InternetSiteTitle>
    <b:Month>November</b:Month>
    <b:Day>30</b:Day>
    <b:URL>https://www.fws.gov/sacramento/es_species/Accounts/Amphibians-Reptiles/sn_yellow_legged_frog/</b:URL>
    <b:Author>
      <b:Author>
        <b:Corporate>U.S. Fish &amp; Wildlife Service</b:Corporate>
      </b:Author>
    </b:Author>
    <b:RefOrder>6</b:RefOrder>
  </b:Source>
  <b:Source>
    <b:Tag>Ste03</b:Tag>
    <b:SourceType>Book</b:SourceType>
    <b:Guid>{5FF71EE4-576A-486A-91DC-3EBCBFF97F2D}</b:Guid>
    <b:Title>A field guide to western reptiles and amphibians.</b:Title>
    <b:Year>2003</b:Year>
    <b:City>Boston</b:City>
    <b:Publisher>Houghton Mifflin Company</b:Publisher>
    <b:Author>
      <b:Author>
        <b:NameList>
          <b:Person>
            <b:Last>Stebbins</b:Last>
            <b:Middle>C.</b:Middle>
            <b:First>R.</b:First>
          </b:Person>
        </b:NameList>
      </b:Author>
    </b:Author>
    <b:StateProvince>Massachusetts</b:StateProvince>
    <b:Edition>Third edition</b:Edition>
    <b:RefOrder>7</b:RefOrder>
  </b:Source>
  <b:Source>
    <b:Tag>Vre05</b:Tag>
    <b:SourceType>BookSection</b:SourceType>
    <b:Guid>{42CB02ED-59E9-43F9-A9FA-5A1D8DB5602F}</b:Guid>
    <b:Title>The mountain yellow-legged frog (Rana muscosa)</b:Title>
    <b:Year>2005</b:Year>
    <b:City>Berkeley</b:City>
    <b:Publisher>University of California Press</b:Publisher>
    <b:JournalName>Status and Conservation of U.S. Amphibians</b:JournalName>
    <b:Pages>563-566</b:Pages>
    <b:Author>
      <b:Author>
        <b:NameList>
          <b:Person>
            <b:Last>Vrendenburg</b:Last>
            <b:Middle>T.</b:Middle>
            <b:First>V.</b:First>
          </b:Person>
          <b:Person>
            <b:Last>Fellers</b:Last>
            <b:Middle>M.</b:Middle>
            <b:First>G.</b:First>
          </b:Person>
          <b:Person>
            <b:Last>Davidson</b:Last>
            <b:First>C.</b:First>
          </b:Person>
        </b:NameList>
      </b:Author>
    </b:Author>
    <b:StateProvince>California</b:StateProvince>
    <b:BookTitle>Status and Conservation of U.S. Amphibians</b:BookTitle>
    <b:RefOrder>8</b:RefOrder>
  </b:Source>
  <b:Source>
    <b:Tag>Mat07</b:Tag>
    <b:SourceType>JournalArticle</b:SourceType>
    <b:Guid>{0D2850F6-3810-4B69-ACB9-271083335C4D}</b:Guid>
    <b:Title>A skeletochronological study of the age structure, growth, and longevity of the mountain yellow-legged frog, Rana muscosa, in the Sierra Nevada, California</b:Title>
    <b:Year>2007</b:Year>
    <b:Pages>986-993</b:Pages>
    <b:JournalName>Copeia</b:JournalName>
    <b:Author>
      <b:Author>
        <b:NameList>
          <b:Person>
            <b:Last>Matthews</b:Last>
            <b:Middle>R.</b:Middle>
            <b:First>K.</b:First>
          </b:Person>
          <b:Person>
            <b:Last>Miaud</b:Last>
            <b:First>C.</b:First>
          </b:Person>
        </b:NameList>
      </b:Author>
    </b:Author>
    <b:RefOrder>9</b:RefOrder>
  </b:Source>
  <b:Source>
    <b:Tag>Placeholder1</b:Tag>
    <b:SourceType>JournalArticle</b:SourceType>
    <b:Guid>{7F13117B-D8DE-4FCC-9EBB-2097B2BD8DA8}</b:Guid>
    <b:Title> Spread of chytridiomycosis has caused the rapid global decline and extinction of frogs</b:Title>
    <b:JournalName>EcoHealth</b:JournalName>
    <b:Year>2007</b:Year>
    <b:Pages>125-134</b:Pages>
    <b:Author>
      <b:Author>
        <b:NameList>
          <b:Person>
            <b:Last>Skerratt</b:Last>
            <b:First>L.F.</b:First>
          </b:Person>
          <b:Person>
            <b:Last>Berger</b:Last>
            <b:First>L.</b:First>
          </b:Person>
          <b:Person>
            <b:Last>Speare</b:Last>
            <b:First>R.</b:First>
          </b:Person>
          <b:Person>
            <b:Last>Cashins</b:Last>
            <b:First>S.</b:First>
          </b:Person>
          <b:Person>
            <b:Last>McDonald</b:Last>
            <b:First>K.R.</b:First>
          </b:Person>
          <b:Person>
            <b:Last>Phillott</b:Last>
            <b:First>A.</b:First>
          </b:Person>
          <b:Person>
            <b:Last>Hines</b:Last>
            <b:First>H.</b:First>
          </b:Person>
          <b:Person>
            <b:Last>Kenyon</b:Last>
            <b:First>N.</b:First>
          </b:Person>
        </b:NameList>
      </b:Author>
    </b:Author>
    <b:RefOrder>10</b:RefOrder>
  </b:Source>
  <b:Source>
    <b:Tag>Bon11</b:Tag>
    <b:SourceType>Report</b:SourceType>
    <b:Guid>{BE20C418-237C-476D-A119-FD2F5B1398D7}</b:Guid>
    <b:Title>A Status Review of the Mountain Yellow-Legged Frog (Rana sierrae and Rana muscosa)</b:Title>
    <b:Year>2011</b:Year>
    <b:Author>
      <b:Author>
        <b:NameList>
          <b:Person>
            <b:Last>Bonham</b:Last>
            <b:First>Charlton</b:First>
          </b:Person>
        </b:NameList>
      </b:Author>
    </b:Author>
    <b:Publisher>Natural Resources Agency</b:Publisher>
    <b:Department>Department of Fish and Game</b:Department>
    <b:Institution>State of California</b:Institution>
    <b:RefOrder>1</b:RefOrder>
  </b:Source>
  <b:Source>
    <b:Tag>Cal73</b:Tag>
    <b:SourceType>JournalArticle</b:SourceType>
    <b:Guid>{9071D1EB-00ED-4A0D-8A85-2EE6E3BFDD27}</b:Guid>
    <b:Author>
      <b:Author>
        <b:NameList>
          <b:Person>
            <b:Last>Calef</b:Last>
            <b:First>George</b:First>
            <b:Middle>Waller</b:Middle>
          </b:Person>
        </b:NameList>
      </b:Author>
    </b:Author>
    <b:Title>Natural Mortality of Tadpoles in a Population of Rana Aurora</b:Title>
    <b:JournalName>Ecology</b:JournalName>
    <b:Year>1973</b:Year>
    <b:Pages>741-758</b:Pages>
    <b:Month>July</b:Month>
    <b:Day>1</b:Day>
    <b:Publisher>Ecological Society of America</b:Publisher>
    <b:Volume>54</b:Volume>
    <b:Issue>4</b:Issue>
    <b:RefOrder>3</b:RefOrder>
  </b:Source>
  <b:Source>
    <b:Tag>Bri10</b:Tag>
    <b:SourceType>JournalArticle</b:SourceType>
    <b:Guid>{BFC8D5DE-C23A-448C-B379-C352F3F0312D}</b:Guid>
    <b:Title>Enzootic and epizootic dynamics of the chytrid fungal pathogen of amphibians</b:Title>
    <b:Year>2010</b:Year>
    <b:JournalName>PNAS</b:JournalName>
    <b:Pages>9695-9700</b:Pages>
    <b:Author>
      <b:Author>
        <b:NameList>
          <b:Person>
            <b:Last>Briggs</b:Last>
            <b:Middle>J.</b:Middle>
            <b:First>Cheryl</b:First>
          </b:Person>
          <b:Person>
            <b:Last>Knapp</b:Last>
            <b:Middle>A.</b:Middle>
            <b:First>Roland</b:First>
          </b:Person>
          <b:Person>
            <b:Last>Vredenburg</b:Last>
            <b:Middle>T.</b:Middle>
            <b:First>Vance</b:First>
          </b:Person>
        </b:NameList>
      </b:Author>
    </b:Author>
    <b:Month>May</b:Month>
    <b:Day>25</b:Day>
    <b:Volume>107</b:Volume>
    <b:Issue>21</b:Issue>
    <b:RefOrder>4</b:RefOrder>
  </b:Source>
  <b:Source>
    <b:Tag>EWi</b:Tag>
    <b:SourceType>Misc</b:SourceType>
    <b:Guid>{7A8F4C36-69D0-4427-9732-17FAEAD74A6D}</b:Guid>
    <b:Title>E., Wilson, Personal Conversation on February 26, 2018</b:Title>
    <b:RefOrder>6</b:RefOrder>
  </b:Source>
</b:Sources>
</file>

<file path=customXml/itemProps1.xml><?xml version="1.0" encoding="utf-8"?>
<ds:datastoreItem xmlns:ds="http://schemas.openxmlformats.org/officeDocument/2006/customXml" ds:itemID="{61EF5E48-01E5-46B8-A523-E16EBC19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6</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O'Neill</dc:creator>
  <cp:keywords/>
  <dc:description/>
  <cp:lastModifiedBy>Craig O'Neill</cp:lastModifiedBy>
  <cp:revision>7</cp:revision>
  <dcterms:created xsi:type="dcterms:W3CDTF">2018-03-20T21:41:00Z</dcterms:created>
  <dcterms:modified xsi:type="dcterms:W3CDTF">2018-03-21T17:11:00Z</dcterms:modified>
</cp:coreProperties>
</file>