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맑은 고딕" w:hAnsi="맑은 고딕" w:eastAsia="맑은 고딕"/>
          <w:b/>
          <w:color w:val="5B6876"/>
          <w:sz w:val="18"/>
        </w:rPr>
        <w:t>One Key Research</w:t>
      </w:r>
      <w:r>
        <w:rPr>
          <w:rFonts w:ascii="맑은 고딕" w:hAnsi="맑은 고딕" w:eastAsia="맑은 고딕"/>
          <w:color w:val="5B6876"/>
          <w:sz w:val="18"/>
        </w:rPr>
        <w:t xml:space="preserve">  </w:t>
      </w:r>
      <w:r>
        <w:rPr>
          <w:rFonts w:ascii="맑은 고딕" w:hAnsi="맑은 고딕" w:eastAsia="맑은 고딕"/>
          <w:color w:val="5B6876"/>
          <w:sz w:val="18"/>
        </w:rPr>
        <w:t>기업 분석 | 2026년 10월 14일 (기준일 2026-10-08)</w:t>
      </w:r>
    </w:p>
    <w:p>
      <w:pPr>
        <w:spacing w:after="80"/>
      </w:pPr>
      <w:r>
        <w:rPr>
          <w:rFonts w:ascii="맑은 고딕" w:hAnsi="맑은 고딕" w:eastAsia="맑은 고딕"/>
          <w:b/>
          <w:color w:val="1F3A5F"/>
          <w:sz w:val="28"/>
        </w:rPr>
        <w:t xml:space="preserve">기아 </w:t>
      </w:r>
      <w:r>
        <w:rPr>
          <w:rFonts w:ascii="맑은 고딕" w:hAnsi="맑은 고딕" w:eastAsia="맑은 고딕"/>
          <w:b/>
          <w:color w:val="1F3A5F"/>
          <w:sz w:val="28"/>
        </w:rPr>
        <w:t>000270 · KOSPI · 자동차</w:t>
      </w:r>
    </w:p>
    <w:p>
      <w:pPr>
        <w:pStyle w:val="Title"/>
        <w:spacing w:after="120"/>
      </w:pPr>
      <w:r>
        <w:rPr>
          <w:rFonts w:ascii="맑은 고딕" w:hAnsi="맑은 고딕" w:eastAsia="맑은 고딕"/>
        </w:rPr>
        <w:t>3분기는 판매보증비가,</w:t>
      </w:r>
      <w:r>
        <w:br/>
      </w:r>
      <w:r>
        <w:rPr>
          <w:rFonts w:ascii="맑은 고딕" w:hAnsi="맑은 고딕" w:eastAsia="맑은 고딕"/>
        </w:rPr>
        <w:t>내년은 환율이 이익을 깎는다</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E9EFF5"/>
          </w:tcPr>
          <w:p>
            <w:pPr>
              <w:jc w:val="center"/>
            </w:pPr>
            <w:r>
              <w:rPr>
                <w:rFonts w:ascii="맑은 고딕" w:hAnsi="맑은 고딕" w:eastAsia="맑은 고딕"/>
                <w:b w:val="0"/>
                <w:color w:val="5B6876"/>
                <w:sz w:val="17"/>
              </w:rPr>
              <w:t>투자의견</w:t>
            </w:r>
          </w:p>
        </w:tc>
        <w:tc>
          <w:tcPr>
            <w:tcW w:type="dxa" w:w="2409"/>
            <w:shd w:val="clear" w:color="auto" w:fill="E9EFF5"/>
          </w:tcPr>
          <w:p>
            <w:pPr>
              <w:jc w:val="center"/>
            </w:pPr>
            <w:r>
              <w:rPr>
                <w:rFonts w:ascii="맑은 고딕" w:hAnsi="맑은 고딕" w:eastAsia="맑은 고딕"/>
                <w:b w:val="0"/>
                <w:color w:val="5B6876"/>
                <w:sz w:val="17"/>
              </w:rPr>
              <w:t>목표주가</w:t>
            </w:r>
          </w:p>
        </w:tc>
        <w:tc>
          <w:tcPr>
            <w:tcW w:type="dxa" w:w="2409"/>
            <w:shd w:val="clear" w:color="auto" w:fill="E9EFF5"/>
          </w:tcPr>
          <w:p>
            <w:pPr>
              <w:jc w:val="center"/>
            </w:pPr>
            <w:r>
              <w:rPr>
                <w:rFonts w:ascii="맑은 고딕" w:hAnsi="맑은 고딕" w:eastAsia="맑은 고딕"/>
                <w:b w:val="0"/>
                <w:color w:val="5B6876"/>
                <w:sz w:val="17"/>
              </w:rPr>
              <w:t>현재 주가(2026-10-08)</w:t>
            </w:r>
          </w:p>
        </w:tc>
        <w:tc>
          <w:tcPr>
            <w:tcW w:type="dxa" w:w="2409"/>
            <w:shd w:val="clear" w:color="auto" w:fill="E9EFF5"/>
          </w:tcPr>
          <w:p>
            <w:pPr>
              <w:jc w:val="center"/>
            </w:pPr>
            <w:r>
              <w:rPr>
                <w:rFonts w:ascii="맑은 고딕" w:hAnsi="맑은 고딕" w:eastAsia="맑은 고딕"/>
                <w:b w:val="0"/>
                <w:color w:val="5B6876"/>
                <w:sz w:val="17"/>
              </w:rPr>
              <w:t>목표주가와의 차이</w:t>
            </w:r>
          </w:p>
        </w:tc>
      </w:tr>
      <w:tr>
        <w:tc>
          <w:tcPr>
            <w:tcW w:type="dxa" w:w="2409"/>
          </w:tcPr>
          <w:p>
            <w:pPr>
              <w:jc w:val="center"/>
            </w:pPr>
            <w:r>
              <w:rPr>
                <w:rFonts w:ascii="맑은 고딕" w:hAnsi="맑은 고딕" w:eastAsia="맑은 고딕"/>
                <w:b/>
                <w:color w:val="1F3A5F"/>
                <w:sz w:val="24"/>
              </w:rPr>
              <w:t>매도</w:t>
            </w:r>
          </w:p>
        </w:tc>
        <w:tc>
          <w:tcPr>
            <w:tcW w:type="dxa" w:w="2409"/>
          </w:tcPr>
          <w:p>
            <w:pPr>
              <w:jc w:val="center"/>
            </w:pPr>
            <w:r>
              <w:rPr>
                <w:rFonts w:ascii="맑은 고딕" w:hAnsi="맑은 고딕" w:eastAsia="맑은 고딕"/>
                <w:b/>
                <w:color w:val="1F3A5F"/>
                <w:sz w:val="24"/>
              </w:rPr>
              <w:t>73,200원</w:t>
            </w:r>
          </w:p>
        </w:tc>
        <w:tc>
          <w:tcPr>
            <w:tcW w:type="dxa" w:w="2409"/>
          </w:tcPr>
          <w:p>
            <w:pPr>
              <w:jc w:val="center"/>
            </w:pPr>
            <w:r>
              <w:rPr>
                <w:rFonts w:ascii="맑은 고딕" w:hAnsi="맑은 고딕" w:eastAsia="맑은 고딕"/>
                <w:b/>
                <w:color w:val="1F3A5F"/>
                <w:sz w:val="24"/>
              </w:rPr>
              <w:t>106,800원</w:t>
            </w:r>
          </w:p>
        </w:tc>
        <w:tc>
          <w:tcPr>
            <w:tcW w:type="dxa" w:w="2409"/>
          </w:tcPr>
          <w:p>
            <w:pPr>
              <w:jc w:val="center"/>
            </w:pPr>
            <w:r>
              <w:rPr>
                <w:rFonts w:ascii="맑은 고딕" w:hAnsi="맑은 고딕" w:eastAsia="맑은 고딕"/>
                <w:b/>
                <w:color w:val="1F3A5F"/>
                <w:sz w:val="24"/>
              </w:rPr>
              <w:t>−31.5%</w:t>
            </w:r>
          </w:p>
        </w:tc>
      </w:tr>
    </w:tbl>
    <w:p/>
    <w:p>
      <w:pPr>
        <w:pStyle w:val="Heading2"/>
        <w:spacing w:after="80"/>
      </w:pPr>
      <w:r>
        <w:rPr>
          <w:rFonts w:ascii="맑은 고딕" w:hAnsi="맑은 고딕" w:eastAsia="맑은 고딕"/>
        </w:rPr>
        <w:t>3분기 영업이익 2.0조원: 3분기 결산의 판매보증비를 따로 본다</w:t>
      </w:r>
    </w:p>
    <w:p>
      <w:pPr>
        <w:spacing w:after="120"/>
      </w:pPr>
      <w:r>
        <w:rPr>
          <w:rFonts w:ascii="맑은 고딕" w:hAnsi="맑은 고딕" w:eastAsia="맑은 고딕"/>
        </w:rPr>
        <w:t>3분기 영업이익을 20,484억원으로 추정한다. 컨센서스(25,023억원)보다 18% 적다. 판매 대수로 낸 매출에 최근 네 분기의 이익률을 곱하고 미국 관세와 판매보증비를 따로 뺐다. 평균환율이 내린 몫(−2,720억원)은 통화별 환노출로 따로 넣었다. 2018~2025년 8개 연도 가운데 7개 연도에 3분기의 판매보증비 비율이 그 해에서 가장 높았다. 3분기 결산 때 품질 관련 금액을 따로 쌓은 해가 많아서다. 그래서 판매보증비를 3분기의 최근 3년 평균인 매출의 4.7%로 넣었다. 품질 관련 금액이 나오지 않아 3분기가 아닌 분기의 평균(3.1%)에 그치면 영업이익은 25,908억원이다. 컨센서스는 두 값 사이에 있다.</w:t>
      </w:r>
    </w:p>
    <w:p>
      <w:pPr>
        <w:pStyle w:val="Heading2"/>
        <w:spacing w:after="80"/>
      </w:pPr>
      <w:r>
        <w:rPr>
          <w:rFonts w:ascii="맑은 고딕" w:hAnsi="맑은 고딕" w:eastAsia="맑은 고딕"/>
        </w:rPr>
        <w:t>분기 말 환율은 돕고, 유럽 인센티브는 깎는다</w:t>
      </w:r>
    </w:p>
    <w:p>
      <w:pPr>
        <w:spacing w:after="120"/>
      </w:pPr>
      <w:r>
        <w:rPr>
          <w:rFonts w:ascii="맑은 고딕" w:hAnsi="맑은 고딕" w:eastAsia="맑은 고딕"/>
        </w:rPr>
        <w:t>9월 말 원/달러는 1,358원으로 6월 말(1,542원)보다 12% 낮다. 외화로 잡힌 판매보증충당부채의 원화 값이 줄어 3분기에 5,484억원의 이익이 생긴다고 추정한다(2분기는 −802억원). 반대쪽에 인센티브가 있다. 회사가 밝힌 영업이익 증감 분석에서 인센티브·가격은 2분기에 1년 전보다 7,230억원 나빴고, 회사는 7월 실적 설명회에서 유럽의 인센티브가 하반기에도 2분기 수준이라고 밝혔다. 유럽 소매의 전기차 비중은 2분기 26%에서 7~8월 30%로 올랐다. 미국 관세 영향은 8,300억원으로 2분기(8,140억원)와 비슷하다.</w:t>
      </w:r>
    </w:p>
    <w:p>
      <w:pPr>
        <w:pStyle w:val="Heading2"/>
        <w:spacing w:after="80"/>
      </w:pPr>
      <w:r>
        <w:rPr>
          <w:rFonts w:ascii="맑은 고딕" w:hAnsi="맑은 고딕" w:eastAsia="맑은 고딕"/>
        </w:rPr>
        <w:t>내년 이익이 컨센서스보다 적고, 목표주가는 그 차이에서 나온다</w:t>
      </w:r>
    </w:p>
    <w:p>
      <w:pPr>
        <w:spacing w:after="120"/>
      </w:pPr>
      <w:r>
        <w:rPr>
          <w:rFonts w:ascii="맑은 고딕" w:hAnsi="맑은 고딕" w:eastAsia="맑은 고딕"/>
        </w:rPr>
        <w:t>원/달러와 원/유로가 10월 초 수준(1,351원, 1,520원)에 머물면 2026년 평균(1,435원, 1,654원)보다 낮다. 통화별 환노출에 이 변화를 곱한 환율 줄이 −18,260억원이고 2027년 영업이익은 5.7조원이다. 컨센서스(10.7조원)보다 47% 적다. 목표주가는 12개월 선행 추정 주당순이익 14,843원(컨센서스 22,329원)에 시장이 최근 8개 분기에 실제로 치른 선행 배수 4.93배를 곱한 73,200원이다. 지금 주가는 컨센서스 선행 주당순이익의 4.78배로 그 평균과 같은 수준이다. 그래서 목표주가와 주가의 차이는 배수가 아니라 이익 추정에서 나온다. 목표주가는 현재가보다 31% 낮고 의견은 매도다.</w:t>
      </w:r>
    </w:p>
    <w:p>
      <w:pPr>
        <w:spacing w:after="120"/>
      </w:pPr>
      <w:r>
        <w:rPr>
          <w:rFonts w:ascii="맑은 고딕" w:hAnsi="맑은 고딕" w:eastAsia="맑은 고딕"/>
          <w:b/>
        </w:rPr>
        <w:t>더 높게 볼 조건.</w:t>
      </w:r>
      <w:r>
        <w:rPr>
          <w:rFonts w:ascii="맑은 고딕" w:hAnsi="맑은 고딕" w:eastAsia="맑은 고딕"/>
        </w:rPr>
        <w:t xml:space="preserve"> ① 3분기 결산에 품질 관련 금액이 나오지 않는다(영업이익 2.6조원). ② 원/달러와 원/유로가 2026년 평균으로 돌아간다(2027년 영업이익 7.5조원). ③ 미국 관세가 더 내린다(지금 분기 8,300억원).</w:t>
      </w:r>
    </w:p>
    <w:p>
      <w:pPr>
        <w:spacing w:after="120"/>
      </w:pPr>
      <w:r>
        <w:rPr>
          <w:rFonts w:ascii="맑은 고딕" w:hAnsi="맑은 고딕" w:eastAsia="맑은 고딕"/>
          <w:b/>
        </w:rPr>
        <w:t>더 낮게 볼 조건.</w:t>
      </w:r>
      <w:r>
        <w:rPr>
          <w:rFonts w:ascii="맑은 고딕" w:hAnsi="맑은 고딕" w:eastAsia="맑은 고딕"/>
        </w:rPr>
        <w:t xml:space="preserve"> ① 3분기 판매보증비가 2025년 3분기(매출의 5.4%)나 2022년 3분기(9.5%)처럼 나온다(1%p에 3,288억원). ② 유럽 인센티브가 2분기보다 늘어난다. ③ 원화가 더 강해진다(한 해 영업이익이 원/달러 10원에 1,431억원, 원/유로 10원에 464억원).</w:t>
      </w:r>
    </w:p>
    <w:p>
      <w:pPr>
        <w:spacing w:after="120"/>
      </w:pPr>
      <w:r>
        <w:rPr>
          <w:rFonts w:ascii="맑은 고딕" w:hAnsi="맑은 고딕" w:eastAsia="맑은 고딕"/>
          <w:color w:val="5B6876"/>
          <w:sz w:val="16"/>
        </w:rPr>
        <w:t>숫자는 모두 모델 엑셀의 칸에서 읽었다. 그림은 엑셀 차트다. 컨센서스는 견주는 데에만 썼다.</w:t>
      </w:r>
    </w:p>
    <w:p>
      <w:pPr>
        <w:spacing w:after="40"/>
      </w:pPr>
      <w:r>
        <w:rPr>
          <w:rFonts w:ascii="맑은 고딕" w:hAnsi="맑은 고딕" w:eastAsia="맑은 고딕"/>
          <w:b/>
          <w:color w:val="1F3A5F"/>
          <w:sz w:val="19"/>
        </w:rPr>
        <w:t>3분기 영업이익을 2.0조원으로 추정한다. 컨센서스 2.5조원보다 18% 적다</w:t>
      </w:r>
    </w:p>
    <w:p>
      <w:pPr>
        <w:jc w:val="center"/>
      </w:pPr>
      <w:r>
        <w:drawing>
          <wp:inline xmlns:a="http://schemas.openxmlformats.org/drawingml/2006/main" xmlns:pic="http://schemas.openxmlformats.org/drawingml/2006/picture">
            <wp:extent cx="5580000" cy="3893422"/>
            <wp:docPr id="1" name="Picture 1"/>
            <wp:cNvGraphicFramePr>
              <a:graphicFrameLocks noChangeAspect="1"/>
            </wp:cNvGraphicFramePr>
            <a:graphic>
              <a:graphicData uri="http://schemas.openxmlformats.org/drawingml/2006/picture">
                <pic:pic>
                  <pic:nvPicPr>
                    <pic:cNvPr id="0" name="f01.png"/>
                    <pic:cNvPicPr/>
                  </pic:nvPicPr>
                  <pic:blipFill>
                    <a:blip r:embed="rId9"/>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자료: 기아, FnGuide, One Key 추정</w:t>
      </w:r>
    </w:p>
    <w:p>
      <w:pPr>
        <w:spacing w:after="40"/>
      </w:pPr>
      <w:r>
        <w:rPr>
          <w:rFonts w:ascii="맑은 고딕" w:hAnsi="맑은 고딕" w:eastAsia="맑은 고딕"/>
          <w:b/>
          <w:color w:val="1F3A5F"/>
          <w:sz w:val="19"/>
        </w:rPr>
        <w:t>주요 지표</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0"/>
            </w:pPr>
            <w:r>
              <w:rPr>
                <w:rFonts w:ascii="맑은 고딕" w:hAnsi="맑은 고딕" w:eastAsia="맑은 고딕"/>
                <w:sz w:val="17"/>
              </w:rPr>
              <w:t>시가총액</w:t>
            </w:r>
          </w:p>
        </w:tc>
        <w:tc>
          <w:tcPr>
            <w:tcW w:type="dxa" w:w="4819"/>
          </w:tcPr>
          <w:p>
            <w:pPr>
              <w:spacing w:after="0"/>
              <w:jc w:val="right"/>
            </w:pPr>
            <w:r>
              <w:rPr>
                <w:rFonts w:ascii="맑은 고딕" w:hAnsi="맑은 고딕" w:eastAsia="맑은 고딕"/>
                <w:sz w:val="17"/>
              </w:rPr>
              <w:t>41.7조원</w:t>
            </w:r>
          </w:p>
        </w:tc>
      </w:tr>
      <w:tr>
        <w:tc>
          <w:tcPr>
            <w:tcW w:type="dxa" w:w="4819"/>
          </w:tcPr>
          <w:p>
            <w:pPr>
              <w:spacing w:after="0"/>
            </w:pPr>
            <w:r>
              <w:rPr>
                <w:rFonts w:ascii="맑은 고딕" w:hAnsi="맑은 고딕" w:eastAsia="맑은 고딕"/>
                <w:sz w:val="17"/>
              </w:rPr>
              <w:t>P/B · P/E(최근 4개 분기)</w:t>
            </w:r>
          </w:p>
        </w:tc>
        <w:tc>
          <w:tcPr>
            <w:tcW w:type="dxa" w:w="4819"/>
          </w:tcPr>
          <w:p>
            <w:pPr>
              <w:spacing w:after="0"/>
            </w:pPr>
            <w:r>
              <w:rPr>
                <w:rFonts w:ascii="맑은 고딕" w:hAnsi="맑은 고딕" w:eastAsia="맑은 고딕"/>
                <w:sz w:val="17"/>
              </w:rPr>
              <w:t>0.64배 · 5.9배</w:t>
            </w:r>
          </w:p>
        </w:tc>
      </w:tr>
      <w:tr>
        <w:tc>
          <w:tcPr>
            <w:tcW w:type="dxa" w:w="4819"/>
          </w:tcPr>
          <w:p>
            <w:pPr>
              <w:spacing w:after="0"/>
            </w:pPr>
            <w:r>
              <w:rPr>
                <w:rFonts w:ascii="맑은 고딕" w:hAnsi="맑은 고딕" w:eastAsia="맑은 고딕"/>
                <w:sz w:val="17"/>
              </w:rPr>
              <w:t>선행 P/E(컨센서스 · 이 보고서 이익)</w:t>
            </w:r>
          </w:p>
        </w:tc>
        <w:tc>
          <w:tcPr>
            <w:tcW w:type="dxa" w:w="4819"/>
          </w:tcPr>
          <w:p>
            <w:pPr>
              <w:spacing w:after="0"/>
            </w:pPr>
            <w:r>
              <w:rPr>
                <w:rFonts w:ascii="맑은 고딕" w:hAnsi="맑은 고딕" w:eastAsia="맑은 고딕"/>
                <w:sz w:val="17"/>
              </w:rPr>
              <w:t>4.8배 · 7.2배</w:t>
            </w:r>
          </w:p>
        </w:tc>
      </w:tr>
      <w:tr>
        <w:tc>
          <w:tcPr>
            <w:tcW w:type="dxa" w:w="4819"/>
          </w:tcPr>
          <w:p>
            <w:pPr>
              <w:spacing w:after="0"/>
            </w:pPr>
            <w:r>
              <w:rPr>
                <w:rFonts w:ascii="맑은 고딕" w:hAnsi="맑은 고딕" w:eastAsia="맑은 고딕"/>
                <w:sz w:val="17"/>
              </w:rPr>
              <w:t>배당수익률(2026년 결산 추정)</w:t>
            </w:r>
          </w:p>
        </w:tc>
        <w:tc>
          <w:tcPr>
            <w:tcW w:type="dxa" w:w="4819"/>
          </w:tcPr>
          <w:p>
            <w:pPr>
              <w:spacing w:after="0"/>
              <w:jc w:val="right"/>
            </w:pPr>
            <w:r>
              <w:rPr>
                <w:rFonts w:ascii="맑은 고딕" w:hAnsi="맑은 고딕" w:eastAsia="맑은 고딕"/>
                <w:sz w:val="17"/>
              </w:rPr>
              <w:t>6.4%</w:t>
            </w:r>
          </w:p>
        </w:tc>
      </w:tr>
      <w:tr>
        <w:tc>
          <w:tcPr>
            <w:tcW w:type="dxa" w:w="4819"/>
          </w:tcPr>
          <w:p>
            <w:pPr>
              <w:spacing w:after="0"/>
            </w:pPr>
            <w:r>
              <w:rPr>
                <w:rFonts w:ascii="맑은 고딕" w:hAnsi="맑은 고딕" w:eastAsia="맑은 고딕"/>
                <w:sz w:val="17"/>
              </w:rPr>
              <w:t>순현금 ÷ 시가총액(2026년 6월 말)</w:t>
            </w:r>
          </w:p>
        </w:tc>
        <w:tc>
          <w:tcPr>
            <w:tcW w:type="dxa" w:w="4819"/>
          </w:tcPr>
          <w:p>
            <w:pPr>
              <w:spacing w:after="0"/>
              <w:jc w:val="right"/>
            </w:pPr>
            <w:r>
              <w:rPr>
                <w:rFonts w:ascii="맑은 고딕" w:hAnsi="맑은 고딕" w:eastAsia="맑은 고딕"/>
                <w:sz w:val="17"/>
              </w:rPr>
              <w:t>51%</w:t>
            </w:r>
          </w:p>
        </w:tc>
      </w:tr>
      <w:tr>
        <w:tc>
          <w:tcPr>
            <w:tcW w:type="dxa" w:w="4819"/>
          </w:tcPr>
          <w:p>
            <w:pPr>
              <w:spacing w:after="0"/>
            </w:pPr>
            <w:r>
              <w:rPr>
                <w:rFonts w:ascii="맑은 고딕" w:hAnsi="맑은 고딕" w:eastAsia="맑은 고딕"/>
                <w:sz w:val="17"/>
              </w:rPr>
              <w:t>올해 주가 변화(KOSPI)</w:t>
            </w:r>
          </w:p>
        </w:tc>
        <w:tc>
          <w:tcPr>
            <w:tcW w:type="dxa" w:w="4819"/>
          </w:tcPr>
          <w:p>
            <w:pPr>
              <w:spacing w:after="0"/>
            </w:pPr>
            <w:r>
              <w:rPr>
                <w:rFonts w:ascii="맑은 고딕" w:hAnsi="맑은 고딕" w:eastAsia="맑은 고딕"/>
                <w:sz w:val="17"/>
              </w:rPr>
              <w:t>−12% (+57%)</w:t>
            </w:r>
          </w:p>
        </w:tc>
      </w:tr>
      <w:tr>
        <w:tc>
          <w:tcPr>
            <w:tcW w:type="dxa" w:w="4819"/>
          </w:tcPr>
          <w:p>
            <w:pPr>
              <w:spacing w:after="0"/>
            </w:pPr>
            <w:r>
              <w:rPr>
                <w:rFonts w:ascii="맑은 고딕" w:hAnsi="맑은 고딕" w:eastAsia="맑은 고딕"/>
                <w:sz w:val="17"/>
              </w:rPr>
              <w:t>3분기 도매(전년 대비)</w:t>
            </w:r>
          </w:p>
        </w:tc>
        <w:tc>
          <w:tcPr>
            <w:tcW w:type="dxa" w:w="4819"/>
          </w:tcPr>
          <w:p>
            <w:pPr>
              <w:spacing w:after="0"/>
            </w:pPr>
            <w:r>
              <w:rPr>
                <w:rFonts w:ascii="맑은 고딕" w:hAnsi="맑은 고딕" w:eastAsia="맑은 고딕"/>
                <w:sz w:val="17"/>
              </w:rPr>
              <w:t>84.7만대 (+7.9%)</w:t>
            </w:r>
          </w:p>
        </w:tc>
      </w:tr>
    </w:tbl>
    <w:p>
      <w:pPr>
        <w:spacing w:after="40"/>
      </w:pPr>
    </w:p>
    <w:p>
      <w:pPr>
        <w:spacing w:after="40"/>
      </w:pPr>
      <w:r>
        <w:rPr>
          <w:rFonts w:ascii="맑은 고딕" w:hAnsi="맑은 고딕" w:eastAsia="맑은 고딕"/>
          <w:b/>
          <w:color w:val="1F3A5F"/>
          <w:sz w:val="19"/>
        </w:rPr>
        <w:t>실적과 추정</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A5F"/>
          </w:tcPr>
          <w:p>
            <w:pPr>
              <w:spacing w:after="0"/>
              <w:jc w:val="center"/>
            </w:pPr>
            <w:r>
              <w:rPr>
                <w:rFonts w:ascii="맑은 고딕" w:hAnsi="맑은 고딕" w:eastAsia="맑은 고딕"/>
                <w:b/>
                <w:color w:val="FFFFFF"/>
                <w:sz w:val="17"/>
              </w:rPr>
              <w:t>조원</w:t>
            </w:r>
          </w:p>
        </w:tc>
        <w:tc>
          <w:tcPr>
            <w:tcW w:type="dxa" w:w="1606"/>
            <w:shd w:val="clear" w:color="auto" w:fill="1F3A5F"/>
          </w:tcPr>
          <w:p>
            <w:pPr>
              <w:spacing w:after="0"/>
              <w:jc w:val="center"/>
            </w:pPr>
            <w:r>
              <w:rPr>
                <w:rFonts w:ascii="맑은 고딕" w:hAnsi="맑은 고딕" w:eastAsia="맑은 고딕"/>
                <w:b/>
                <w:color w:val="FFFFFF"/>
                <w:sz w:val="17"/>
              </w:rPr>
              <w:t>2024</w:t>
            </w:r>
          </w:p>
        </w:tc>
        <w:tc>
          <w:tcPr>
            <w:tcW w:type="dxa" w:w="1606"/>
            <w:shd w:val="clear" w:color="auto" w:fill="1F3A5F"/>
          </w:tcPr>
          <w:p>
            <w:pPr>
              <w:spacing w:after="0"/>
              <w:jc w:val="center"/>
            </w:pPr>
            <w:r>
              <w:rPr>
                <w:rFonts w:ascii="맑은 고딕" w:hAnsi="맑은 고딕" w:eastAsia="맑은 고딕"/>
                <w:b/>
                <w:color w:val="FFFFFF"/>
                <w:sz w:val="17"/>
              </w:rPr>
              <w:t>2025</w:t>
            </w:r>
          </w:p>
        </w:tc>
        <w:tc>
          <w:tcPr>
            <w:tcW w:type="dxa" w:w="1606"/>
            <w:shd w:val="clear" w:color="auto" w:fill="1F3A5F"/>
          </w:tcPr>
          <w:p>
            <w:pPr>
              <w:spacing w:after="0"/>
              <w:jc w:val="center"/>
            </w:pPr>
            <w:r>
              <w:rPr>
                <w:rFonts w:ascii="맑은 고딕" w:hAnsi="맑은 고딕" w:eastAsia="맑은 고딕"/>
                <w:b/>
                <w:color w:val="FFFFFF"/>
                <w:sz w:val="17"/>
              </w:rPr>
              <w:t>2026F</w:t>
            </w:r>
          </w:p>
        </w:tc>
        <w:tc>
          <w:tcPr>
            <w:tcW w:type="dxa" w:w="1606"/>
            <w:shd w:val="clear" w:color="auto" w:fill="1F3A5F"/>
          </w:tcPr>
          <w:p>
            <w:pPr>
              <w:spacing w:after="0"/>
              <w:jc w:val="center"/>
            </w:pPr>
            <w:r>
              <w:rPr>
                <w:rFonts w:ascii="맑은 고딕" w:hAnsi="맑은 고딕" w:eastAsia="맑은 고딕"/>
                <w:b/>
                <w:color w:val="FFFFFF"/>
                <w:sz w:val="17"/>
              </w:rPr>
              <w:t>2027F</w:t>
            </w:r>
          </w:p>
        </w:tc>
        <w:tc>
          <w:tcPr>
            <w:tcW w:type="dxa" w:w="1606"/>
            <w:shd w:val="clear" w:color="auto" w:fill="1F3A5F"/>
          </w:tcPr>
          <w:p>
            <w:pPr>
              <w:spacing w:after="0"/>
              <w:jc w:val="center"/>
            </w:pPr>
            <w:r>
              <w:rPr>
                <w:rFonts w:ascii="맑은 고딕" w:hAnsi="맑은 고딕" w:eastAsia="맑은 고딕"/>
                <w:b/>
                <w:color w:val="FFFFFF"/>
                <w:sz w:val="17"/>
              </w:rPr>
              <w:t>2028F</w:t>
            </w:r>
          </w:p>
        </w:tc>
      </w:tr>
      <w:tr>
        <w:tc>
          <w:tcPr>
            <w:tcW w:type="dxa" w:w="1606"/>
          </w:tcPr>
          <w:p>
            <w:pPr>
              <w:spacing w:after="0"/>
            </w:pPr>
            <w:r>
              <w:rPr>
                <w:rFonts w:ascii="맑은 고딕" w:hAnsi="맑은 고딕" w:eastAsia="맑은 고딕"/>
                <w:sz w:val="17"/>
              </w:rPr>
              <w:t>매출액</w:t>
            </w:r>
          </w:p>
        </w:tc>
        <w:tc>
          <w:tcPr>
            <w:tcW w:type="dxa" w:w="1606"/>
          </w:tcPr>
          <w:p>
            <w:pPr>
              <w:spacing w:after="0"/>
              <w:jc w:val="right"/>
            </w:pPr>
            <w:r>
              <w:rPr>
                <w:rFonts w:ascii="맑은 고딕" w:hAnsi="맑은 고딕" w:eastAsia="맑은 고딕"/>
                <w:sz w:val="17"/>
              </w:rPr>
              <w:t>107.4</w:t>
            </w:r>
          </w:p>
        </w:tc>
        <w:tc>
          <w:tcPr>
            <w:tcW w:type="dxa" w:w="1606"/>
          </w:tcPr>
          <w:p>
            <w:pPr>
              <w:spacing w:after="0"/>
              <w:jc w:val="right"/>
            </w:pPr>
            <w:r>
              <w:rPr>
                <w:rFonts w:ascii="맑은 고딕" w:hAnsi="맑은 고딕" w:eastAsia="맑은 고딕"/>
                <w:sz w:val="17"/>
              </w:rPr>
              <w:t>114.1</w:t>
            </w:r>
          </w:p>
        </w:tc>
        <w:tc>
          <w:tcPr>
            <w:tcW w:type="dxa" w:w="1606"/>
          </w:tcPr>
          <w:p>
            <w:pPr>
              <w:spacing w:after="0"/>
              <w:jc w:val="right"/>
            </w:pPr>
            <w:r>
              <w:rPr>
                <w:rFonts w:ascii="맑은 고딕" w:hAnsi="맑은 고딕" w:eastAsia="맑은 고딕"/>
                <w:sz w:val="17"/>
              </w:rPr>
              <w:t>122.4</w:t>
            </w:r>
          </w:p>
        </w:tc>
        <w:tc>
          <w:tcPr>
            <w:tcW w:type="dxa" w:w="1606"/>
          </w:tcPr>
          <w:p>
            <w:pPr>
              <w:spacing w:after="0"/>
              <w:jc w:val="right"/>
            </w:pPr>
            <w:r>
              <w:rPr>
                <w:rFonts w:ascii="맑은 고딕" w:hAnsi="맑은 고딕" w:eastAsia="맑은 고딕"/>
                <w:sz w:val="17"/>
              </w:rPr>
              <w:t>118.2</w:t>
            </w:r>
          </w:p>
        </w:tc>
        <w:tc>
          <w:tcPr>
            <w:tcW w:type="dxa" w:w="1606"/>
          </w:tcPr>
          <w:p>
            <w:pPr>
              <w:spacing w:after="0"/>
              <w:jc w:val="right"/>
            </w:pPr>
            <w:r>
              <w:rPr>
                <w:rFonts w:ascii="맑은 고딕" w:hAnsi="맑은 고딕" w:eastAsia="맑은 고딕"/>
                <w:sz w:val="17"/>
              </w:rPr>
              <w:t>120.6</w:t>
            </w:r>
          </w:p>
        </w:tc>
      </w:tr>
      <w:tr>
        <w:tc>
          <w:tcPr>
            <w:tcW w:type="dxa" w:w="1606"/>
          </w:tcPr>
          <w:p>
            <w:pPr>
              <w:spacing w:after="0"/>
            </w:pPr>
            <w:r>
              <w:rPr>
                <w:rFonts w:ascii="맑은 고딕" w:hAnsi="맑은 고딕" w:eastAsia="맑은 고딕"/>
                <w:sz w:val="17"/>
              </w:rPr>
              <w:t>영업이익</w:t>
            </w:r>
          </w:p>
        </w:tc>
        <w:tc>
          <w:tcPr>
            <w:tcW w:type="dxa" w:w="1606"/>
          </w:tcPr>
          <w:p>
            <w:pPr>
              <w:spacing w:after="0"/>
              <w:jc w:val="right"/>
            </w:pPr>
            <w:r>
              <w:rPr>
                <w:rFonts w:ascii="맑은 고딕" w:hAnsi="맑은 고딕" w:eastAsia="맑은 고딕"/>
                <w:sz w:val="17"/>
              </w:rPr>
              <w:t>12.7</w:t>
            </w:r>
          </w:p>
        </w:tc>
        <w:tc>
          <w:tcPr>
            <w:tcW w:type="dxa" w:w="1606"/>
          </w:tcPr>
          <w:p>
            <w:pPr>
              <w:spacing w:after="0"/>
              <w:jc w:val="right"/>
            </w:pPr>
            <w:r>
              <w:rPr>
                <w:rFonts w:ascii="맑은 고딕" w:hAnsi="맑은 고딕" w:eastAsia="맑은 고딕"/>
                <w:sz w:val="17"/>
              </w:rPr>
              <w:t>9.1</w:t>
            </w:r>
          </w:p>
        </w:tc>
        <w:tc>
          <w:tcPr>
            <w:tcW w:type="dxa" w:w="1606"/>
          </w:tcPr>
          <w:p>
            <w:pPr>
              <w:spacing w:after="0"/>
              <w:jc w:val="right"/>
            </w:pPr>
            <w:r>
              <w:rPr>
                <w:rFonts w:ascii="맑은 고딕" w:hAnsi="맑은 고딕" w:eastAsia="맑은 고딕"/>
                <w:sz w:val="17"/>
              </w:rPr>
              <w:t>8.5</w:t>
            </w:r>
          </w:p>
        </w:tc>
        <w:tc>
          <w:tcPr>
            <w:tcW w:type="dxa" w:w="1606"/>
          </w:tcPr>
          <w:p>
            <w:pPr>
              <w:spacing w:after="0"/>
              <w:jc w:val="right"/>
            </w:pPr>
            <w:r>
              <w:rPr>
                <w:rFonts w:ascii="맑은 고딕" w:hAnsi="맑은 고딕" w:eastAsia="맑은 고딕"/>
                <w:sz w:val="17"/>
              </w:rPr>
              <w:t>5.7</w:t>
            </w:r>
          </w:p>
        </w:tc>
        <w:tc>
          <w:tcPr>
            <w:tcW w:type="dxa" w:w="1606"/>
          </w:tcPr>
          <w:p>
            <w:pPr>
              <w:spacing w:after="0"/>
              <w:jc w:val="right"/>
            </w:pPr>
            <w:r>
              <w:rPr>
                <w:rFonts w:ascii="맑은 고딕" w:hAnsi="맑은 고딕" w:eastAsia="맑은 고딕"/>
                <w:sz w:val="17"/>
              </w:rPr>
              <w:t>5.5</w:t>
            </w:r>
          </w:p>
        </w:tc>
      </w:tr>
      <w:tr>
        <w:tc>
          <w:tcPr>
            <w:tcW w:type="dxa" w:w="1606"/>
          </w:tcPr>
          <w:p>
            <w:pPr>
              <w:spacing w:after="0"/>
            </w:pPr>
            <w:r>
              <w:rPr>
                <w:rFonts w:ascii="맑은 고딕" w:hAnsi="맑은 고딕" w:eastAsia="맑은 고딕"/>
                <w:sz w:val="17"/>
              </w:rPr>
              <w:t>순이익</w:t>
            </w:r>
          </w:p>
        </w:tc>
        <w:tc>
          <w:tcPr>
            <w:tcW w:type="dxa" w:w="1606"/>
          </w:tcPr>
          <w:p>
            <w:pPr>
              <w:spacing w:after="0"/>
              <w:jc w:val="right"/>
            </w:pPr>
            <w:r>
              <w:rPr>
                <w:rFonts w:ascii="맑은 고딕" w:hAnsi="맑은 고딕" w:eastAsia="맑은 고딕"/>
                <w:sz w:val="17"/>
              </w:rPr>
              <w:t>9.8</w:t>
            </w:r>
          </w:p>
        </w:tc>
        <w:tc>
          <w:tcPr>
            <w:tcW w:type="dxa" w:w="1606"/>
          </w:tcPr>
          <w:p>
            <w:pPr>
              <w:spacing w:after="0"/>
              <w:jc w:val="right"/>
            </w:pPr>
            <w:r>
              <w:rPr>
                <w:rFonts w:ascii="맑은 고딕" w:hAnsi="맑은 고딕" w:eastAsia="맑은 고딕"/>
                <w:sz w:val="17"/>
              </w:rPr>
              <w:t>7.6</w:t>
            </w:r>
          </w:p>
        </w:tc>
        <w:tc>
          <w:tcPr>
            <w:tcW w:type="dxa" w:w="1606"/>
          </w:tcPr>
          <w:p>
            <w:pPr>
              <w:spacing w:after="0"/>
              <w:jc w:val="right"/>
            </w:pPr>
            <w:r>
              <w:rPr>
                <w:rFonts w:ascii="맑은 고딕" w:hAnsi="맑은 고딕" w:eastAsia="맑은 고딕"/>
                <w:sz w:val="17"/>
              </w:rPr>
              <w:t>7.4</w:t>
            </w:r>
          </w:p>
        </w:tc>
        <w:tc>
          <w:tcPr>
            <w:tcW w:type="dxa" w:w="1606"/>
          </w:tcPr>
          <w:p>
            <w:pPr>
              <w:spacing w:after="0"/>
              <w:jc w:val="right"/>
            </w:pPr>
            <w:r>
              <w:rPr>
                <w:rFonts w:ascii="맑은 고딕" w:hAnsi="맑은 고딕" w:eastAsia="맑은 고딕"/>
                <w:sz w:val="17"/>
              </w:rPr>
              <w:t>5.3</w:t>
            </w:r>
          </w:p>
        </w:tc>
        <w:tc>
          <w:tcPr>
            <w:tcW w:type="dxa" w:w="1606"/>
          </w:tcPr>
          <w:p>
            <w:pPr>
              <w:spacing w:after="0"/>
              <w:jc w:val="right"/>
            </w:pPr>
            <w:r>
              <w:rPr>
                <w:rFonts w:ascii="맑은 고딕" w:hAnsi="맑은 고딕" w:eastAsia="맑은 고딕"/>
                <w:sz w:val="17"/>
              </w:rPr>
              <w:t>5.2</w:t>
            </w:r>
          </w:p>
        </w:tc>
      </w:tr>
      <w:tr>
        <w:tc>
          <w:tcPr>
            <w:tcW w:type="dxa" w:w="1606"/>
          </w:tcPr>
          <w:p>
            <w:pPr>
              <w:spacing w:after="0"/>
            </w:pPr>
            <w:r>
              <w:rPr>
                <w:rFonts w:ascii="맑은 고딕" w:hAnsi="맑은 고딕" w:eastAsia="맑은 고딕"/>
                <w:sz w:val="17"/>
              </w:rPr>
              <w:t>ROE</w:t>
            </w:r>
          </w:p>
        </w:tc>
        <w:tc>
          <w:tcPr>
            <w:tcW w:type="dxa" w:w="1606"/>
          </w:tcPr>
          <w:p>
            <w:pPr>
              <w:spacing w:after="0"/>
              <w:jc w:val="right"/>
            </w:pPr>
            <w:r>
              <w:rPr>
                <w:rFonts w:ascii="맑은 고딕" w:hAnsi="맑은 고딕" w:eastAsia="맑은 고딕"/>
                <w:sz w:val="17"/>
              </w:rPr>
              <w:t>19.1%</w:t>
            </w:r>
          </w:p>
        </w:tc>
        <w:tc>
          <w:tcPr>
            <w:tcW w:type="dxa" w:w="1606"/>
          </w:tcPr>
          <w:p>
            <w:pPr>
              <w:spacing w:after="0"/>
              <w:jc w:val="right"/>
            </w:pPr>
            <w:r>
              <w:rPr>
                <w:rFonts w:ascii="맑은 고딕" w:hAnsi="맑은 고딕" w:eastAsia="맑은 고딕"/>
                <w:sz w:val="17"/>
              </w:rPr>
              <w:t>12.9%</w:t>
            </w:r>
          </w:p>
        </w:tc>
        <w:tc>
          <w:tcPr>
            <w:tcW w:type="dxa" w:w="1606"/>
          </w:tcPr>
          <w:p>
            <w:pPr>
              <w:spacing w:after="0"/>
              <w:jc w:val="right"/>
            </w:pPr>
            <w:r>
              <w:rPr>
                <w:rFonts w:ascii="맑은 고딕" w:hAnsi="맑은 고딕" w:eastAsia="맑은 고딕"/>
                <w:sz w:val="17"/>
              </w:rPr>
              <w:t>11.4%</w:t>
            </w:r>
          </w:p>
        </w:tc>
        <w:tc>
          <w:tcPr>
            <w:tcW w:type="dxa" w:w="1606"/>
          </w:tcPr>
          <w:p>
            <w:pPr>
              <w:spacing w:after="0"/>
              <w:jc w:val="right"/>
            </w:pPr>
            <w:r>
              <w:rPr>
                <w:rFonts w:ascii="맑은 고딕" w:hAnsi="맑은 고딕" w:eastAsia="맑은 고딕"/>
                <w:sz w:val="17"/>
              </w:rPr>
              <w:t>7.6%</w:t>
            </w:r>
          </w:p>
        </w:tc>
        <w:tc>
          <w:tcPr>
            <w:tcW w:type="dxa" w:w="1606"/>
          </w:tcPr>
          <w:p>
            <w:pPr>
              <w:spacing w:after="0"/>
              <w:jc w:val="right"/>
            </w:pPr>
            <w:r>
              <w:rPr>
                <w:rFonts w:ascii="맑은 고딕" w:hAnsi="맑은 고딕" w:eastAsia="맑은 고딕"/>
                <w:sz w:val="17"/>
              </w:rPr>
              <w:t>7.2%</w:t>
            </w:r>
          </w:p>
        </w:tc>
      </w:tr>
      <w:tr>
        <w:tc>
          <w:tcPr>
            <w:tcW w:type="dxa" w:w="1606"/>
          </w:tcPr>
          <w:p>
            <w:pPr>
              <w:spacing w:after="0"/>
            </w:pPr>
            <w:r>
              <w:rPr>
                <w:rFonts w:ascii="맑은 고딕" w:hAnsi="맑은 고딕" w:eastAsia="맑은 고딕"/>
                <w:sz w:val="17"/>
              </w:rPr>
              <w:t>배당금(원)</w:t>
            </w:r>
          </w:p>
        </w:tc>
        <w:tc>
          <w:tcPr>
            <w:tcW w:type="dxa" w:w="1606"/>
          </w:tcPr>
          <w:p>
            <w:pPr>
              <w:spacing w:after="0"/>
              <w:jc w:val="right"/>
            </w:pPr>
            <w:r>
              <w:rPr>
                <w:rFonts w:ascii="맑은 고딕" w:hAnsi="맑은 고딕" w:eastAsia="맑은 고딕"/>
                <w:sz w:val="17"/>
              </w:rPr>
              <w:t>6,500</w:t>
            </w:r>
          </w:p>
        </w:tc>
        <w:tc>
          <w:tcPr>
            <w:tcW w:type="dxa" w:w="1606"/>
          </w:tcPr>
          <w:p>
            <w:pPr>
              <w:spacing w:after="0"/>
              <w:jc w:val="right"/>
            </w:pPr>
            <w:r>
              <w:rPr>
                <w:rFonts w:ascii="맑은 고딕" w:hAnsi="맑은 고딕" w:eastAsia="맑은 고딕"/>
                <w:sz w:val="17"/>
              </w:rPr>
              <w:t>6,800</w:t>
            </w:r>
          </w:p>
        </w:tc>
        <w:tc>
          <w:tcPr>
            <w:tcW w:type="dxa" w:w="1606"/>
          </w:tcPr>
          <w:p>
            <w:pPr>
              <w:spacing w:after="0"/>
              <w:jc w:val="right"/>
            </w:pPr>
            <w:r>
              <w:rPr>
                <w:rFonts w:ascii="맑은 고딕" w:hAnsi="맑은 고딕" w:eastAsia="맑은 고딕"/>
                <w:sz w:val="17"/>
              </w:rPr>
              <w:t>6,800</w:t>
            </w:r>
          </w:p>
        </w:tc>
        <w:tc>
          <w:tcPr>
            <w:tcW w:type="dxa" w:w="1606"/>
          </w:tcPr>
          <w:p>
            <w:pPr>
              <w:spacing w:after="0"/>
              <w:jc w:val="right"/>
            </w:pPr>
            <w:r>
              <w:rPr>
                <w:rFonts w:ascii="맑은 고딕" w:hAnsi="맑은 고딕" w:eastAsia="맑은 고딕"/>
                <w:sz w:val="17"/>
              </w:rPr>
              <w:t>6,800</w:t>
            </w:r>
          </w:p>
        </w:tc>
        <w:tc>
          <w:tcPr>
            <w:tcW w:type="dxa" w:w="1606"/>
          </w:tcPr>
          <w:p>
            <w:pPr>
              <w:spacing w:after="0"/>
              <w:jc w:val="right"/>
            </w:pPr>
            <w:r>
              <w:rPr>
                <w:rFonts w:ascii="맑은 고딕" w:hAnsi="맑은 고딕" w:eastAsia="맑은 고딕"/>
                <w:sz w:val="17"/>
              </w:rPr>
              <w:t>6,800</w:t>
            </w:r>
          </w:p>
        </w:tc>
      </w:tr>
    </w:tbl>
    <w:p>
      <w:pPr>
        <w:spacing w:after="40"/>
      </w:pPr>
    </w:p>
    <w:p>
      <w:pPr>
        <w:spacing w:after="120"/>
      </w:pPr>
      <w:r>
        <w:rPr>
          <w:rFonts w:ascii="맑은 고딕" w:hAnsi="맑은 고딕" w:eastAsia="맑은 고딕"/>
          <w:color w:val="5B6876"/>
          <w:sz w:val="16"/>
        </w:rPr>
        <w:t>자료: 기아, One Key 추정</w:t>
      </w:r>
    </w:p>
    <w:p>
      <w:r>
        <w:br w:type="page"/>
      </w:r>
    </w:p>
    <w:p>
      <w:pPr>
        <w:pStyle w:val="Heading1"/>
        <w:spacing w:after="120"/>
      </w:pPr>
      <w:r>
        <w:rPr>
          <w:rFonts w:ascii="맑은 고딕" w:hAnsi="맑은 고딕" w:eastAsia="맑은 고딕"/>
        </w:rPr>
        <w:t>핵심 그림</w:t>
      </w:r>
    </w:p>
    <w:p>
      <w:pPr>
        <w:spacing w:after="40"/>
      </w:pPr>
      <w:r>
        <w:rPr>
          <w:rFonts w:ascii="맑은 고딕" w:hAnsi="맑은 고딕" w:eastAsia="맑은 고딕"/>
          <w:b/>
          <w:color w:val="1F3A5F"/>
          <w:sz w:val="19"/>
        </w:rPr>
        <w:t>판매보증비 ÷ 매출액: 3분기의 최근 3년 평균은 4.7%, 3분기가 아닌 분기는 3.1%</w:t>
      </w:r>
    </w:p>
    <w:p>
      <w:pPr>
        <w:jc w:val="center"/>
      </w:pPr>
      <w:r>
        <w:drawing>
          <wp:inline xmlns:a="http://schemas.openxmlformats.org/drawingml/2006/main" xmlns:pic="http://schemas.openxmlformats.org/drawingml/2006/picture">
            <wp:extent cx="5580000" cy="3893422"/>
            <wp:docPr id="2" name="Picture 2"/>
            <wp:cNvGraphicFramePr>
              <a:graphicFrameLocks noChangeAspect="1"/>
            </wp:cNvGraphicFramePr>
            <a:graphic>
              <a:graphicData uri="http://schemas.openxmlformats.org/drawingml/2006/picture">
                <pic:pic>
                  <pic:nvPicPr>
                    <pic:cNvPr id="0" name="f12.png"/>
                    <pic:cNvPicPr/>
                  </pic:nvPicPr>
                  <pic:blipFill>
                    <a:blip r:embed="rId10"/>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자료: 기아 정기보고서(연결 주석의 판매비와관리비, 손익계산서), One Key 계산</w:t>
      </w:r>
    </w:p>
    <w:p>
      <w:pPr>
        <w:spacing w:after="40"/>
      </w:pPr>
      <w:r>
        <w:rPr>
          <w:rFonts w:ascii="맑은 고딕" w:hAnsi="맑은 고딕" w:eastAsia="맑은 고딕"/>
          <w:b/>
          <w:color w:val="1F3A5F"/>
          <w:sz w:val="19"/>
        </w:rPr>
        <w:t>시장이 치른 선행 배수는 직전 8개 분기 평균 4.9배다. 증권사 목표주가에 든 배수는 9.5배</w:t>
      </w:r>
    </w:p>
    <w:p>
      <w:pPr>
        <w:jc w:val="center"/>
      </w:pPr>
      <w:r>
        <w:drawing>
          <wp:inline xmlns:a="http://schemas.openxmlformats.org/drawingml/2006/main" xmlns:pic="http://schemas.openxmlformats.org/drawingml/2006/picture">
            <wp:extent cx="5580000" cy="3893422"/>
            <wp:docPr id="3" name="Picture 3"/>
            <wp:cNvGraphicFramePr>
              <a:graphicFrameLocks noChangeAspect="1"/>
            </wp:cNvGraphicFramePr>
            <a:graphic>
              <a:graphicData uri="http://schemas.openxmlformats.org/drawingml/2006/picture">
                <pic:pic>
                  <pic:nvPicPr>
                    <pic:cNvPr id="0" name="f11.png"/>
                    <pic:cNvPicPr/>
                  </pic:nvPicPr>
                  <pic:blipFill>
                    <a:blip r:embed="rId11"/>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자료: 한국거래소, 증권사 보고서의 추정 주당순이익 평균(One Key 집계), One Key 계산</w:t>
      </w:r>
    </w:p>
    <w:p>
      <w:pPr>
        <w:pStyle w:val="Heading1"/>
        <w:spacing w:after="120"/>
      </w:pPr>
      <w:r>
        <w:rPr>
          <w:rFonts w:ascii="맑은 고딕" w:hAnsi="맑은 고딕" w:eastAsia="맑은 고딕"/>
        </w:rPr>
        <w:t>가치평가: 12개월 선행 추정 주당순이익에 시장이 실제로 치른 배수를 곱한다</w:t>
      </w:r>
    </w:p>
    <w:p>
      <w:pPr>
        <w:pStyle w:val="Heading2"/>
        <w:spacing w:after="80"/>
      </w:pPr>
      <w:r>
        <w:rPr>
          <w:rFonts w:ascii="맑은 고딕" w:hAnsi="맑은 고딕" w:eastAsia="맑은 고딕"/>
        </w:rPr>
        <w:t>목표주가 73,200원, 의견 매도</w:t>
      </w:r>
    </w:p>
    <w:p>
      <w:pPr>
        <w:spacing w:after="120"/>
      </w:pPr>
      <w:r>
        <w:rPr>
          <w:rFonts w:ascii="맑은 고딕" w:hAnsi="맑은 고딕" w:eastAsia="맑은 고딕"/>
        </w:rPr>
        <w:t>목표주가는 12개월 선행 추정 주당순이익에 목표 배수를 곱해 냈다. 기아를 다루는 증권사 보고서의 목표주가 산식과 같은 꼴이다. 12개월 선행 주당순이익은 2026년 추정(18,879원)의 25%와 2027년 추정(13,497원)의 75%를 더한 14,843원이다. 배수는 시장이 기아에 실제로 치른 값에서 가져왔다. 분기 말 주가를 그때의 컨센서스 12개월 선행 주당순이익으로 나눈 값의 최근 8개 분기 평균이 4.93배다. 둘을 곱하면 73,178원이고 목표주가는 73,200원이다.</w:t>
      </w:r>
    </w:p>
    <w:p>
      <w:pPr>
        <w:spacing w:after="40"/>
      </w:pPr>
      <w:r>
        <w:rPr>
          <w:rFonts w:ascii="맑은 고딕" w:hAnsi="맑은 고딕" w:eastAsia="맑은 고딕"/>
          <w:b/>
          <w:color w:val="1F3A5F"/>
          <w:sz w:val="19"/>
        </w:rPr>
        <w:t>표 1</w:t>
      </w:r>
      <w:r>
        <w:rPr>
          <w:rFonts w:ascii="맑은 고딕" w:hAnsi="맑은 고딕" w:eastAsia="맑은 고딕"/>
          <w:b/>
          <w:color w:val="1F3A5F"/>
          <w:sz w:val="19"/>
        </w:rPr>
        <w:t xml:space="preserve"> 목표주가 산출 </w:t>
      </w:r>
      <w:r>
        <w:rPr>
          <w:rFonts w:ascii="맑은 고딕" w:hAnsi="맑은 고딕" w:eastAsia="맑은 고딕"/>
          <w:b/>
          <w:color w:val="1F3A5F"/>
          <w:sz w:val="19"/>
        </w:rPr>
        <w:t>(원, 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pPr>
              <w:spacing w:after="0"/>
              <w:jc w:val="center"/>
            </w:pPr>
            <w:r>
              <w:rPr>
                <w:rFonts w:ascii="맑은 고딕" w:hAnsi="맑은 고딕" w:eastAsia="맑은 고딕"/>
                <w:b/>
                <w:color w:val="FFFFFF"/>
                <w:sz w:val="17"/>
              </w:rPr>
              <w:t>항목</w:t>
            </w:r>
          </w:p>
        </w:tc>
        <w:tc>
          <w:tcPr>
            <w:tcW w:type="dxa" w:w="3213"/>
            <w:shd w:val="clear" w:color="auto" w:fill="1F3A5F"/>
          </w:tcPr>
          <w:p>
            <w:pPr>
              <w:spacing w:after="0"/>
              <w:jc w:val="center"/>
            </w:pPr>
            <w:r>
              <w:rPr>
                <w:rFonts w:ascii="맑은 고딕" w:hAnsi="맑은 고딕" w:eastAsia="맑은 고딕"/>
                <w:b/>
                <w:color w:val="FFFFFF"/>
                <w:sz w:val="17"/>
              </w:rPr>
              <w:t>값</w:t>
            </w:r>
          </w:p>
        </w:tc>
        <w:tc>
          <w:tcPr>
            <w:tcW w:type="dxa" w:w="3213"/>
            <w:shd w:val="clear" w:color="auto" w:fill="1F3A5F"/>
          </w:tcPr>
          <w:p>
            <w:pPr>
              <w:spacing w:after="0"/>
              <w:jc w:val="center"/>
            </w:pPr>
            <w:r>
              <w:rPr>
                <w:rFonts w:ascii="맑은 고딕" w:hAnsi="맑은 고딕" w:eastAsia="맑은 고딕"/>
                <w:b/>
                <w:color w:val="FFFFFF"/>
                <w:sz w:val="17"/>
              </w:rPr>
              <w:t>설명</w:t>
            </w:r>
          </w:p>
        </w:tc>
      </w:tr>
      <w:tr>
        <w:tc>
          <w:tcPr>
            <w:tcW w:type="dxa" w:w="3213"/>
          </w:tcPr>
          <w:p>
            <w:pPr>
              <w:spacing w:after="0"/>
            </w:pPr>
            <w:r>
              <w:rPr>
                <w:rFonts w:ascii="맑은 고딕" w:hAnsi="맑은 고딕" w:eastAsia="맑은 고딕"/>
                <w:sz w:val="17"/>
              </w:rPr>
              <w:t>2026년 추정 주당순이익</w:t>
            </w:r>
          </w:p>
        </w:tc>
        <w:tc>
          <w:tcPr>
            <w:tcW w:type="dxa" w:w="3213"/>
          </w:tcPr>
          <w:p>
            <w:pPr>
              <w:spacing w:after="0"/>
              <w:jc w:val="right"/>
            </w:pPr>
            <w:r>
              <w:rPr>
                <w:rFonts w:ascii="맑은 고딕" w:hAnsi="맑은 고딕" w:eastAsia="맑은 고딕"/>
                <w:sz w:val="17"/>
              </w:rPr>
              <w:t>18,879</w:t>
            </w:r>
          </w:p>
        </w:tc>
        <w:tc>
          <w:tcPr>
            <w:tcW w:type="dxa" w:w="3213"/>
          </w:tcPr>
          <w:p>
            <w:pPr>
              <w:spacing w:after="0"/>
            </w:pPr>
          </w:p>
        </w:tc>
      </w:tr>
      <w:tr>
        <w:tc>
          <w:tcPr>
            <w:tcW w:type="dxa" w:w="3213"/>
          </w:tcPr>
          <w:p>
            <w:pPr>
              <w:spacing w:after="0"/>
            </w:pPr>
            <w:r>
              <w:rPr>
                <w:rFonts w:ascii="맑은 고딕" w:hAnsi="맑은 고딕" w:eastAsia="맑은 고딕"/>
                <w:sz w:val="17"/>
              </w:rPr>
              <w:t>2027년 추정 주당순이익</w:t>
            </w:r>
          </w:p>
        </w:tc>
        <w:tc>
          <w:tcPr>
            <w:tcW w:type="dxa" w:w="3213"/>
          </w:tcPr>
          <w:p>
            <w:pPr>
              <w:spacing w:after="0"/>
              <w:jc w:val="right"/>
            </w:pPr>
            <w:r>
              <w:rPr>
                <w:rFonts w:ascii="맑은 고딕" w:hAnsi="맑은 고딕" w:eastAsia="맑은 고딕"/>
                <w:sz w:val="17"/>
              </w:rPr>
              <w:t>13,497</w:t>
            </w:r>
          </w:p>
        </w:tc>
        <w:tc>
          <w:tcPr>
            <w:tcW w:type="dxa" w:w="3213"/>
          </w:tcPr>
          <w:p>
            <w:pPr>
              <w:spacing w:after="0"/>
            </w:pPr>
            <w:r>
              <w:rPr>
                <w:rFonts w:ascii="맑은 고딕" w:hAnsi="맑은 고딕" w:eastAsia="맑은 고딕"/>
                <w:sz w:val="17"/>
              </w:rPr>
              <w:t>컨센서스 22,747원</w:t>
            </w:r>
          </w:p>
        </w:tc>
      </w:tr>
      <w:tr>
        <w:tc>
          <w:tcPr>
            <w:tcW w:type="dxa" w:w="3213"/>
          </w:tcPr>
          <w:p>
            <w:pPr>
              <w:spacing w:after="0"/>
            </w:pPr>
            <w:r>
              <w:rPr>
                <w:rFonts w:ascii="맑은 고딕" w:hAnsi="맑은 고딕" w:eastAsia="맑은 고딕"/>
                <w:sz w:val="17"/>
              </w:rPr>
              <w:t>12개월 선행 추정 주당순이익</w:t>
            </w:r>
          </w:p>
        </w:tc>
        <w:tc>
          <w:tcPr>
            <w:tcW w:type="dxa" w:w="3213"/>
          </w:tcPr>
          <w:p>
            <w:pPr>
              <w:spacing w:after="0"/>
              <w:jc w:val="right"/>
            </w:pPr>
            <w:r>
              <w:rPr>
                <w:rFonts w:ascii="맑은 고딕" w:hAnsi="맑은 고딕" w:eastAsia="맑은 고딕"/>
                <w:sz w:val="17"/>
              </w:rPr>
              <w:t>14,843</w:t>
            </w:r>
          </w:p>
        </w:tc>
        <w:tc>
          <w:tcPr>
            <w:tcW w:type="dxa" w:w="3213"/>
          </w:tcPr>
          <w:p>
            <w:pPr>
              <w:spacing w:after="0"/>
            </w:pPr>
            <w:r>
              <w:rPr>
                <w:rFonts w:ascii="맑은 고딕" w:hAnsi="맑은 고딕" w:eastAsia="맑은 고딕"/>
                <w:sz w:val="17"/>
              </w:rPr>
              <w:t>2026년 × 25% + 2027년 × 75%. 컨센서스 22,329원</w:t>
            </w:r>
          </w:p>
        </w:tc>
      </w:tr>
      <w:tr>
        <w:tc>
          <w:tcPr>
            <w:tcW w:type="dxa" w:w="3213"/>
          </w:tcPr>
          <w:p>
            <w:pPr>
              <w:spacing w:after="0"/>
            </w:pPr>
            <w:r>
              <w:rPr>
                <w:rFonts w:ascii="맑은 고딕" w:hAnsi="맑은 고딕" w:eastAsia="맑은 고딕"/>
                <w:sz w:val="17"/>
              </w:rPr>
              <w:t>목표 배수</w:t>
            </w:r>
          </w:p>
        </w:tc>
        <w:tc>
          <w:tcPr>
            <w:tcW w:type="dxa" w:w="3213"/>
          </w:tcPr>
          <w:p>
            <w:pPr>
              <w:spacing w:after="0"/>
              <w:jc w:val="right"/>
            </w:pPr>
            <w:r>
              <w:rPr>
                <w:rFonts w:ascii="맑은 고딕" w:hAnsi="맑은 고딕" w:eastAsia="맑은 고딕"/>
                <w:sz w:val="17"/>
              </w:rPr>
              <w:t>4.93배</w:t>
            </w:r>
          </w:p>
        </w:tc>
        <w:tc>
          <w:tcPr>
            <w:tcW w:type="dxa" w:w="3213"/>
          </w:tcPr>
          <w:p>
            <w:pPr>
              <w:spacing w:after="0"/>
            </w:pPr>
            <w:r>
              <w:rPr>
                <w:rFonts w:ascii="맑은 고딕" w:hAnsi="맑은 고딕" w:eastAsia="맑은 고딕"/>
                <w:sz w:val="17"/>
              </w:rPr>
              <w:t>분기 말 주가 ÷ 그때의 컨센서스 12개월 선행 주당순이익. 최근 8개 분기(2024년 12월~2026년 9월) 평균</w:t>
            </w:r>
          </w:p>
        </w:tc>
      </w:tr>
      <w:tr>
        <w:tc>
          <w:tcPr>
            <w:tcW w:type="dxa" w:w="3213"/>
          </w:tcPr>
          <w:p>
            <w:pPr>
              <w:spacing w:after="0"/>
            </w:pPr>
            <w:r>
              <w:rPr>
                <w:rFonts w:ascii="맑은 고딕" w:hAnsi="맑은 고딕" w:eastAsia="맑은 고딕"/>
                <w:sz w:val="17"/>
              </w:rPr>
              <w:t>적정가치</w:t>
            </w:r>
          </w:p>
        </w:tc>
        <w:tc>
          <w:tcPr>
            <w:tcW w:type="dxa" w:w="3213"/>
          </w:tcPr>
          <w:p>
            <w:pPr>
              <w:spacing w:after="0"/>
              <w:jc w:val="right"/>
            </w:pPr>
            <w:r>
              <w:rPr>
                <w:rFonts w:ascii="맑은 고딕" w:hAnsi="맑은 고딕" w:eastAsia="맑은 고딕"/>
                <w:sz w:val="17"/>
              </w:rPr>
              <w:t>73,178</w:t>
            </w:r>
          </w:p>
        </w:tc>
        <w:tc>
          <w:tcPr>
            <w:tcW w:type="dxa" w:w="3213"/>
          </w:tcPr>
          <w:p>
            <w:pPr>
              <w:spacing w:after="0"/>
            </w:pPr>
            <w:r>
              <w:rPr>
                <w:rFonts w:ascii="맑은 고딕" w:hAnsi="맑은 고딕" w:eastAsia="맑은 고딕"/>
                <w:sz w:val="17"/>
              </w:rPr>
              <w:t>12개월 선행 추정 주당순이익 × 목표 배수</w:t>
            </w:r>
          </w:p>
        </w:tc>
      </w:tr>
      <w:tr>
        <w:tc>
          <w:tcPr>
            <w:tcW w:type="dxa" w:w="3213"/>
          </w:tcPr>
          <w:p>
            <w:pPr>
              <w:spacing w:after="0"/>
            </w:pPr>
            <w:r>
              <w:rPr>
                <w:rFonts w:ascii="맑은 고딕" w:hAnsi="맑은 고딕" w:eastAsia="맑은 고딕"/>
                <w:b/>
                <w:sz w:val="17"/>
              </w:rPr>
              <w:t>12개월 목표주가</w:t>
            </w:r>
          </w:p>
        </w:tc>
        <w:tc>
          <w:tcPr>
            <w:tcW w:type="dxa" w:w="3213"/>
          </w:tcPr>
          <w:p>
            <w:pPr>
              <w:spacing w:after="0"/>
              <w:jc w:val="right"/>
            </w:pPr>
            <w:r>
              <w:rPr>
                <w:rFonts w:ascii="맑은 고딕" w:hAnsi="맑은 고딕" w:eastAsia="맑은 고딕"/>
                <w:b/>
                <w:sz w:val="17"/>
              </w:rPr>
              <w:t>73,200</w:t>
            </w:r>
          </w:p>
        </w:tc>
        <w:tc>
          <w:tcPr>
            <w:tcW w:type="dxa" w:w="3213"/>
          </w:tcPr>
          <w:p>
            <w:pPr>
              <w:spacing w:after="0"/>
            </w:pPr>
            <w:r>
              <w:rPr>
                <w:rFonts w:ascii="맑은 고딕" w:hAnsi="맑은 고딕" w:eastAsia="맑은 고딕"/>
                <w:b/>
                <w:sz w:val="17"/>
              </w:rPr>
              <w:t>적정가치를 백원 단위로 맞춘 값</w:t>
            </w:r>
          </w:p>
        </w:tc>
      </w:tr>
      <w:tr>
        <w:tc>
          <w:tcPr>
            <w:tcW w:type="dxa" w:w="3213"/>
          </w:tcPr>
          <w:p>
            <w:pPr>
              <w:spacing w:after="0"/>
            </w:pPr>
            <w:r>
              <w:rPr>
                <w:rFonts w:ascii="맑은 고딕" w:hAnsi="맑은 고딕" w:eastAsia="맑은 고딕"/>
                <w:sz w:val="17"/>
              </w:rPr>
              <w:t>기준일 종가</w:t>
            </w:r>
          </w:p>
        </w:tc>
        <w:tc>
          <w:tcPr>
            <w:tcW w:type="dxa" w:w="3213"/>
          </w:tcPr>
          <w:p>
            <w:pPr>
              <w:spacing w:after="0"/>
              <w:jc w:val="right"/>
            </w:pPr>
            <w:r>
              <w:rPr>
                <w:rFonts w:ascii="맑은 고딕" w:hAnsi="맑은 고딕" w:eastAsia="맑은 고딕"/>
                <w:sz w:val="17"/>
              </w:rPr>
              <w:t>106,800</w:t>
            </w:r>
          </w:p>
        </w:tc>
        <w:tc>
          <w:tcPr>
            <w:tcW w:type="dxa" w:w="3213"/>
          </w:tcPr>
          <w:p>
            <w:pPr>
              <w:spacing w:after="0"/>
            </w:pPr>
            <w:r>
              <w:rPr>
                <w:rFonts w:ascii="맑은 고딕" w:hAnsi="맑은 고딕" w:eastAsia="맑은 고딕"/>
                <w:sz w:val="17"/>
              </w:rPr>
              <w:t>목표주가와의 차이 −31.5%</w:t>
            </w:r>
          </w:p>
        </w:tc>
      </w:tr>
      <w:tr>
        <w:tc>
          <w:tcPr>
            <w:tcW w:type="dxa" w:w="3213"/>
          </w:tcPr>
          <w:p>
            <w:pPr>
              <w:spacing w:after="0"/>
            </w:pPr>
            <w:r>
              <w:rPr>
                <w:rFonts w:ascii="맑은 고딕" w:hAnsi="맑은 고딕" w:eastAsia="맑은 고딕"/>
                <w:b/>
                <w:sz w:val="17"/>
              </w:rPr>
              <w:t>의견</w:t>
            </w:r>
          </w:p>
        </w:tc>
        <w:tc>
          <w:tcPr>
            <w:tcW w:type="dxa" w:w="3213"/>
          </w:tcPr>
          <w:p>
            <w:pPr>
              <w:spacing w:after="0"/>
            </w:pPr>
            <w:r>
              <w:rPr>
                <w:rFonts w:ascii="맑은 고딕" w:hAnsi="맑은 고딕" w:eastAsia="맑은 고딕"/>
                <w:b/>
                <w:sz w:val="17"/>
              </w:rPr>
              <w:t>매도</w:t>
            </w:r>
          </w:p>
        </w:tc>
        <w:tc>
          <w:tcPr>
            <w:tcW w:type="dxa" w:w="3213"/>
          </w:tcPr>
          <w:p>
            <w:pPr>
              <w:spacing w:after="0"/>
            </w:pPr>
            <w:r>
              <w:rPr>
                <w:rFonts w:ascii="맑은 고딕" w:hAnsi="맑은 고딕" w:eastAsia="맑은 고딕"/>
                <w:b/>
                <w:sz w:val="17"/>
              </w:rPr>
              <w:t>12개월 상승여력 +15% 이상 매수, −15% 아래 매도, 그 사이 중립</w:t>
            </w:r>
          </w:p>
        </w:tc>
      </w:tr>
      <w:tr>
        <w:tc>
          <w:tcPr>
            <w:tcW w:type="dxa" w:w="3213"/>
          </w:tcPr>
          <w:p>
            <w:pPr>
              <w:spacing w:after="0"/>
            </w:pPr>
            <w:r>
              <w:rPr>
                <w:rFonts w:ascii="맑은 고딕" w:hAnsi="맑은 고딕" w:eastAsia="맑은 고딕"/>
                <w:sz w:val="17"/>
              </w:rPr>
              <w:t>견줌: 같은 배수 × 컨센서스 선행 주당순이익</w:t>
            </w:r>
          </w:p>
        </w:tc>
        <w:tc>
          <w:tcPr>
            <w:tcW w:type="dxa" w:w="3213"/>
          </w:tcPr>
          <w:p>
            <w:pPr>
              <w:spacing w:after="0"/>
              <w:jc w:val="right"/>
            </w:pPr>
            <w:r>
              <w:rPr>
                <w:rFonts w:ascii="맑은 고딕" w:hAnsi="맑은 고딕" w:eastAsia="맑은 고딕"/>
                <w:sz w:val="17"/>
              </w:rPr>
              <w:t>110,087</w:t>
            </w:r>
          </w:p>
        </w:tc>
        <w:tc>
          <w:tcPr>
            <w:tcW w:type="dxa" w:w="3213"/>
          </w:tcPr>
          <w:p>
            <w:pPr>
              <w:spacing w:after="0"/>
            </w:pPr>
            <w:r>
              <w:rPr>
                <w:rFonts w:ascii="맑은 고딕" w:hAnsi="맑은 고딕" w:eastAsia="맑은 고딕"/>
                <w:sz w:val="17"/>
              </w:rPr>
              <w:t>지금 주가는 컨센서스 12개월 선행 주당순이익의 4.78배, 이 보고서 추정의 7.20배</w:t>
            </w:r>
          </w:p>
        </w:tc>
      </w:tr>
      <w:tr>
        <w:tc>
          <w:tcPr>
            <w:tcW w:type="dxa" w:w="3213"/>
          </w:tcPr>
          <w:p>
            <w:pPr>
              <w:spacing w:after="0"/>
            </w:pPr>
            <w:r>
              <w:rPr>
                <w:rFonts w:ascii="맑은 고딕" w:hAnsi="맑은 고딕" w:eastAsia="맑은 고딕"/>
                <w:sz w:val="17"/>
              </w:rPr>
              <w:t>견줌: 최근 4개 분기 평균 배수를 쓰면</w:t>
            </w:r>
          </w:p>
        </w:tc>
        <w:tc>
          <w:tcPr>
            <w:tcW w:type="dxa" w:w="3213"/>
          </w:tcPr>
          <w:p>
            <w:pPr>
              <w:spacing w:after="0"/>
              <w:jc w:val="right"/>
            </w:pPr>
            <w:r>
              <w:rPr>
                <w:rFonts w:ascii="맑은 고딕" w:hAnsi="맑은 고딕" w:eastAsia="맑은 고딕"/>
                <w:sz w:val="17"/>
              </w:rPr>
              <w:t>87,426</w:t>
            </w:r>
          </w:p>
        </w:tc>
        <w:tc>
          <w:tcPr>
            <w:tcW w:type="dxa" w:w="3213"/>
          </w:tcPr>
          <w:p>
            <w:pPr>
              <w:spacing w:after="0"/>
            </w:pPr>
            <w:r>
              <w:rPr>
                <w:rFonts w:ascii="맑은 고딕" w:hAnsi="맑은 고딕" w:eastAsia="맑은 고딕"/>
                <w:sz w:val="17"/>
              </w:rPr>
              <w:t>최근 4개 분기 평균은 5.89배</w:t>
            </w:r>
          </w:p>
        </w:tc>
      </w:tr>
      <w:tr>
        <w:tc>
          <w:tcPr>
            <w:tcW w:type="dxa" w:w="3213"/>
          </w:tcPr>
          <w:p>
            <w:pPr>
              <w:spacing w:after="0"/>
            </w:pPr>
            <w:r>
              <w:rPr>
                <w:rFonts w:ascii="맑은 고딕" w:hAnsi="맑은 고딕" w:eastAsia="맑은 고딕"/>
                <w:sz w:val="17"/>
              </w:rPr>
              <w:t>견줌: 목표주가 ÷ 주당순자산(2026년 말 추정)</w:t>
            </w:r>
          </w:p>
        </w:tc>
        <w:tc>
          <w:tcPr>
            <w:tcW w:type="dxa" w:w="3213"/>
          </w:tcPr>
          <w:p>
            <w:pPr>
              <w:spacing w:after="0"/>
              <w:jc w:val="right"/>
            </w:pPr>
            <w:r>
              <w:rPr>
                <w:rFonts w:ascii="맑은 고딕" w:hAnsi="맑은 고딕" w:eastAsia="맑은 고딕"/>
                <w:sz w:val="17"/>
              </w:rPr>
              <w:t>0.42배</w:t>
            </w:r>
          </w:p>
        </w:tc>
        <w:tc>
          <w:tcPr>
            <w:tcW w:type="dxa" w:w="3213"/>
          </w:tcPr>
          <w:p>
            <w:pPr>
              <w:spacing w:after="0"/>
            </w:pPr>
            <w:r>
              <w:rPr>
                <w:rFonts w:ascii="맑은 고딕" w:hAnsi="맑은 고딕" w:eastAsia="맑은 고딕"/>
                <w:sz w:val="17"/>
              </w:rPr>
              <w:t>지난 20개 분기 P/B의 범위는 0.61~1.09배</w:t>
            </w:r>
          </w:p>
        </w:tc>
      </w:tr>
      <w:tr>
        <w:tc>
          <w:tcPr>
            <w:tcW w:type="dxa" w:w="3213"/>
          </w:tcPr>
          <w:p>
            <w:pPr>
              <w:spacing w:after="0"/>
            </w:pPr>
            <w:r>
              <w:rPr>
                <w:rFonts w:ascii="맑은 고딕" w:hAnsi="맑은 고딕" w:eastAsia="맑은 고딕"/>
                <w:sz w:val="17"/>
              </w:rPr>
              <w:t>견줌: 목표주가에서의 배당수익률</w:t>
            </w:r>
          </w:p>
        </w:tc>
        <w:tc>
          <w:tcPr>
            <w:tcW w:type="dxa" w:w="3213"/>
          </w:tcPr>
          <w:p>
            <w:pPr>
              <w:spacing w:after="0"/>
              <w:jc w:val="right"/>
            </w:pPr>
            <w:r>
              <w:rPr>
                <w:rFonts w:ascii="맑은 고딕" w:hAnsi="맑은 고딕" w:eastAsia="맑은 고딕"/>
                <w:sz w:val="17"/>
              </w:rPr>
              <w:t>9.3%</w:t>
            </w:r>
          </w:p>
        </w:tc>
        <w:tc>
          <w:tcPr>
            <w:tcW w:type="dxa" w:w="3213"/>
          </w:tcPr>
          <w:p>
            <w:pPr>
              <w:spacing w:after="0"/>
            </w:pPr>
            <w:r>
              <w:rPr>
                <w:rFonts w:ascii="맑은 고딕" w:hAnsi="맑은 고딕" w:eastAsia="맑은 고딕"/>
                <w:sz w:val="17"/>
              </w:rPr>
              <w:t>2026년 결산 추정 배당 기준</w:t>
            </w:r>
          </w:p>
        </w:tc>
      </w:tr>
    </w:tbl>
    <w:p>
      <w:pPr>
        <w:spacing w:after="40"/>
      </w:pPr>
    </w:p>
    <w:p>
      <w:pPr>
        <w:spacing w:after="120"/>
      </w:pPr>
      <w:r>
        <w:rPr>
          <w:rFonts w:ascii="맑은 고딕" w:hAnsi="맑은 고딕" w:eastAsia="맑은 고딕"/>
          <w:color w:val="5B6876"/>
          <w:sz w:val="16"/>
        </w:rPr>
        <w:t>자료: 한국거래소, 기아, FnGuide, 증권사 보고서의 추정 주당순이익 평균(One Key 집계), One Key 추정</w:t>
      </w:r>
    </w:p>
    <w:p>
      <w:pPr>
        <w:spacing w:after="120"/>
      </w:pPr>
      <w:r>
        <w:rPr>
          <w:rFonts w:ascii="맑은 고딕" w:hAnsi="맑은 고딕" w:eastAsia="맑은 고딕"/>
        </w:rPr>
        <w:t>지금 주가 106,800원은 컨센서스 12개월 선행 주당순이익(22,329원)의 4.78배다. 최근 8개 분기 평균(4.93배)과 같은 수준이다. 시장은 컨센서스 이익에 평소 배수를 주고 있다. 그래서 목표주가와 주가의 차이(−31.5%)는 배수가 아니라 이익 추정에서 나온다. 이 보고서의 12개월 선행 주당순이익은 컨센서스보다 34% 낮다. 같은 배수를 컨센서스 이익에 곱하면 110,087원으로 지금 주가와 비슷하다.</w:t>
      </w:r>
    </w:p>
    <w:p>
      <w:pPr>
        <w:spacing w:after="120"/>
      </w:pPr>
      <w:r>
        <w:rPr>
          <w:rFonts w:ascii="맑은 고딕" w:hAnsi="맑은 고딕" w:eastAsia="맑은 고딕"/>
        </w:rPr>
        <w:t>의견 기준은 12개월 상승여력 +15% 이상이면 매수, −15% 아래면 매도, 그 사이는 중립이다. 목표주가와 주가의 차이 −31.5%는 이 기준의 아래쪽 경계보다 낮아 의견은 매도다. 배수를 재는 기간에 따라 값의 범위가 있다. 최근 4개 분기 평균(5.89배)을 쓰면 87,426원이다. 최근 4개 분기에는 관세율이 15%로 내린 뒤 그룹주가 로봇 계열사 기대로 오른 2026년 상반기가 들어 있고, 8개 분기에는 관세로 주가가 눌린 2025년이 같이 들어 있다.</w:t>
      </w:r>
    </w:p>
    <w:p>
      <w:pPr>
        <w:pStyle w:val="Heading2"/>
        <w:spacing w:after="80"/>
      </w:pPr>
      <w:r>
        <w:rPr>
          <w:rFonts w:ascii="맑은 고딕" w:hAnsi="맑은 고딕" w:eastAsia="맑은 고딕"/>
        </w:rPr>
        <w:t>배수의 근거를 나란히 놓으면</w:t>
      </w:r>
    </w:p>
    <w:p>
      <w:pPr>
        <w:spacing w:after="120"/>
      </w:pPr>
      <w:r>
        <w:rPr>
          <w:rFonts w:ascii="맑은 고딕" w:hAnsi="맑은 고딕" w:eastAsia="맑은 고딕"/>
        </w:rPr>
        <w:t>배수의 근거를 달리하면 값이 크게 갈린다. 시장이 치른 배수나 기아 자신의 과거 선행 배수를 쓰면 70,422~72,791원이고, 동종 기업의 배수를 쓰면 136,571~167,392원이다. 증권사 보고서는 해외 완성차의 평균 배수에 할증이나 할인을 주는 방식을 많이 쓴다. 그 꼴로 낸 세 값의 평균은 149,013원으로 지금 주가보다 40% 높다.</w:t>
      </w:r>
    </w:p>
    <w:p>
      <w:pPr>
        <w:spacing w:after="40"/>
      </w:pPr>
      <w:r>
        <w:rPr>
          <w:rFonts w:ascii="맑은 고딕" w:hAnsi="맑은 고딕" w:eastAsia="맑은 고딕"/>
          <w:b/>
          <w:color w:val="1F3A5F"/>
          <w:sz w:val="19"/>
        </w:rPr>
        <w:t>표 2</w:t>
      </w:r>
      <w:r>
        <w:rPr>
          <w:rFonts w:ascii="맑은 고딕" w:hAnsi="맑은 고딕" w:eastAsia="맑은 고딕"/>
          <w:b/>
          <w:color w:val="1F3A5F"/>
          <w:sz w:val="19"/>
        </w:rPr>
        <w:t xml:space="preserve"> 배수의 근거에 따른 값: 시장이 치른 배수, 자기 과거 배수, 동종 배수 </w:t>
      </w:r>
      <w:r>
        <w:rPr>
          <w:rFonts w:ascii="맑은 고딕" w:hAnsi="맑은 고딕" w:eastAsia="맑은 고딕"/>
          <w:b/>
          <w:color w:val="1F3A5F"/>
          <w:sz w:val="19"/>
        </w:rPr>
        <w:t>(원)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pPr>
              <w:spacing w:after="0"/>
              <w:jc w:val="center"/>
            </w:pPr>
            <w:r>
              <w:rPr>
                <w:rFonts w:ascii="맑은 고딕" w:hAnsi="맑은 고딕" w:eastAsia="맑은 고딕"/>
                <w:b/>
                <w:color w:val="FFFFFF"/>
                <w:sz w:val="17"/>
              </w:rPr>
              <w:t>근거</w:t>
            </w:r>
          </w:p>
        </w:tc>
        <w:tc>
          <w:tcPr>
            <w:tcW w:type="dxa" w:w="2409"/>
            <w:shd w:val="clear" w:color="auto" w:fill="1F3A5F"/>
          </w:tcPr>
          <w:p>
            <w:pPr>
              <w:spacing w:after="0"/>
              <w:jc w:val="center"/>
            </w:pPr>
            <w:r>
              <w:rPr>
                <w:rFonts w:ascii="맑은 고딕" w:hAnsi="맑은 고딕" w:eastAsia="맑은 고딕"/>
                <w:b/>
                <w:color w:val="FFFFFF"/>
                <w:sz w:val="17"/>
              </w:rPr>
              <w:t>배수</w:t>
            </w:r>
          </w:p>
        </w:tc>
        <w:tc>
          <w:tcPr>
            <w:tcW w:type="dxa" w:w="2409"/>
            <w:shd w:val="clear" w:color="auto" w:fill="1F3A5F"/>
          </w:tcPr>
          <w:p>
            <w:pPr>
              <w:spacing w:after="0"/>
              <w:jc w:val="center"/>
            </w:pPr>
            <w:r>
              <w:rPr>
                <w:rFonts w:ascii="맑은 고딕" w:hAnsi="맑은 고딕" w:eastAsia="맑은 고딕"/>
                <w:b/>
                <w:color w:val="FFFFFF"/>
                <w:sz w:val="17"/>
              </w:rPr>
              <w:t>주당 가치</w:t>
            </w:r>
          </w:p>
        </w:tc>
        <w:tc>
          <w:tcPr>
            <w:tcW w:type="dxa" w:w="2409"/>
            <w:shd w:val="clear" w:color="auto" w:fill="1F3A5F"/>
          </w:tcPr>
          <w:p>
            <w:pPr>
              <w:spacing w:after="0"/>
              <w:jc w:val="center"/>
            </w:pPr>
            <w:r>
              <w:rPr>
                <w:rFonts w:ascii="맑은 고딕" w:hAnsi="맑은 고딕" w:eastAsia="맑은 고딕"/>
                <w:b/>
                <w:color w:val="FFFFFF"/>
                <w:sz w:val="17"/>
              </w:rPr>
              <w:t>기준일 종가 대비</w:t>
            </w:r>
          </w:p>
        </w:tc>
      </w:tr>
      <w:tr>
        <w:tc>
          <w:tcPr>
            <w:tcW w:type="dxa" w:w="2409"/>
          </w:tcPr>
          <w:p>
            <w:pPr>
              <w:spacing w:after="0"/>
            </w:pPr>
            <w:r>
              <w:rPr>
                <w:rFonts w:ascii="맑은 고딕" w:hAnsi="맑은 고딕" w:eastAsia="맑은 고딕"/>
                <w:b/>
                <w:sz w:val="17"/>
              </w:rPr>
              <w:t>시장이 치른 선행 배수(최근 8개 분기 평균) × 12개월 선행 추정 주당순이익</w:t>
            </w:r>
          </w:p>
        </w:tc>
        <w:tc>
          <w:tcPr>
            <w:tcW w:type="dxa" w:w="2409"/>
          </w:tcPr>
          <w:p>
            <w:pPr>
              <w:spacing w:after="0"/>
              <w:jc w:val="right"/>
            </w:pPr>
            <w:r>
              <w:rPr>
                <w:rFonts w:ascii="맑은 고딕" w:hAnsi="맑은 고딕" w:eastAsia="맑은 고딕"/>
                <w:b/>
                <w:sz w:val="17"/>
              </w:rPr>
              <w:t>4.93배</w:t>
            </w:r>
          </w:p>
        </w:tc>
        <w:tc>
          <w:tcPr>
            <w:tcW w:type="dxa" w:w="2409"/>
          </w:tcPr>
          <w:p>
            <w:pPr>
              <w:spacing w:after="0"/>
              <w:jc w:val="right"/>
            </w:pPr>
            <w:r>
              <w:rPr>
                <w:rFonts w:ascii="맑은 고딕" w:hAnsi="맑은 고딕" w:eastAsia="맑은 고딕"/>
                <w:b/>
                <w:sz w:val="17"/>
              </w:rPr>
              <w:t>73,178</w:t>
            </w:r>
          </w:p>
        </w:tc>
        <w:tc>
          <w:tcPr>
            <w:tcW w:type="dxa" w:w="2409"/>
          </w:tcPr>
          <w:p>
            <w:pPr>
              <w:spacing w:after="0"/>
              <w:jc w:val="right"/>
            </w:pPr>
            <w:r>
              <w:rPr>
                <w:rFonts w:ascii="맑은 고딕" w:hAnsi="맑은 고딕" w:eastAsia="맑은 고딕"/>
                <w:b/>
                <w:sz w:val="17"/>
              </w:rPr>
              <w:t>−31.5%</w:t>
            </w:r>
          </w:p>
        </w:tc>
      </w:tr>
      <w:tr>
        <w:tc>
          <w:tcPr>
            <w:tcW w:type="dxa" w:w="2409"/>
          </w:tcPr>
          <w:p>
            <w:pPr>
              <w:spacing w:after="0"/>
            </w:pPr>
            <w:r>
              <w:rPr>
                <w:rFonts w:ascii="맑은 고딕" w:hAnsi="맑은 고딕" w:eastAsia="맑은 고딕"/>
                <w:sz w:val="17"/>
              </w:rPr>
              <w:t>자기 과거 선행 P/E의 중앙값(20개 분기) × 12개월 선행 추정 주당순이익</w:t>
            </w:r>
          </w:p>
        </w:tc>
        <w:tc>
          <w:tcPr>
            <w:tcW w:type="dxa" w:w="2409"/>
          </w:tcPr>
          <w:p>
            <w:pPr>
              <w:spacing w:after="0"/>
              <w:jc w:val="right"/>
            </w:pPr>
            <w:r>
              <w:rPr>
                <w:rFonts w:ascii="맑은 고딕" w:hAnsi="맑은 고딕" w:eastAsia="맑은 고딕"/>
                <w:sz w:val="17"/>
              </w:rPr>
              <w:t>4.90배</w:t>
            </w:r>
          </w:p>
        </w:tc>
        <w:tc>
          <w:tcPr>
            <w:tcW w:type="dxa" w:w="2409"/>
          </w:tcPr>
          <w:p>
            <w:pPr>
              <w:spacing w:after="0"/>
              <w:jc w:val="right"/>
            </w:pPr>
            <w:r>
              <w:rPr>
                <w:rFonts w:ascii="맑은 고딕" w:hAnsi="맑은 고딕" w:eastAsia="맑은 고딕"/>
                <w:sz w:val="17"/>
              </w:rPr>
              <w:t>72,791</w:t>
            </w:r>
          </w:p>
        </w:tc>
        <w:tc>
          <w:tcPr>
            <w:tcW w:type="dxa" w:w="2409"/>
          </w:tcPr>
          <w:p>
            <w:pPr>
              <w:spacing w:after="0"/>
              <w:jc w:val="right"/>
            </w:pPr>
            <w:r>
              <w:rPr>
                <w:rFonts w:ascii="맑은 고딕" w:hAnsi="맑은 고딕" w:eastAsia="맑은 고딕"/>
                <w:sz w:val="17"/>
              </w:rPr>
              <w:t>−31.8%</w:t>
            </w:r>
          </w:p>
        </w:tc>
      </w:tr>
      <w:tr>
        <w:tc>
          <w:tcPr>
            <w:tcW w:type="dxa" w:w="2409"/>
          </w:tcPr>
          <w:p>
            <w:pPr>
              <w:spacing w:after="0"/>
            </w:pPr>
            <w:r>
              <w:rPr>
                <w:rFonts w:ascii="맑은 고딕" w:hAnsi="맑은 고딕" w:eastAsia="맑은 고딕"/>
                <w:sz w:val="17"/>
              </w:rPr>
              <w:t>이익이 줄어드는 해를 앞둔 분기들의 선행 P/E × 2027년 추정 주당순이익</w:t>
            </w:r>
          </w:p>
        </w:tc>
        <w:tc>
          <w:tcPr>
            <w:tcW w:type="dxa" w:w="2409"/>
          </w:tcPr>
          <w:p>
            <w:pPr>
              <w:spacing w:after="0"/>
              <w:jc w:val="right"/>
            </w:pPr>
            <w:r>
              <w:rPr>
                <w:rFonts w:ascii="맑은 고딕" w:hAnsi="맑은 고딕" w:eastAsia="맑은 고딕"/>
                <w:sz w:val="17"/>
              </w:rPr>
              <w:t>5.22배</w:t>
            </w:r>
          </w:p>
        </w:tc>
        <w:tc>
          <w:tcPr>
            <w:tcW w:type="dxa" w:w="2409"/>
          </w:tcPr>
          <w:p>
            <w:pPr>
              <w:spacing w:after="0"/>
              <w:jc w:val="right"/>
            </w:pPr>
            <w:r>
              <w:rPr>
                <w:rFonts w:ascii="맑은 고딕" w:hAnsi="맑은 고딕" w:eastAsia="맑은 고딕"/>
                <w:sz w:val="17"/>
              </w:rPr>
              <w:t>70,422</w:t>
            </w:r>
          </w:p>
        </w:tc>
        <w:tc>
          <w:tcPr>
            <w:tcW w:type="dxa" w:w="2409"/>
          </w:tcPr>
          <w:p>
            <w:pPr>
              <w:spacing w:after="0"/>
              <w:jc w:val="right"/>
            </w:pPr>
            <w:r>
              <w:rPr>
                <w:rFonts w:ascii="맑은 고딕" w:hAnsi="맑은 고딕" w:eastAsia="맑은 고딕"/>
                <w:sz w:val="17"/>
              </w:rPr>
              <w:t>−34.1%</w:t>
            </w:r>
          </w:p>
        </w:tc>
      </w:tr>
      <w:tr>
        <w:tc>
          <w:tcPr>
            <w:tcW w:type="dxa" w:w="2409"/>
          </w:tcPr>
          <w:p>
            <w:pPr>
              <w:spacing w:after="0"/>
            </w:pPr>
            <w:r>
              <w:rPr>
                <w:rFonts w:ascii="맑은 고딕" w:hAnsi="맑은 고딕" w:eastAsia="맑은 고딕"/>
                <w:sz w:val="17"/>
              </w:rPr>
              <w:t>현대차 P/B × 기아가 현대차 대비 받아 온 배수(20개 분기 중앙값) × 주당순자산</w:t>
            </w:r>
          </w:p>
        </w:tc>
        <w:tc>
          <w:tcPr>
            <w:tcW w:type="dxa" w:w="2409"/>
          </w:tcPr>
          <w:p>
            <w:pPr>
              <w:spacing w:after="0"/>
            </w:pPr>
            <w:r>
              <w:rPr>
                <w:rFonts w:ascii="맑은 고딕" w:hAnsi="맑은 고딕" w:eastAsia="맑은 고딕"/>
                <w:sz w:val="17"/>
              </w:rPr>
              <w:t>P/B 0.57배 × 1.68</w:t>
            </w:r>
          </w:p>
        </w:tc>
        <w:tc>
          <w:tcPr>
            <w:tcW w:type="dxa" w:w="2409"/>
          </w:tcPr>
          <w:p>
            <w:pPr>
              <w:spacing w:after="0"/>
              <w:jc w:val="right"/>
            </w:pPr>
            <w:r>
              <w:rPr>
                <w:rFonts w:ascii="맑은 고딕" w:hAnsi="맑은 고딕" w:eastAsia="맑은 고딕"/>
                <w:sz w:val="17"/>
              </w:rPr>
              <w:t>167,392</w:t>
            </w:r>
          </w:p>
        </w:tc>
        <w:tc>
          <w:tcPr>
            <w:tcW w:type="dxa" w:w="2409"/>
          </w:tcPr>
          <w:p>
            <w:pPr>
              <w:spacing w:after="0"/>
              <w:jc w:val="right"/>
            </w:pPr>
            <w:r>
              <w:rPr>
                <w:rFonts w:ascii="맑은 고딕" w:hAnsi="맑은 고딕" w:eastAsia="맑은 고딕"/>
                <w:sz w:val="17"/>
              </w:rPr>
              <w:t>+56.7%</w:t>
            </w:r>
          </w:p>
        </w:tc>
      </w:tr>
      <w:tr>
        <w:tc>
          <w:tcPr>
            <w:tcW w:type="dxa" w:w="2409"/>
          </w:tcPr>
          <w:p>
            <w:pPr>
              <w:spacing w:after="0"/>
            </w:pPr>
            <w:r>
              <w:rPr>
                <w:rFonts w:ascii="맑은 고딕" w:hAnsi="맑은 고딕" w:eastAsia="맑은 고딕"/>
                <w:sz w:val="17"/>
              </w:rPr>
              <w:t>일본 완성차 평균 P/B × 주당순자산</w:t>
            </w:r>
          </w:p>
        </w:tc>
        <w:tc>
          <w:tcPr>
            <w:tcW w:type="dxa" w:w="2409"/>
          </w:tcPr>
          <w:p>
            <w:pPr>
              <w:spacing w:after="0"/>
            </w:pPr>
            <w:r>
              <w:rPr>
                <w:rFonts w:ascii="맑은 고딕" w:hAnsi="맑은 고딕" w:eastAsia="맑은 고딕"/>
                <w:sz w:val="17"/>
              </w:rPr>
              <w:t>P/B 0.86배</w:t>
            </w:r>
          </w:p>
        </w:tc>
        <w:tc>
          <w:tcPr>
            <w:tcW w:type="dxa" w:w="2409"/>
          </w:tcPr>
          <w:p>
            <w:pPr>
              <w:spacing w:after="0"/>
              <w:jc w:val="right"/>
            </w:pPr>
            <w:r>
              <w:rPr>
                <w:rFonts w:ascii="맑은 고딕" w:hAnsi="맑은 고딕" w:eastAsia="맑은 고딕"/>
                <w:sz w:val="17"/>
              </w:rPr>
              <w:t>143,074</w:t>
            </w:r>
          </w:p>
        </w:tc>
        <w:tc>
          <w:tcPr>
            <w:tcW w:type="dxa" w:w="2409"/>
          </w:tcPr>
          <w:p>
            <w:pPr>
              <w:spacing w:after="0"/>
              <w:jc w:val="right"/>
            </w:pPr>
            <w:r>
              <w:rPr>
                <w:rFonts w:ascii="맑은 고딕" w:hAnsi="맑은 고딕" w:eastAsia="맑은 고딕"/>
                <w:sz w:val="17"/>
              </w:rPr>
              <w:t>+34.0%</w:t>
            </w:r>
          </w:p>
        </w:tc>
      </w:tr>
      <w:tr>
        <w:tc>
          <w:tcPr>
            <w:tcW w:type="dxa" w:w="2409"/>
          </w:tcPr>
          <w:p>
            <w:pPr>
              <w:spacing w:after="0"/>
            </w:pPr>
            <w:r>
              <w:rPr>
                <w:rFonts w:ascii="맑은 고딕" w:hAnsi="맑은 고딕" w:eastAsia="맑은 고딕"/>
                <w:sz w:val="17"/>
              </w:rPr>
              <w:t>일본 완성차의 P/B ÷ 자기자본이익률 × 기아의 추정 자기자본이익률 × 주당순자산</w:t>
            </w:r>
          </w:p>
        </w:tc>
        <w:tc>
          <w:tcPr>
            <w:tcW w:type="dxa" w:w="2409"/>
          </w:tcPr>
          <w:p>
            <w:pPr>
              <w:spacing w:after="0"/>
            </w:pPr>
            <w:r>
              <w:rPr>
                <w:rFonts w:ascii="맑은 고딕" w:hAnsi="맑은 고딕" w:eastAsia="맑은 고딕"/>
                <w:sz w:val="17"/>
              </w:rPr>
              <w:t>P/B 0.82배</w:t>
            </w:r>
          </w:p>
        </w:tc>
        <w:tc>
          <w:tcPr>
            <w:tcW w:type="dxa" w:w="2409"/>
          </w:tcPr>
          <w:p>
            <w:pPr>
              <w:spacing w:after="0"/>
              <w:jc w:val="right"/>
            </w:pPr>
            <w:r>
              <w:rPr>
                <w:rFonts w:ascii="맑은 고딕" w:hAnsi="맑은 고딕" w:eastAsia="맑은 고딕"/>
                <w:sz w:val="17"/>
              </w:rPr>
              <w:t>136,571</w:t>
            </w:r>
          </w:p>
        </w:tc>
        <w:tc>
          <w:tcPr>
            <w:tcW w:type="dxa" w:w="2409"/>
          </w:tcPr>
          <w:p>
            <w:pPr>
              <w:spacing w:after="0"/>
              <w:jc w:val="right"/>
            </w:pPr>
            <w:r>
              <w:rPr>
                <w:rFonts w:ascii="맑은 고딕" w:hAnsi="맑은 고딕" w:eastAsia="맑은 고딕"/>
                <w:sz w:val="17"/>
              </w:rPr>
              <w:t>+27.9%</w:t>
            </w:r>
          </w:p>
        </w:tc>
      </w:tr>
      <w:tr>
        <w:tc>
          <w:tcPr>
            <w:tcW w:type="dxa" w:w="2409"/>
          </w:tcPr>
          <w:p>
            <w:pPr>
              <w:spacing w:after="0"/>
            </w:pPr>
            <w:r>
              <w:rPr>
                <w:rFonts w:ascii="맑은 고딕" w:hAnsi="맑은 고딕" w:eastAsia="맑은 고딕"/>
                <w:b/>
                <w:sz w:val="17"/>
              </w:rPr>
              <w:t>동종 배수로 낸 세 값의 평균</w:t>
            </w:r>
          </w:p>
        </w:tc>
        <w:tc>
          <w:tcPr>
            <w:tcW w:type="dxa" w:w="2409"/>
          </w:tcPr>
          <w:p>
            <w:pPr>
              <w:spacing w:after="0"/>
            </w:pPr>
          </w:p>
        </w:tc>
        <w:tc>
          <w:tcPr>
            <w:tcW w:type="dxa" w:w="2409"/>
          </w:tcPr>
          <w:p>
            <w:pPr>
              <w:spacing w:after="0"/>
              <w:jc w:val="right"/>
            </w:pPr>
            <w:r>
              <w:rPr>
                <w:rFonts w:ascii="맑은 고딕" w:hAnsi="맑은 고딕" w:eastAsia="맑은 고딕"/>
                <w:b/>
                <w:sz w:val="17"/>
              </w:rPr>
              <w:t>149,013</w:t>
            </w:r>
          </w:p>
        </w:tc>
        <w:tc>
          <w:tcPr>
            <w:tcW w:type="dxa" w:w="2409"/>
          </w:tcPr>
          <w:p>
            <w:pPr>
              <w:spacing w:after="0"/>
              <w:jc w:val="right"/>
            </w:pPr>
            <w:r>
              <w:rPr>
                <w:rFonts w:ascii="맑은 고딕" w:hAnsi="맑은 고딕" w:eastAsia="맑은 고딕"/>
                <w:b/>
                <w:sz w:val="17"/>
              </w:rPr>
              <w:t>+39.5%</w:t>
            </w:r>
          </w:p>
        </w:tc>
      </w:tr>
      <w:tr>
        <w:tc>
          <w:tcPr>
            <w:tcW w:type="dxa" w:w="2409"/>
          </w:tcPr>
          <w:p>
            <w:pPr>
              <w:spacing w:after="0"/>
            </w:pPr>
            <w:r>
              <w:rPr>
                <w:rFonts w:ascii="맑은 고딕" w:hAnsi="맑은 고딕" w:eastAsia="맑은 고딕"/>
                <w:sz w:val="17"/>
              </w:rPr>
              <w:t>12개월 선행 추정 주당순이익 × 증권사 목표주가에 든 배수</w:t>
            </w:r>
          </w:p>
        </w:tc>
        <w:tc>
          <w:tcPr>
            <w:tcW w:type="dxa" w:w="2409"/>
          </w:tcPr>
          <w:p>
            <w:pPr>
              <w:spacing w:after="0"/>
              <w:jc w:val="right"/>
            </w:pPr>
            <w:r>
              <w:rPr>
                <w:rFonts w:ascii="맑은 고딕" w:hAnsi="맑은 고딕" w:eastAsia="맑은 고딕"/>
                <w:sz w:val="17"/>
              </w:rPr>
              <w:t>9.52배</w:t>
            </w:r>
          </w:p>
        </w:tc>
        <w:tc>
          <w:tcPr>
            <w:tcW w:type="dxa" w:w="2409"/>
          </w:tcPr>
          <w:p>
            <w:pPr>
              <w:spacing w:after="0"/>
              <w:jc w:val="right"/>
            </w:pPr>
            <w:r>
              <w:rPr>
                <w:rFonts w:ascii="맑은 고딕" w:hAnsi="맑은 고딕" w:eastAsia="맑은 고딕"/>
                <w:sz w:val="17"/>
              </w:rPr>
              <w:t>141,319</w:t>
            </w:r>
          </w:p>
        </w:tc>
        <w:tc>
          <w:tcPr>
            <w:tcW w:type="dxa" w:w="2409"/>
          </w:tcPr>
          <w:p>
            <w:pPr>
              <w:spacing w:after="0"/>
              <w:jc w:val="right"/>
            </w:pPr>
            <w:r>
              <w:rPr>
                <w:rFonts w:ascii="맑은 고딕" w:hAnsi="맑은 고딕" w:eastAsia="맑은 고딕"/>
                <w:sz w:val="17"/>
              </w:rPr>
              <w:t>+32.3%</w:t>
            </w:r>
          </w:p>
        </w:tc>
      </w:tr>
      <w:tr>
        <w:tc>
          <w:tcPr>
            <w:tcW w:type="dxa" w:w="2409"/>
          </w:tcPr>
          <w:p>
            <w:pPr>
              <w:spacing w:after="0"/>
            </w:pPr>
            <w:r>
              <w:rPr>
                <w:rFonts w:ascii="맑은 고딕" w:hAnsi="맑은 고딕" w:eastAsia="맑은 고딕"/>
                <w:sz w:val="17"/>
              </w:rPr>
              <w:t>증권사 목표주가 평균(2026년 9월 말 기준 직전 6개월)</w:t>
            </w:r>
          </w:p>
        </w:tc>
        <w:tc>
          <w:tcPr>
            <w:tcW w:type="dxa" w:w="2409"/>
          </w:tcPr>
          <w:p>
            <w:pPr>
              <w:spacing w:after="0"/>
              <w:jc w:val="right"/>
            </w:pPr>
            <w:r>
              <w:rPr>
                <w:rFonts w:ascii="맑은 고딕" w:hAnsi="맑은 고딕" w:eastAsia="맑은 고딕"/>
                <w:sz w:val="17"/>
              </w:rPr>
              <w:t>9.52배</w:t>
            </w:r>
          </w:p>
        </w:tc>
        <w:tc>
          <w:tcPr>
            <w:tcW w:type="dxa" w:w="2409"/>
          </w:tcPr>
          <w:p>
            <w:pPr>
              <w:spacing w:after="0"/>
              <w:jc w:val="right"/>
            </w:pPr>
            <w:r>
              <w:rPr>
                <w:rFonts w:ascii="맑은 고딕" w:hAnsi="맑은 고딕" w:eastAsia="맑은 고딕"/>
                <w:sz w:val="17"/>
              </w:rPr>
              <w:t>217,500</w:t>
            </w:r>
          </w:p>
        </w:tc>
        <w:tc>
          <w:tcPr>
            <w:tcW w:type="dxa" w:w="2409"/>
          </w:tcPr>
          <w:p>
            <w:pPr>
              <w:spacing w:after="0"/>
              <w:jc w:val="right"/>
            </w:pPr>
            <w:r>
              <w:rPr>
                <w:rFonts w:ascii="맑은 고딕" w:hAnsi="맑은 고딕" w:eastAsia="맑은 고딕"/>
                <w:sz w:val="17"/>
              </w:rPr>
              <w:t>+103.7%</w:t>
            </w:r>
          </w:p>
        </w:tc>
      </w:tr>
      <w:tr>
        <w:tc>
          <w:tcPr>
            <w:tcW w:type="dxa" w:w="2409"/>
          </w:tcPr>
          <w:p>
            <w:pPr>
              <w:spacing w:after="0"/>
            </w:pPr>
            <w:r>
              <w:rPr>
                <w:rFonts w:ascii="맑은 고딕" w:hAnsi="맑은 고딕" w:eastAsia="맑은 고딕"/>
                <w:sz w:val="17"/>
              </w:rPr>
              <w:t>컨센서스 목표주가(FnGuide, 2026-10-08)</w:t>
            </w:r>
          </w:p>
        </w:tc>
        <w:tc>
          <w:tcPr>
            <w:tcW w:type="dxa" w:w="2409"/>
          </w:tcPr>
          <w:p>
            <w:pPr>
              <w:spacing w:after="0"/>
            </w:pPr>
          </w:p>
        </w:tc>
        <w:tc>
          <w:tcPr>
            <w:tcW w:type="dxa" w:w="2409"/>
          </w:tcPr>
          <w:p>
            <w:pPr>
              <w:spacing w:after="0"/>
              <w:jc w:val="right"/>
            </w:pPr>
            <w:r>
              <w:rPr>
                <w:rFonts w:ascii="맑은 고딕" w:hAnsi="맑은 고딕" w:eastAsia="맑은 고딕"/>
                <w:sz w:val="17"/>
              </w:rPr>
              <w:t>205,000</w:t>
            </w:r>
          </w:p>
        </w:tc>
        <w:tc>
          <w:tcPr>
            <w:tcW w:type="dxa" w:w="2409"/>
          </w:tcPr>
          <w:p>
            <w:pPr>
              <w:spacing w:after="0"/>
              <w:jc w:val="right"/>
            </w:pPr>
            <w:r>
              <w:rPr>
                <w:rFonts w:ascii="맑은 고딕" w:hAnsi="맑은 고딕" w:eastAsia="맑은 고딕"/>
                <w:sz w:val="17"/>
              </w:rPr>
              <w:t>+91.9%</w:t>
            </w:r>
          </w:p>
        </w:tc>
      </w:tr>
    </w:tbl>
    <w:p>
      <w:pPr>
        <w:spacing w:after="40"/>
      </w:pPr>
    </w:p>
    <w:p>
      <w:pPr>
        <w:spacing w:after="120"/>
      </w:pPr>
      <w:r>
        <w:rPr>
          <w:rFonts w:ascii="맑은 고딕" w:hAnsi="맑은 고딕" w:eastAsia="맑은 고딕"/>
          <w:color w:val="5B6876"/>
          <w:sz w:val="16"/>
        </w:rPr>
        <w:t>자료: 한국거래소, 기아, FnGuide, 다모다란(NYU) 산업별 배수 2026년 1월 판, 증권사 보고서의 목표주가·추정 주당순이익 평균(One Key 집계), One Key 추정</w:t>
      </w:r>
    </w:p>
    <w:p>
      <w:pPr>
        <w:spacing w:after="120"/>
      </w:pPr>
      <w:r>
        <w:rPr>
          <w:rFonts w:ascii="맑은 고딕" w:hAnsi="맑은 고딕" w:eastAsia="맑은 고딕"/>
        </w:rPr>
        <w:t>증권사 목표주가 평균 217,500원과 이 보고서의 적정가치 73,178원의 차이는 둘로 나뉜다. 증권사 목표주가에 든 배수(9.5배)를 그대로 두고 이익만 이 보고서의 추정으로 바꾸면 141,319원이다. 이익 추정이 달라서 생기는 차이가 76,181원이고, 배수가 달라서 생기는 차이가 68,141원이다. 더 큰 쪽은 이익 추정이다.</w:t>
      </w:r>
    </w:p>
    <w:p>
      <w:pPr>
        <w:pStyle w:val="Heading2"/>
        <w:spacing w:after="80"/>
      </w:pPr>
      <w:r>
        <w:rPr>
          <w:rFonts w:ascii="맑은 고딕" w:hAnsi="맑은 고딕" w:eastAsia="맑은 고딕"/>
        </w:rPr>
        <w:t>왜 동종 배수가 아니라 시장이 치른 배수인가</w:t>
      </w:r>
    </w:p>
    <w:p>
      <w:pPr>
        <w:spacing w:after="120"/>
      </w:pPr>
      <w:r>
        <w:rPr>
          <w:rFonts w:ascii="맑은 고딕" w:hAnsi="맑은 고딕" w:eastAsia="맑은 고딕"/>
        </w:rPr>
        <w:t>2019년 3월부터 2025년 9월까지 분기 말 27개 시점에서 증권사 목표주가 평균을 12개월 뒤 주가와 견주면 평균 34% 달랐고, 19번은 목표주가가 더 높았다. 높았던 까닭은 배수다. 목표주가에 든 배수와 시장이 치른 배수를 같이 잴 수 있는 31개 시점 모두에서 목표 배수가 더 높았다. 이 보고서는 이 배수에 컨센서스 대신 자기 이익 추정을 곱했다.</w:t>
      </w:r>
    </w:p>
    <w:p>
      <w:pPr>
        <w:spacing w:after="40"/>
      </w:pPr>
      <w:r>
        <w:rPr>
          <w:rFonts w:ascii="맑은 고딕" w:hAnsi="맑은 고딕" w:eastAsia="맑은 고딕"/>
          <w:b/>
          <w:color w:val="1F3A5F"/>
          <w:sz w:val="19"/>
        </w:rPr>
        <w:t>그림 1</w:t>
      </w:r>
      <w:r>
        <w:rPr>
          <w:rFonts w:ascii="맑은 고딕" w:hAnsi="맑은 고딕" w:eastAsia="맑은 고딕"/>
          <w:b/>
          <w:color w:val="1F3A5F"/>
          <w:sz w:val="19"/>
        </w:rPr>
        <w:t xml:space="preserve"> 시장이 치른 선행 배수는 직전 8개 분기 평균 4.9배다. 증권사 목표주가에 든 배수는 9.5배</w:t>
      </w:r>
    </w:p>
    <w:p>
      <w:pPr>
        <w:jc w:val="center"/>
      </w:pPr>
      <w:r>
        <w:drawing>
          <wp:inline xmlns:a="http://schemas.openxmlformats.org/drawingml/2006/main" xmlns:pic="http://schemas.openxmlformats.org/drawingml/2006/picture">
            <wp:extent cx="5580000" cy="3893422"/>
            <wp:docPr id="4" name="Picture 4"/>
            <wp:cNvGraphicFramePr>
              <a:graphicFrameLocks noChangeAspect="1"/>
            </wp:cNvGraphicFramePr>
            <a:graphic>
              <a:graphicData uri="http://schemas.openxmlformats.org/drawingml/2006/picture">
                <pic:pic>
                  <pic:nvPicPr>
                    <pic:cNvPr id="0" name="f11.png"/>
                    <pic:cNvPicPr/>
                  </pic:nvPicPr>
                  <pic:blipFill>
                    <a:blip r:embed="rId11"/>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선은 컨센서스 12개월 선행 주당순이익 × 배수. 분기 말 값(2019년 3월~2026년 9월)</w:t>
      </w:r>
      <w:r>
        <w:br/>
      </w:r>
      <w:r>
        <w:rPr>
          <w:rFonts w:ascii="맑은 고딕" w:hAnsi="맑은 고딕" w:eastAsia="맑은 고딕"/>
          <w:color w:val="5B6876"/>
          <w:sz w:val="16"/>
        </w:rPr>
        <w:t>자료: 한국거래소, 증권사 보고서의 추정 주당순이익 평균(One Key 집계), One Key 계산</w:t>
      </w:r>
    </w:p>
    <w:p>
      <w:pPr>
        <w:spacing w:after="40"/>
      </w:pPr>
      <w:r>
        <w:rPr>
          <w:rFonts w:ascii="맑은 고딕" w:hAnsi="맑은 고딕" w:eastAsia="맑은 고딕"/>
          <w:b/>
          <w:color w:val="1F3A5F"/>
          <w:sz w:val="19"/>
        </w:rPr>
        <w:t>그림 2</w:t>
      </w:r>
      <w:r>
        <w:rPr>
          <w:rFonts w:ascii="맑은 고딕" w:hAnsi="맑은 고딕" w:eastAsia="맑은 고딕"/>
          <w:b/>
          <w:color w:val="1F3A5F"/>
          <w:sz w:val="19"/>
        </w:rPr>
        <w:t xml:space="preserve"> 주가순자산배수는 0.64배로 지난 20개 분기의 중앙값 0.82배보다 낮다. 현대차는 0.57배</w:t>
      </w:r>
    </w:p>
    <w:p>
      <w:pPr>
        <w:jc w:val="center"/>
      </w:pPr>
      <w:r>
        <w:drawing>
          <wp:inline xmlns:a="http://schemas.openxmlformats.org/drawingml/2006/main" xmlns:pic="http://schemas.openxmlformats.org/drawingml/2006/picture">
            <wp:extent cx="5580000" cy="3893422"/>
            <wp:docPr id="5" name="Picture 5"/>
            <wp:cNvGraphicFramePr>
              <a:graphicFrameLocks noChangeAspect="1"/>
            </wp:cNvGraphicFramePr>
            <a:graphic>
              <a:graphicData uri="http://schemas.openxmlformats.org/drawingml/2006/picture">
                <pic:pic>
                  <pic:nvPicPr>
                    <pic:cNvPr id="0" name="f10.png"/>
                    <pic:cNvPicPr/>
                  </pic:nvPicPr>
                  <pic:blipFill>
                    <a:blip r:embed="rId12"/>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분기 말 월말 값</w:t>
      </w:r>
      <w:r>
        <w:br/>
      </w:r>
      <w:r>
        <w:rPr>
          <w:rFonts w:ascii="맑은 고딕" w:hAnsi="맑은 고딕" w:eastAsia="맑은 고딕"/>
          <w:color w:val="5B6876"/>
          <w:sz w:val="16"/>
        </w:rPr>
        <w:t>자료: 한국거래소, 정기보고서(월말 장부가 ÷ 시가총액), One Key 계산</w:t>
      </w:r>
    </w:p>
    <w:p>
      <w:pPr>
        <w:pStyle w:val="Heading2"/>
        <w:spacing w:after="80"/>
      </w:pPr>
      <w:r>
        <w:rPr>
          <w:rFonts w:ascii="맑은 고딕" w:hAnsi="맑은 고딕" w:eastAsia="맑은 고딕"/>
        </w:rPr>
        <w:t>장부가와 배당은 받치는 쪽이다</w:t>
      </w:r>
    </w:p>
    <w:p>
      <w:pPr>
        <w:spacing w:after="120"/>
      </w:pPr>
      <w:r>
        <w:rPr>
          <w:rFonts w:ascii="맑은 고딕" w:hAnsi="맑은 고딕" w:eastAsia="맑은 고딕"/>
        </w:rPr>
        <w:t>P/B 0.64배는 지난 20개 분기의 가장 낮은 쪽(0.61배)에 가깝고, 목표주가는 2026년 말 추정 주당순자산의 0.42배로 그 범위 아래다. 2026년 결산 추정 배당수익률은 지금 주가에서 6.4%, 목표주가에서 9.3%다(회사는 주당 배당금을 점차 올리는 기조와 최소 배당 5,000원을 밝혔다). 장부가와 배당은 주가를 받치는 쪽이고, 이익은 끌어내리는 쪽이다. 자기자본이익률이 2024년 19.1%에서 2027년 7.6%로 내려가는 회사라 과거 P/B를 그대로 곱하지 않고 이익 배수를 따랐다.</w:t>
      </w:r>
    </w:p>
    <w:p>
      <w:pPr>
        <w:spacing w:after="40"/>
      </w:pPr>
      <w:r>
        <w:rPr>
          <w:rFonts w:ascii="맑은 고딕" w:hAnsi="맑은 고딕" w:eastAsia="맑은 고딕"/>
          <w:b/>
          <w:color w:val="1F3A5F"/>
          <w:sz w:val="19"/>
        </w:rPr>
        <w:t>표 3</w:t>
      </w:r>
      <w:r>
        <w:rPr>
          <w:rFonts w:ascii="맑은 고딕" w:hAnsi="맑은 고딕" w:eastAsia="맑은 고딕"/>
          <w:b/>
          <w:color w:val="1F3A5F"/>
          <w:sz w:val="19"/>
        </w:rPr>
        <w:t xml:space="preserve"> 동종에 대 보기: 현대차와 해외 완성차 산업 평균 </w:t>
      </w:r>
      <w:r>
        <w:rPr>
          <w:rFonts w:ascii="맑은 고딕" w:hAnsi="맑은 고딕" w:eastAsia="맑은 고딕"/>
          <w:b/>
          <w:color w:val="1F3A5F"/>
          <w:sz w:val="19"/>
        </w:rPr>
        <w:t>(배)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pPr>
              <w:spacing w:after="0"/>
              <w:jc w:val="center"/>
            </w:pPr>
          </w:p>
        </w:tc>
        <w:tc>
          <w:tcPr>
            <w:tcW w:type="dxa" w:w="2409"/>
            <w:shd w:val="clear" w:color="auto" w:fill="1F3A5F"/>
          </w:tcPr>
          <w:p>
            <w:pPr>
              <w:spacing w:after="0"/>
              <w:jc w:val="center"/>
            </w:pPr>
            <w:r>
              <w:rPr>
                <w:rFonts w:ascii="맑은 고딕" w:hAnsi="맑은 고딕" w:eastAsia="맑은 고딕"/>
                <w:b/>
                <w:color w:val="FFFFFF"/>
                <w:sz w:val="17"/>
              </w:rPr>
              <w:t>P/B</w:t>
            </w:r>
          </w:p>
        </w:tc>
        <w:tc>
          <w:tcPr>
            <w:tcW w:type="dxa" w:w="2409"/>
            <w:shd w:val="clear" w:color="auto" w:fill="1F3A5F"/>
          </w:tcPr>
          <w:p>
            <w:pPr>
              <w:spacing w:after="0"/>
              <w:jc w:val="center"/>
            </w:pPr>
            <w:r>
              <w:rPr>
                <w:rFonts w:ascii="맑은 고딕" w:hAnsi="맑은 고딕" w:eastAsia="맑은 고딕"/>
                <w:b/>
                <w:color w:val="FFFFFF"/>
                <w:sz w:val="17"/>
              </w:rPr>
              <w:t>자기자본이익률</w:t>
            </w:r>
          </w:p>
        </w:tc>
        <w:tc>
          <w:tcPr>
            <w:tcW w:type="dxa" w:w="2409"/>
            <w:shd w:val="clear" w:color="auto" w:fill="1F3A5F"/>
          </w:tcPr>
          <w:p>
            <w:pPr>
              <w:spacing w:after="0"/>
              <w:jc w:val="center"/>
            </w:pPr>
            <w:r>
              <w:rPr>
                <w:rFonts w:ascii="맑은 고딕" w:hAnsi="맑은 고딕" w:eastAsia="맑은 고딕"/>
                <w:b/>
                <w:color w:val="FFFFFF"/>
                <w:sz w:val="17"/>
              </w:rPr>
              <w:t>추정 P/E</w:t>
            </w:r>
          </w:p>
        </w:tc>
      </w:tr>
      <w:tr>
        <w:tc>
          <w:tcPr>
            <w:tcW w:type="dxa" w:w="2409"/>
          </w:tcPr>
          <w:p>
            <w:pPr>
              <w:spacing w:after="0"/>
            </w:pPr>
            <w:r>
              <w:rPr>
                <w:rFonts w:ascii="맑은 고딕" w:hAnsi="맑은 고딕" w:eastAsia="맑은 고딕"/>
                <w:b/>
                <w:sz w:val="17"/>
              </w:rPr>
              <w:t>기아</w:t>
            </w:r>
          </w:p>
        </w:tc>
        <w:tc>
          <w:tcPr>
            <w:tcW w:type="dxa" w:w="2409"/>
          </w:tcPr>
          <w:p>
            <w:pPr>
              <w:spacing w:after="0"/>
              <w:jc w:val="right"/>
            </w:pPr>
            <w:r>
              <w:rPr>
                <w:rFonts w:ascii="맑은 고딕" w:hAnsi="맑은 고딕" w:eastAsia="맑은 고딕"/>
                <w:b/>
                <w:sz w:val="17"/>
              </w:rPr>
              <w:t>0.64</w:t>
            </w:r>
          </w:p>
        </w:tc>
        <w:tc>
          <w:tcPr>
            <w:tcW w:type="dxa" w:w="2409"/>
          </w:tcPr>
          <w:p>
            <w:pPr>
              <w:spacing w:after="0"/>
              <w:jc w:val="right"/>
            </w:pPr>
            <w:r>
              <w:rPr>
                <w:rFonts w:ascii="맑은 고딕" w:hAnsi="맑은 고딕" w:eastAsia="맑은 고딕"/>
                <w:b/>
                <w:sz w:val="17"/>
              </w:rPr>
              <w:t>11.4%</w:t>
            </w:r>
          </w:p>
        </w:tc>
        <w:tc>
          <w:tcPr>
            <w:tcW w:type="dxa" w:w="2409"/>
          </w:tcPr>
          <w:p>
            <w:pPr>
              <w:spacing w:after="0"/>
              <w:jc w:val="right"/>
            </w:pPr>
            <w:r>
              <w:rPr>
                <w:rFonts w:ascii="맑은 고딕" w:hAnsi="맑은 고딕" w:eastAsia="맑은 고딕"/>
                <w:b/>
                <w:sz w:val="17"/>
              </w:rPr>
              <w:t>7.9</w:t>
            </w:r>
          </w:p>
        </w:tc>
      </w:tr>
      <w:tr>
        <w:tc>
          <w:tcPr>
            <w:tcW w:type="dxa" w:w="2409"/>
          </w:tcPr>
          <w:p>
            <w:pPr>
              <w:spacing w:after="0"/>
            </w:pPr>
            <w:r>
              <w:rPr>
                <w:rFonts w:ascii="맑은 고딕" w:hAnsi="맑은 고딕" w:eastAsia="맑은 고딕"/>
                <w:sz w:val="17"/>
              </w:rPr>
              <w:t>현대차</w:t>
            </w:r>
          </w:p>
        </w:tc>
        <w:tc>
          <w:tcPr>
            <w:tcW w:type="dxa" w:w="2409"/>
          </w:tcPr>
          <w:p>
            <w:pPr>
              <w:spacing w:after="0"/>
              <w:jc w:val="right"/>
            </w:pPr>
            <w:r>
              <w:rPr>
                <w:rFonts w:ascii="맑은 고딕" w:hAnsi="맑은 고딕" w:eastAsia="맑은 고딕"/>
                <w:sz w:val="17"/>
              </w:rPr>
              <w:t>0.57</w:t>
            </w:r>
          </w:p>
        </w:tc>
        <w:tc>
          <w:tcPr>
            <w:tcW w:type="dxa" w:w="2409"/>
          </w:tcPr>
          <w:p>
            <w:pPr>
              <w:spacing w:after="0"/>
            </w:pPr>
          </w:p>
        </w:tc>
        <w:tc>
          <w:tcPr>
            <w:tcW w:type="dxa" w:w="2409"/>
          </w:tcPr>
          <w:p>
            <w:pPr>
              <w:spacing w:after="0"/>
            </w:pPr>
          </w:p>
        </w:tc>
      </w:tr>
      <w:tr>
        <w:tc>
          <w:tcPr>
            <w:tcW w:type="dxa" w:w="2409"/>
          </w:tcPr>
          <w:p>
            <w:pPr>
              <w:spacing w:after="0"/>
            </w:pPr>
            <w:r>
              <w:rPr>
                <w:rFonts w:ascii="맑은 고딕" w:hAnsi="맑은 고딕" w:eastAsia="맑은 고딕"/>
                <w:sz w:val="17"/>
              </w:rPr>
              <w:t>해외 완성차: 일본</w:t>
            </w:r>
          </w:p>
        </w:tc>
        <w:tc>
          <w:tcPr>
            <w:tcW w:type="dxa" w:w="2409"/>
          </w:tcPr>
          <w:p>
            <w:pPr>
              <w:spacing w:after="0"/>
              <w:jc w:val="right"/>
            </w:pPr>
            <w:r>
              <w:rPr>
                <w:rFonts w:ascii="맑은 고딕" w:hAnsi="맑은 고딕" w:eastAsia="맑은 고딕"/>
                <w:sz w:val="17"/>
              </w:rPr>
              <w:t>0.86</w:t>
            </w:r>
          </w:p>
        </w:tc>
        <w:tc>
          <w:tcPr>
            <w:tcW w:type="dxa" w:w="2409"/>
          </w:tcPr>
          <w:p>
            <w:pPr>
              <w:spacing w:after="0"/>
              <w:jc w:val="right"/>
            </w:pPr>
            <w:r>
              <w:rPr>
                <w:rFonts w:ascii="맑은 고딕" w:hAnsi="맑은 고딕" w:eastAsia="맑은 고딕"/>
                <w:sz w:val="17"/>
              </w:rPr>
              <w:t>8.0%</w:t>
            </w:r>
          </w:p>
        </w:tc>
        <w:tc>
          <w:tcPr>
            <w:tcW w:type="dxa" w:w="2409"/>
          </w:tcPr>
          <w:p>
            <w:pPr>
              <w:spacing w:after="0"/>
              <w:jc w:val="right"/>
            </w:pPr>
            <w:r>
              <w:rPr>
                <w:rFonts w:ascii="맑은 고딕" w:hAnsi="맑은 고딕" w:eastAsia="맑은 고딕"/>
                <w:sz w:val="17"/>
              </w:rPr>
              <w:t>11.6</w:t>
            </w:r>
          </w:p>
        </w:tc>
      </w:tr>
      <w:tr>
        <w:tc>
          <w:tcPr>
            <w:tcW w:type="dxa" w:w="2409"/>
          </w:tcPr>
          <w:p>
            <w:pPr>
              <w:spacing w:after="0"/>
            </w:pPr>
            <w:r>
              <w:rPr>
                <w:rFonts w:ascii="맑은 고딕" w:hAnsi="맑은 고딕" w:eastAsia="맑은 고딕"/>
                <w:sz w:val="17"/>
              </w:rPr>
              <w:t>해외 완성차: 유럽</w:t>
            </w:r>
          </w:p>
        </w:tc>
        <w:tc>
          <w:tcPr>
            <w:tcW w:type="dxa" w:w="2409"/>
          </w:tcPr>
          <w:p>
            <w:pPr>
              <w:spacing w:after="0"/>
              <w:jc w:val="right"/>
            </w:pPr>
            <w:r>
              <w:rPr>
                <w:rFonts w:ascii="맑은 고딕" w:hAnsi="맑은 고딕" w:eastAsia="맑은 고딕"/>
                <w:sz w:val="17"/>
              </w:rPr>
              <w:t>0.75</w:t>
            </w:r>
          </w:p>
        </w:tc>
        <w:tc>
          <w:tcPr>
            <w:tcW w:type="dxa" w:w="2409"/>
          </w:tcPr>
          <w:p>
            <w:pPr>
              <w:spacing w:after="0"/>
              <w:jc w:val="right"/>
            </w:pPr>
            <w:r>
              <w:rPr>
                <w:rFonts w:ascii="맑은 고딕" w:hAnsi="맑은 고딕" w:eastAsia="맑은 고딕"/>
                <w:sz w:val="17"/>
              </w:rPr>
              <w:t>0.4%</w:t>
            </w:r>
          </w:p>
        </w:tc>
        <w:tc>
          <w:tcPr>
            <w:tcW w:type="dxa" w:w="2409"/>
          </w:tcPr>
          <w:p>
            <w:pPr>
              <w:spacing w:after="0"/>
              <w:jc w:val="right"/>
            </w:pPr>
            <w:r>
              <w:rPr>
                <w:rFonts w:ascii="맑은 고딕" w:hAnsi="맑은 고딕" w:eastAsia="맑은 고딕"/>
                <w:sz w:val="17"/>
              </w:rPr>
              <w:t>11.6</w:t>
            </w:r>
          </w:p>
        </w:tc>
      </w:tr>
      <w:tr>
        <w:tc>
          <w:tcPr>
            <w:tcW w:type="dxa" w:w="2409"/>
          </w:tcPr>
          <w:p>
            <w:pPr>
              <w:spacing w:after="0"/>
            </w:pPr>
            <w:r>
              <w:rPr>
                <w:rFonts w:ascii="맑은 고딕" w:hAnsi="맑은 고딕" w:eastAsia="맑은 고딕"/>
                <w:sz w:val="17"/>
              </w:rPr>
              <w:t>해외 완성차: 중국</w:t>
            </w:r>
          </w:p>
        </w:tc>
        <w:tc>
          <w:tcPr>
            <w:tcW w:type="dxa" w:w="2409"/>
          </w:tcPr>
          <w:p>
            <w:pPr>
              <w:spacing w:after="0"/>
              <w:jc w:val="right"/>
            </w:pPr>
            <w:r>
              <w:rPr>
                <w:rFonts w:ascii="맑은 고딕" w:hAnsi="맑은 고딕" w:eastAsia="맑은 고딕"/>
                <w:sz w:val="17"/>
              </w:rPr>
              <w:t>1.79</w:t>
            </w:r>
          </w:p>
        </w:tc>
        <w:tc>
          <w:tcPr>
            <w:tcW w:type="dxa" w:w="2409"/>
          </w:tcPr>
          <w:p>
            <w:pPr>
              <w:spacing w:after="0"/>
              <w:jc w:val="right"/>
            </w:pPr>
            <w:r>
              <w:rPr>
                <w:rFonts w:ascii="맑은 고딕" w:hAnsi="맑은 고딕" w:eastAsia="맑은 고딕"/>
                <w:sz w:val="17"/>
              </w:rPr>
              <w:t>6.9%</w:t>
            </w:r>
          </w:p>
        </w:tc>
        <w:tc>
          <w:tcPr>
            <w:tcW w:type="dxa" w:w="2409"/>
          </w:tcPr>
          <w:p>
            <w:pPr>
              <w:spacing w:after="0"/>
              <w:jc w:val="right"/>
            </w:pPr>
            <w:r>
              <w:rPr>
                <w:rFonts w:ascii="맑은 고딕" w:hAnsi="맑은 고딕" w:eastAsia="맑은 고딕"/>
                <w:sz w:val="17"/>
              </w:rPr>
              <w:t>73.3</w:t>
            </w:r>
          </w:p>
        </w:tc>
      </w:tr>
      <w:tr>
        <w:tc>
          <w:tcPr>
            <w:tcW w:type="dxa" w:w="2409"/>
          </w:tcPr>
          <w:p>
            <w:pPr>
              <w:spacing w:after="0"/>
            </w:pPr>
            <w:r>
              <w:rPr>
                <w:rFonts w:ascii="맑은 고딕" w:hAnsi="맑은 고딕" w:eastAsia="맑은 고딕"/>
                <w:sz w:val="17"/>
              </w:rPr>
              <w:t>해외 완성차: 신흥국</w:t>
            </w:r>
          </w:p>
        </w:tc>
        <w:tc>
          <w:tcPr>
            <w:tcW w:type="dxa" w:w="2409"/>
          </w:tcPr>
          <w:p>
            <w:pPr>
              <w:spacing w:after="0"/>
              <w:jc w:val="right"/>
            </w:pPr>
            <w:r>
              <w:rPr>
                <w:rFonts w:ascii="맑은 고딕" w:hAnsi="맑은 고딕" w:eastAsia="맑은 고딕"/>
                <w:sz w:val="17"/>
              </w:rPr>
              <w:t>1.74</w:t>
            </w:r>
          </w:p>
        </w:tc>
        <w:tc>
          <w:tcPr>
            <w:tcW w:type="dxa" w:w="2409"/>
          </w:tcPr>
          <w:p>
            <w:pPr>
              <w:spacing w:after="0"/>
              <w:jc w:val="right"/>
            </w:pPr>
            <w:r>
              <w:rPr>
                <w:rFonts w:ascii="맑은 고딕" w:hAnsi="맑은 고딕" w:eastAsia="맑은 고딕"/>
                <w:sz w:val="17"/>
              </w:rPr>
              <w:t>12.0%</w:t>
            </w:r>
          </w:p>
        </w:tc>
        <w:tc>
          <w:tcPr>
            <w:tcW w:type="dxa" w:w="2409"/>
          </w:tcPr>
          <w:p>
            <w:pPr>
              <w:spacing w:after="0"/>
              <w:jc w:val="right"/>
            </w:pPr>
            <w:r>
              <w:rPr>
                <w:rFonts w:ascii="맑은 고딕" w:hAnsi="맑은 고딕" w:eastAsia="맑은 고딕"/>
                <w:sz w:val="17"/>
              </w:rPr>
              <w:t>46.9</w:t>
            </w:r>
          </w:p>
        </w:tc>
      </w:tr>
      <w:tr>
        <w:tc>
          <w:tcPr>
            <w:tcW w:type="dxa" w:w="2409"/>
          </w:tcPr>
          <w:p>
            <w:pPr>
              <w:spacing w:after="0"/>
            </w:pPr>
            <w:r>
              <w:rPr>
                <w:rFonts w:ascii="맑은 고딕" w:hAnsi="맑은 고딕" w:eastAsia="맑은 고딕"/>
                <w:sz w:val="17"/>
              </w:rPr>
              <w:t>해외 완성차: 세계</w:t>
            </w:r>
          </w:p>
        </w:tc>
        <w:tc>
          <w:tcPr>
            <w:tcW w:type="dxa" w:w="2409"/>
          </w:tcPr>
          <w:p>
            <w:pPr>
              <w:spacing w:after="0"/>
              <w:jc w:val="right"/>
            </w:pPr>
            <w:r>
              <w:rPr>
                <w:rFonts w:ascii="맑은 고딕" w:hAnsi="맑은 고딕" w:eastAsia="맑은 고딕"/>
                <w:sz w:val="17"/>
              </w:rPr>
              <w:t>2.11</w:t>
            </w:r>
          </w:p>
        </w:tc>
        <w:tc>
          <w:tcPr>
            <w:tcW w:type="dxa" w:w="2409"/>
          </w:tcPr>
          <w:p>
            <w:pPr>
              <w:spacing w:after="0"/>
              <w:jc w:val="right"/>
            </w:pPr>
            <w:r>
              <w:rPr>
                <w:rFonts w:ascii="맑은 고딕" w:hAnsi="맑은 고딕" w:eastAsia="맑은 고딕"/>
                <w:sz w:val="17"/>
              </w:rPr>
              <w:t>6.2%</w:t>
            </w:r>
          </w:p>
        </w:tc>
        <w:tc>
          <w:tcPr>
            <w:tcW w:type="dxa" w:w="2409"/>
          </w:tcPr>
          <w:p>
            <w:pPr>
              <w:spacing w:after="0"/>
              <w:jc w:val="right"/>
            </w:pPr>
            <w:r>
              <w:rPr>
                <w:rFonts w:ascii="맑은 고딕" w:hAnsi="맑은 고딕" w:eastAsia="맑은 고딕"/>
                <w:sz w:val="17"/>
              </w:rPr>
              <w:t>37.6</w:t>
            </w:r>
          </w:p>
        </w:tc>
      </w:tr>
    </w:tbl>
    <w:p>
      <w:pPr>
        <w:spacing w:after="40"/>
      </w:pPr>
    </w:p>
    <w:p>
      <w:pPr>
        <w:spacing w:after="120"/>
      </w:pPr>
      <w:r>
        <w:rPr>
          <w:rFonts w:ascii="맑은 고딕" w:hAnsi="맑은 고딕" w:eastAsia="맑은 고딕"/>
          <w:color w:val="5B6876"/>
          <w:sz w:val="16"/>
        </w:rPr>
        <w:t>자료: 한국거래소, 다모다란(NYU) 산업별 배수 2026년 1월 판(Auto &amp; Truck), One Key 추정. 기아의 자기자본이익률은 2026년 추정, P/E는 2027년 추정 이익 기준. 해외는 2026년 1월 한 시점 값</w:t>
      </w:r>
    </w:p>
    <w:p>
      <w:pPr>
        <w:spacing w:after="120"/>
      </w:pPr>
      <w:r>
        <w:rPr>
          <w:rFonts w:ascii="맑은 고딕" w:hAnsi="맑은 고딕" w:eastAsia="맑은 고딕"/>
        </w:rPr>
        <w:t>현대차의 P/B는 0.57배다. 해외 완성차 산업 평균은 일본 0.86배(자기자본이익률 8.0%), 유럽 0.75배(0.4%)다. 기아는 자기자본이익률이 11.4%로 더 높은데 P/B는 0.64배로 더 낮다. 기아의 P/B는 현대차의 1.19배로, 지난 20개 분기의 중앙값(1.68배)보다 낮아져 있다. 세계·중국·신흥국 평균에는 전기차 전업 회사가 들어 있어 견주기에 맞지 않는다. 2026년 6월 말 순현금(현금·단기금융상품 − 차입금)은 21.4조원으로 시가총액의 51%다.</w:t>
      </w:r>
    </w:p>
    <w:p>
      <w:pPr>
        <w:spacing w:after="120"/>
      </w:pPr>
      <w:r>
        <w:rPr>
          <w:rFonts w:ascii="맑은 고딕" w:hAnsi="맑은 고딕" w:eastAsia="맑은 고딕"/>
        </w:rPr>
        <w:t>컨센서스 목표주가는 205,000원이다. 1년 전 130,043원에서 석 달 전 234,783원까지 올랐다가 내려왔다. 그 사이 2026년 영업이익 컨센서스는 10.5조원에서 9.9조원으로 오히려 내렸다. 목표주가를 올린 것은 이익이 아니라 배수였다. 주가는 2월 말 205,500원까지 올랐다가 지금 106,800원이고, 올해 −12%로 KOSPI(+57%)보다 크게 낮다.</w:t>
      </w:r>
    </w:p>
    <w:p>
      <w:pPr>
        <w:pStyle w:val="Heading1"/>
        <w:spacing w:after="120"/>
      </w:pPr>
      <w:r>
        <w:rPr>
          <w:rFonts w:ascii="맑은 고딕" w:hAnsi="맑은 고딕" w:eastAsia="맑은 고딕"/>
        </w:rPr>
        <w:t>실적 전망: 판매 대수로 낸 매출에 이익률을 곱하고, 관세·판매보증비·환율을 따로 넣는다</w:t>
      </w:r>
    </w:p>
    <w:p>
      <w:pPr>
        <w:pStyle w:val="Heading2"/>
        <w:spacing w:after="80"/>
      </w:pPr>
      <w:r>
        <w:rPr>
          <w:rFonts w:ascii="맑은 고딕" w:hAnsi="맑은 고딕" w:eastAsia="맑은 고딕"/>
        </w:rPr>
        <w:t>방법</w:t>
      </w:r>
    </w:p>
    <w:p>
      <w:pPr>
        <w:spacing w:after="120"/>
      </w:pPr>
      <w:r>
        <w:rPr>
          <w:rFonts w:ascii="맑은 고딕" w:hAnsi="맑은 고딕" w:eastAsia="맑은 고딕"/>
        </w:rPr>
        <w:t>분기 영업이익은 아래 식으로 낸다.</w:t>
      </w:r>
    </w:p>
    <w:p>
      <w:pPr>
        <w:spacing w:after="120"/>
      </w:pPr>
      <w:r>
        <w:rPr>
          <w:rFonts w:ascii="맑은 고딕" w:hAnsi="맑은 고딕" w:eastAsia="맑은 고딕"/>
        </w:rPr>
        <w:t>영업이익 = 판매 대수로 낸 매출 × 관세와 판매보증비를 빼기 전 영업이익률(직전 네 분기 평균) − 미국 관세 − 판매보증비 + 판매보증충당부채 외화환산 + 인센티브·재료비 증감 + 평균환율</w:t>
      </w:r>
    </w:p>
    <w:p>
      <w:pPr>
        <w:spacing w:after="120"/>
      </w:pPr>
      <w:r>
        <w:rPr>
          <w:rFonts w:ascii="맑은 고딕" w:hAnsi="맑은 고딕" w:eastAsia="맑은 고딕"/>
        </w:rPr>
        <w:t>분기가 끝나면 그 분기의 판매 대수(매달 초 공시), 환율(매일), 관세율(법)은 이미 나와 있다. 매출은 직전 분기 매출에 도매 대수의 변화를 곱한다. 관세는 미국으로 간 수출 대수와 세율로, 충당부채의 외화환산은 분기 말 환율로 따로 낸다. 이 두 줄은 증권사의 분기 실적 프리뷰에서도 따로 계산하는 줄이다. 여기에 세 줄을 더 나눴다.</w:t>
      </w:r>
    </w:p>
    <w:p>
      <w:pPr>
        <w:spacing w:after="120"/>
      </w:pPr>
      <w:r>
        <w:rPr>
          <w:rFonts w:ascii="맑은 고딕" w:hAnsi="맑은 고딕" w:eastAsia="맑은 고딕"/>
        </w:rPr>
        <w:t>첫째는 판매보증비다. 이익률 안에 두지 않고 떼어서 같은 분기의 최근 3년 평균 비율로 넣는다. 2018~2025년 8개 연도 가운데 7개 연도에 3분기의 판매보증비 비율이 그 해에서 가장 높았다(포인트 1). 네 분기 평균 이익률은 이 3분기의 금액을 네 분기에 고르게 편다. 떼어서 보면 3분기에는 더 많이, 다른 분기에는 더 적게 들어간다.</w:t>
      </w:r>
    </w:p>
    <w:p>
      <w:pPr>
        <w:spacing w:after="120"/>
      </w:pPr>
      <w:r>
        <w:rPr>
          <w:rFonts w:ascii="맑은 고딕" w:hAnsi="맑은 고딕" w:eastAsia="맑은 고딕"/>
        </w:rPr>
        <w:t>둘째는 인센티브와 재료비다. 회사는 분기마다 영업이익이 1년 전보다 왜 달라졌는지를 항목별 금액으로 밝힌다. 인센티브가 1년 전보다 나빠지고 있으면 네 분기 평균 이익률에는 그 가운데 일부만 들어 있다. 평균이 가리키는 때가 지금보다 두 분기 반 앞이기 때문이다. 그래서 직전 분기에 회사가 밝힌 인센티브·재료비의 전년 대비 증감 가운데 아직 이익률에 들어가지 않은 몫을 더한다.</w:t>
      </w:r>
    </w:p>
    <w:p>
      <w:pPr>
        <w:spacing w:after="120"/>
      </w:pPr>
      <w:r>
        <w:rPr>
          <w:rFonts w:ascii="맑은 고딕" w:hAnsi="맑은 고딕" w:eastAsia="맑은 고딕"/>
        </w:rPr>
        <w:t>셋째는 평균환율이다. 매출은 직전 분기의 환율에, 이익률은 직전 네 분기 평균 환율에 서 있어서 그 분기의 환율이 이익에 닿지 않는다. 그래서 통화별 환노출에 환율 변화와 영업이익에 닿는 몫을 곱해 더한다. 환노출은 두 가지를 더한 값이다. 하나는 본사의 수출 매출이다. 사업보고서의 품목별 수출 매출을 IR 월별 수출 실적의 행선지 대수로 미국·유럽·그 밖으로 나눴다. 다른 하나는 본사 밖 영업이익(연결 − 별도)이고 지역별 매출의 몫으로 나눴다. 2025년 환노출은 47.9조원으로 연결 해외 매출의 57%다. 닿는 몫은 회사가 분기마다 밝힌 환율 효과를 쌓은 값으로 나눈 것이다.</w:t>
      </w:r>
    </w:p>
    <w:p>
      <w:pPr>
        <w:spacing w:after="40"/>
      </w:pPr>
      <w:r>
        <w:rPr>
          <w:rFonts w:ascii="맑은 고딕" w:hAnsi="맑은 고딕" w:eastAsia="맑은 고딕"/>
          <w:b/>
          <w:color w:val="1F3A5F"/>
          <w:sz w:val="19"/>
        </w:rPr>
        <w:t>표 4</w:t>
      </w:r>
      <w:r>
        <w:rPr>
          <w:rFonts w:ascii="맑은 고딕" w:hAnsi="맑은 고딕" w:eastAsia="맑은 고딕"/>
          <w:b/>
          <w:color w:val="1F3A5F"/>
          <w:sz w:val="19"/>
        </w:rPr>
        <w:t xml:space="preserve"> 쌓은 환노출 × 환율 변화와 회사가 밝힌 환율 효과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A5F"/>
          </w:tcPr>
          <w:p>
            <w:pPr>
              <w:spacing w:after="0"/>
              <w:jc w:val="center"/>
            </w:pPr>
          </w:p>
        </w:tc>
        <w:tc>
          <w:tcPr>
            <w:tcW w:type="dxa" w:w="1377"/>
            <w:shd w:val="clear" w:color="auto" w:fill="1F3A5F"/>
          </w:tcPr>
          <w:p>
            <w:pPr>
              <w:spacing w:after="0"/>
              <w:jc w:val="center"/>
            </w:pPr>
            <w:r>
              <w:rPr>
                <w:rFonts w:ascii="맑은 고딕" w:hAnsi="맑은 고딕" w:eastAsia="맑은 고딕"/>
                <w:b/>
                <w:color w:val="FFFFFF"/>
                <w:sz w:val="17"/>
              </w:rPr>
              <w:t>2021</w:t>
            </w:r>
          </w:p>
        </w:tc>
        <w:tc>
          <w:tcPr>
            <w:tcW w:type="dxa" w:w="1377"/>
            <w:shd w:val="clear" w:color="auto" w:fill="1F3A5F"/>
          </w:tcPr>
          <w:p>
            <w:pPr>
              <w:spacing w:after="0"/>
              <w:jc w:val="center"/>
            </w:pPr>
            <w:r>
              <w:rPr>
                <w:rFonts w:ascii="맑은 고딕" w:hAnsi="맑은 고딕" w:eastAsia="맑은 고딕"/>
                <w:b/>
                <w:color w:val="FFFFFF"/>
                <w:sz w:val="17"/>
              </w:rPr>
              <w:t>2022</w:t>
            </w:r>
          </w:p>
        </w:tc>
        <w:tc>
          <w:tcPr>
            <w:tcW w:type="dxa" w:w="1377"/>
            <w:shd w:val="clear" w:color="auto" w:fill="1F3A5F"/>
          </w:tcPr>
          <w:p>
            <w:pPr>
              <w:spacing w:after="0"/>
              <w:jc w:val="center"/>
            </w:pPr>
            <w:r>
              <w:rPr>
                <w:rFonts w:ascii="맑은 고딕" w:hAnsi="맑은 고딕" w:eastAsia="맑은 고딕"/>
                <w:b/>
                <w:color w:val="FFFFFF"/>
                <w:sz w:val="17"/>
              </w:rPr>
              <w:t>2023</w:t>
            </w:r>
          </w:p>
        </w:tc>
        <w:tc>
          <w:tcPr>
            <w:tcW w:type="dxa" w:w="1377"/>
            <w:shd w:val="clear" w:color="auto" w:fill="1F3A5F"/>
          </w:tcPr>
          <w:p>
            <w:pPr>
              <w:spacing w:after="0"/>
              <w:jc w:val="center"/>
            </w:pPr>
            <w:r>
              <w:rPr>
                <w:rFonts w:ascii="맑은 고딕" w:hAnsi="맑은 고딕" w:eastAsia="맑은 고딕"/>
                <w:b/>
                <w:color w:val="FFFFFF"/>
                <w:sz w:val="17"/>
              </w:rPr>
              <w:t>2024</w:t>
            </w:r>
          </w:p>
        </w:tc>
        <w:tc>
          <w:tcPr>
            <w:tcW w:type="dxa" w:w="1377"/>
            <w:shd w:val="clear" w:color="auto" w:fill="1F3A5F"/>
          </w:tcPr>
          <w:p>
            <w:pPr>
              <w:spacing w:after="0"/>
              <w:jc w:val="center"/>
            </w:pPr>
            <w:r>
              <w:rPr>
                <w:rFonts w:ascii="맑은 고딕" w:hAnsi="맑은 고딕" w:eastAsia="맑은 고딕"/>
                <w:b/>
                <w:color w:val="FFFFFF"/>
                <w:sz w:val="17"/>
              </w:rPr>
              <w:t>2025</w:t>
            </w:r>
          </w:p>
        </w:tc>
        <w:tc>
          <w:tcPr>
            <w:tcW w:type="dxa" w:w="1377"/>
            <w:shd w:val="clear" w:color="auto" w:fill="1F3A5F"/>
          </w:tcPr>
          <w:p>
            <w:pPr>
              <w:spacing w:after="0"/>
              <w:jc w:val="center"/>
            </w:pPr>
            <w:r>
              <w:rPr>
                <w:rFonts w:ascii="맑은 고딕" w:hAnsi="맑은 고딕" w:eastAsia="맑은 고딕"/>
                <w:b/>
                <w:color w:val="FFFFFF"/>
                <w:sz w:val="17"/>
              </w:rPr>
              <w:t>2026(상반기)</w:t>
            </w:r>
          </w:p>
        </w:tc>
      </w:tr>
      <w:tr>
        <w:tc>
          <w:tcPr>
            <w:tcW w:type="dxa" w:w="1377"/>
          </w:tcPr>
          <w:p>
            <w:pPr>
              <w:spacing w:after="0"/>
            </w:pPr>
            <w:r>
              <w:rPr>
                <w:rFonts w:ascii="맑은 고딕" w:hAnsi="맑은 고딕" w:eastAsia="맑은 고딕"/>
                <w:sz w:val="17"/>
              </w:rPr>
              <w:t>원/달러 평균의 변화</w:t>
            </w:r>
          </w:p>
        </w:tc>
        <w:tc>
          <w:tcPr>
            <w:tcW w:type="dxa" w:w="1377"/>
          </w:tcPr>
          <w:p>
            <w:pPr>
              <w:spacing w:after="0"/>
              <w:jc w:val="right"/>
            </w:pPr>
            <w:r>
              <w:rPr>
                <w:rFonts w:ascii="맑은 고딕" w:hAnsi="맑은 고딕" w:eastAsia="맑은 고딕"/>
                <w:sz w:val="17"/>
              </w:rPr>
              <w:t>−3.1%</w:t>
            </w:r>
          </w:p>
        </w:tc>
        <w:tc>
          <w:tcPr>
            <w:tcW w:type="dxa" w:w="1377"/>
          </w:tcPr>
          <w:p>
            <w:pPr>
              <w:spacing w:after="0"/>
              <w:jc w:val="right"/>
            </w:pPr>
            <w:r>
              <w:rPr>
                <w:rFonts w:ascii="맑은 고딕" w:hAnsi="맑은 고딕" w:eastAsia="맑은 고딕"/>
                <w:sz w:val="17"/>
              </w:rPr>
              <w:t>+12.8%</w:t>
            </w:r>
          </w:p>
        </w:tc>
        <w:tc>
          <w:tcPr>
            <w:tcW w:type="dxa" w:w="1377"/>
          </w:tcPr>
          <w:p>
            <w:pPr>
              <w:spacing w:after="0"/>
              <w:jc w:val="right"/>
            </w:pPr>
            <w:r>
              <w:rPr>
                <w:rFonts w:ascii="맑은 고딕" w:hAnsi="맑은 고딕" w:eastAsia="맑은 고딕"/>
                <w:sz w:val="17"/>
              </w:rPr>
              <w:t>+1.2%</w:t>
            </w:r>
          </w:p>
        </w:tc>
        <w:tc>
          <w:tcPr>
            <w:tcW w:type="dxa" w:w="1377"/>
          </w:tcPr>
          <w:p>
            <w:pPr>
              <w:spacing w:after="0"/>
              <w:jc w:val="right"/>
            </w:pPr>
            <w:r>
              <w:rPr>
                <w:rFonts w:ascii="맑은 고딕" w:hAnsi="맑은 고딕" w:eastAsia="맑은 고딕"/>
                <w:sz w:val="17"/>
              </w:rPr>
              <w:t>+4.5%</w:t>
            </w:r>
          </w:p>
        </w:tc>
        <w:tc>
          <w:tcPr>
            <w:tcW w:type="dxa" w:w="1377"/>
          </w:tcPr>
          <w:p>
            <w:pPr>
              <w:spacing w:after="0"/>
              <w:jc w:val="right"/>
            </w:pPr>
            <w:r>
              <w:rPr>
                <w:rFonts w:ascii="맑은 고딕" w:hAnsi="맑은 고딕" w:eastAsia="맑은 고딕"/>
                <w:sz w:val="17"/>
              </w:rPr>
              <w:t>+4.4%</w:t>
            </w:r>
          </w:p>
        </w:tc>
        <w:tc>
          <w:tcPr>
            <w:tcW w:type="dxa" w:w="1377"/>
          </w:tcPr>
          <w:p>
            <w:pPr>
              <w:spacing w:after="0"/>
              <w:jc w:val="right"/>
            </w:pPr>
            <w:r>
              <w:rPr>
                <w:rFonts w:ascii="맑은 고딕" w:hAnsi="맑은 고딕" w:eastAsia="맑은 고딕"/>
                <w:sz w:val="17"/>
              </w:rPr>
              <w:t>+3.9%</w:t>
            </w:r>
          </w:p>
        </w:tc>
      </w:tr>
      <w:tr>
        <w:tc>
          <w:tcPr>
            <w:tcW w:type="dxa" w:w="1377"/>
          </w:tcPr>
          <w:p>
            <w:pPr>
              <w:spacing w:after="0"/>
            </w:pPr>
            <w:r>
              <w:rPr>
                <w:rFonts w:ascii="맑은 고딕" w:hAnsi="맑은 고딕" w:eastAsia="맑은 고딕"/>
                <w:sz w:val="17"/>
              </w:rPr>
              <w:t>원/유로 평균의 변화</w:t>
            </w:r>
          </w:p>
        </w:tc>
        <w:tc>
          <w:tcPr>
            <w:tcW w:type="dxa" w:w="1377"/>
          </w:tcPr>
          <w:p>
            <w:pPr>
              <w:spacing w:after="0"/>
              <w:jc w:val="right"/>
            </w:pPr>
            <w:r>
              <w:rPr>
                <w:rFonts w:ascii="맑은 고딕" w:hAnsi="맑은 고딕" w:eastAsia="맑은 고딕"/>
                <w:sz w:val="17"/>
              </w:rPr>
              <w:t>+0.5%</w:t>
            </w:r>
          </w:p>
        </w:tc>
        <w:tc>
          <w:tcPr>
            <w:tcW w:type="dxa" w:w="1377"/>
          </w:tcPr>
          <w:p>
            <w:pPr>
              <w:spacing w:after="0"/>
              <w:jc w:val="right"/>
            </w:pPr>
            <w:r>
              <w:rPr>
                <w:rFonts w:ascii="맑은 고딕" w:hAnsi="맑은 고딕" w:eastAsia="맑은 고딕"/>
                <w:sz w:val="17"/>
              </w:rPr>
              <w:t>+0.3%</w:t>
            </w:r>
          </w:p>
        </w:tc>
        <w:tc>
          <w:tcPr>
            <w:tcW w:type="dxa" w:w="1377"/>
          </w:tcPr>
          <w:p>
            <w:pPr>
              <w:spacing w:after="0"/>
              <w:jc w:val="right"/>
            </w:pPr>
            <w:r>
              <w:rPr>
                <w:rFonts w:ascii="맑은 고딕" w:hAnsi="맑은 고딕" w:eastAsia="맑은 고딕"/>
                <w:sz w:val="17"/>
              </w:rPr>
              <w:t>+4.1%</w:t>
            </w:r>
          </w:p>
        </w:tc>
        <w:tc>
          <w:tcPr>
            <w:tcW w:type="dxa" w:w="1377"/>
          </w:tcPr>
          <w:p>
            <w:pPr>
              <w:spacing w:after="0"/>
              <w:jc w:val="right"/>
            </w:pPr>
            <w:r>
              <w:rPr>
                <w:rFonts w:ascii="맑은 고딕" w:hAnsi="맑은 고딕" w:eastAsia="맑은 고딕"/>
                <w:sz w:val="17"/>
              </w:rPr>
              <w:t>+4.4%</w:t>
            </w:r>
          </w:p>
        </w:tc>
        <w:tc>
          <w:tcPr>
            <w:tcW w:type="dxa" w:w="1377"/>
          </w:tcPr>
          <w:p>
            <w:pPr>
              <w:spacing w:after="0"/>
              <w:jc w:val="right"/>
            </w:pPr>
            <w:r>
              <w:rPr>
                <w:rFonts w:ascii="맑은 고딕" w:hAnsi="맑은 고딕" w:eastAsia="맑은 고딕"/>
                <w:sz w:val="17"/>
              </w:rPr>
              <w:t>+8.9%</w:t>
            </w:r>
          </w:p>
        </w:tc>
        <w:tc>
          <w:tcPr>
            <w:tcW w:type="dxa" w:w="1377"/>
          </w:tcPr>
          <w:p>
            <w:pPr>
              <w:spacing w:after="0"/>
              <w:jc w:val="right"/>
            </w:pPr>
            <w:r>
              <w:rPr>
                <w:rFonts w:ascii="맑은 고딕" w:hAnsi="맑은 고딕" w:eastAsia="맑은 고딕"/>
                <w:sz w:val="17"/>
              </w:rPr>
              <w:t>+10.9%</w:t>
            </w:r>
          </w:p>
        </w:tc>
      </w:tr>
      <w:tr>
        <w:tc>
          <w:tcPr>
            <w:tcW w:type="dxa" w:w="1377"/>
          </w:tcPr>
          <w:p>
            <w:pPr>
              <w:spacing w:after="0"/>
            </w:pPr>
            <w:r>
              <w:rPr>
                <w:rFonts w:ascii="맑은 고딕" w:hAnsi="맑은 고딕" w:eastAsia="맑은 고딕"/>
                <w:sz w:val="17"/>
              </w:rPr>
              <w:t>쌓은 값(환노출 × 환율 변화)</w:t>
            </w:r>
          </w:p>
        </w:tc>
        <w:tc>
          <w:tcPr>
            <w:tcW w:type="dxa" w:w="1377"/>
          </w:tcPr>
          <w:p>
            <w:pPr>
              <w:spacing w:after="0"/>
              <w:jc w:val="right"/>
            </w:pPr>
            <w:r>
              <w:rPr>
                <w:rFonts w:ascii="맑은 고딕" w:hAnsi="맑은 고딕" w:eastAsia="맑은 고딕"/>
                <w:sz w:val="17"/>
              </w:rPr>
              <w:t>−3,623</w:t>
            </w:r>
          </w:p>
        </w:tc>
        <w:tc>
          <w:tcPr>
            <w:tcW w:type="dxa" w:w="1377"/>
          </w:tcPr>
          <w:p>
            <w:pPr>
              <w:spacing w:after="0"/>
              <w:jc w:val="right"/>
            </w:pPr>
            <w:r>
              <w:rPr>
                <w:rFonts w:ascii="맑은 고딕" w:hAnsi="맑은 고딕" w:eastAsia="맑은 고딕"/>
                <w:sz w:val="17"/>
              </w:rPr>
              <w:t>+24,543</w:t>
            </w:r>
          </w:p>
        </w:tc>
        <w:tc>
          <w:tcPr>
            <w:tcW w:type="dxa" w:w="1377"/>
          </w:tcPr>
          <w:p>
            <w:pPr>
              <w:spacing w:after="0"/>
              <w:jc w:val="right"/>
            </w:pPr>
            <w:r>
              <w:rPr>
                <w:rFonts w:ascii="맑은 고딕" w:hAnsi="맑은 고딕" w:eastAsia="맑은 고딕"/>
                <w:sz w:val="17"/>
              </w:rPr>
              <w:t>+7,112</w:t>
            </w:r>
          </w:p>
        </w:tc>
        <w:tc>
          <w:tcPr>
            <w:tcW w:type="dxa" w:w="1377"/>
          </w:tcPr>
          <w:p>
            <w:pPr>
              <w:spacing w:after="0"/>
              <w:jc w:val="right"/>
            </w:pPr>
            <w:r>
              <w:rPr>
                <w:rFonts w:ascii="맑은 고딕" w:hAnsi="맑은 고딕" w:eastAsia="맑은 고딕"/>
                <w:sz w:val="17"/>
              </w:rPr>
              <w:t>+20,111</w:t>
            </w:r>
          </w:p>
        </w:tc>
        <w:tc>
          <w:tcPr>
            <w:tcW w:type="dxa" w:w="1377"/>
          </w:tcPr>
          <w:p>
            <w:pPr>
              <w:spacing w:after="0"/>
              <w:jc w:val="right"/>
            </w:pPr>
            <w:r>
              <w:rPr>
                <w:rFonts w:ascii="맑은 고딕" w:hAnsi="맑은 고딕" w:eastAsia="맑은 고딕"/>
                <w:sz w:val="17"/>
              </w:rPr>
              <w:t>+26,771</w:t>
            </w:r>
          </w:p>
        </w:tc>
        <w:tc>
          <w:tcPr>
            <w:tcW w:type="dxa" w:w="1377"/>
          </w:tcPr>
          <w:p>
            <w:pPr>
              <w:spacing w:after="0"/>
              <w:jc w:val="right"/>
            </w:pPr>
            <w:r>
              <w:rPr>
                <w:rFonts w:ascii="맑은 고딕" w:hAnsi="맑은 고딕" w:eastAsia="맑은 고딕"/>
                <w:sz w:val="17"/>
              </w:rPr>
              <w:t>+13,906</w:t>
            </w:r>
          </w:p>
        </w:tc>
      </w:tr>
      <w:tr>
        <w:tc>
          <w:tcPr>
            <w:tcW w:type="dxa" w:w="1377"/>
          </w:tcPr>
          <w:p>
            <w:pPr>
              <w:spacing w:after="0"/>
            </w:pPr>
            <w:r>
              <w:rPr>
                <w:rFonts w:ascii="맑은 고딕" w:hAnsi="맑은 고딕" w:eastAsia="맑은 고딕"/>
                <w:sz w:val="17"/>
              </w:rPr>
              <w:t>회사가 밝힌 환율 효과</w:t>
            </w:r>
          </w:p>
        </w:tc>
        <w:tc>
          <w:tcPr>
            <w:tcW w:type="dxa" w:w="1377"/>
          </w:tcPr>
          <w:p>
            <w:pPr>
              <w:spacing w:after="0"/>
              <w:jc w:val="right"/>
            </w:pPr>
            <w:r>
              <w:rPr>
                <w:rFonts w:ascii="맑은 고딕" w:hAnsi="맑은 고딕" w:eastAsia="맑은 고딕"/>
                <w:sz w:val="17"/>
              </w:rPr>
              <w:t>−3,070</w:t>
            </w:r>
          </w:p>
        </w:tc>
        <w:tc>
          <w:tcPr>
            <w:tcW w:type="dxa" w:w="1377"/>
          </w:tcPr>
          <w:p>
            <w:pPr>
              <w:spacing w:after="0"/>
              <w:jc w:val="right"/>
            </w:pPr>
            <w:r>
              <w:rPr>
                <w:rFonts w:ascii="맑은 고딕" w:hAnsi="맑은 고딕" w:eastAsia="맑은 고딕"/>
                <w:sz w:val="17"/>
              </w:rPr>
              <w:t>+24,500</w:t>
            </w:r>
          </w:p>
        </w:tc>
        <w:tc>
          <w:tcPr>
            <w:tcW w:type="dxa" w:w="1377"/>
          </w:tcPr>
          <w:p>
            <w:pPr>
              <w:spacing w:after="0"/>
              <w:jc w:val="right"/>
            </w:pPr>
            <w:r>
              <w:rPr>
                <w:rFonts w:ascii="맑은 고딕" w:hAnsi="맑은 고딕" w:eastAsia="맑은 고딕"/>
                <w:sz w:val="17"/>
              </w:rPr>
              <w:t>+5,480</w:t>
            </w:r>
          </w:p>
        </w:tc>
        <w:tc>
          <w:tcPr>
            <w:tcW w:type="dxa" w:w="1377"/>
          </w:tcPr>
          <w:p>
            <w:pPr>
              <w:spacing w:after="0"/>
              <w:jc w:val="right"/>
            </w:pPr>
            <w:r>
              <w:rPr>
                <w:rFonts w:ascii="맑은 고딕" w:hAnsi="맑은 고딕" w:eastAsia="맑은 고딕"/>
                <w:sz w:val="17"/>
              </w:rPr>
              <w:t>+14,650</w:t>
            </w:r>
          </w:p>
        </w:tc>
        <w:tc>
          <w:tcPr>
            <w:tcW w:type="dxa" w:w="1377"/>
          </w:tcPr>
          <w:p>
            <w:pPr>
              <w:spacing w:after="0"/>
              <w:jc w:val="right"/>
            </w:pPr>
            <w:r>
              <w:rPr>
                <w:rFonts w:ascii="맑은 고딕" w:hAnsi="맑은 고딕" w:eastAsia="맑은 고딕"/>
                <w:sz w:val="17"/>
              </w:rPr>
              <w:t>+15,420</w:t>
            </w:r>
          </w:p>
        </w:tc>
        <w:tc>
          <w:tcPr>
            <w:tcW w:type="dxa" w:w="1377"/>
          </w:tcPr>
          <w:p>
            <w:pPr>
              <w:spacing w:after="0"/>
              <w:jc w:val="right"/>
            </w:pPr>
            <w:r>
              <w:rPr>
                <w:rFonts w:ascii="맑은 고딕" w:hAnsi="맑은 고딕" w:eastAsia="맑은 고딕"/>
                <w:sz w:val="17"/>
              </w:rPr>
              <w:t>+7,620</w:t>
            </w:r>
          </w:p>
        </w:tc>
      </w:tr>
      <w:tr>
        <w:tc>
          <w:tcPr>
            <w:tcW w:type="dxa" w:w="1377"/>
          </w:tcPr>
          <w:p>
            <w:pPr>
              <w:spacing w:after="0"/>
            </w:pPr>
            <w:r>
              <w:rPr>
                <w:rFonts w:ascii="맑은 고딕" w:hAnsi="맑은 고딕" w:eastAsia="맑은 고딕"/>
                <w:b/>
                <w:sz w:val="17"/>
              </w:rPr>
              <w:t>영업이익에 닿는 몫 = 회사 값 ÷ 쌓은 값</w:t>
            </w:r>
          </w:p>
        </w:tc>
        <w:tc>
          <w:tcPr>
            <w:tcW w:type="dxa" w:w="1377"/>
          </w:tcPr>
          <w:p>
            <w:pPr>
              <w:spacing w:after="0"/>
              <w:jc w:val="right"/>
            </w:pPr>
            <w:r>
              <w:rPr>
                <w:rFonts w:ascii="맑은 고딕" w:hAnsi="맑은 고딕" w:eastAsia="맑은 고딕"/>
                <w:b/>
                <w:sz w:val="17"/>
              </w:rPr>
              <w:t>0.85</w:t>
            </w:r>
          </w:p>
        </w:tc>
        <w:tc>
          <w:tcPr>
            <w:tcW w:type="dxa" w:w="1377"/>
          </w:tcPr>
          <w:p>
            <w:pPr>
              <w:spacing w:after="0"/>
              <w:jc w:val="right"/>
            </w:pPr>
            <w:r>
              <w:rPr>
                <w:rFonts w:ascii="맑은 고딕" w:hAnsi="맑은 고딕" w:eastAsia="맑은 고딕"/>
                <w:b/>
                <w:sz w:val="17"/>
              </w:rPr>
              <w:t>1.00</w:t>
            </w:r>
          </w:p>
        </w:tc>
        <w:tc>
          <w:tcPr>
            <w:tcW w:type="dxa" w:w="1377"/>
          </w:tcPr>
          <w:p>
            <w:pPr>
              <w:spacing w:after="0"/>
              <w:jc w:val="right"/>
            </w:pPr>
            <w:r>
              <w:rPr>
                <w:rFonts w:ascii="맑은 고딕" w:hAnsi="맑은 고딕" w:eastAsia="맑은 고딕"/>
                <w:b/>
                <w:sz w:val="17"/>
              </w:rPr>
              <w:t>0.77</w:t>
            </w:r>
          </w:p>
        </w:tc>
        <w:tc>
          <w:tcPr>
            <w:tcW w:type="dxa" w:w="1377"/>
          </w:tcPr>
          <w:p>
            <w:pPr>
              <w:spacing w:after="0"/>
              <w:jc w:val="right"/>
            </w:pPr>
            <w:r>
              <w:rPr>
                <w:rFonts w:ascii="맑은 고딕" w:hAnsi="맑은 고딕" w:eastAsia="맑은 고딕"/>
                <w:b/>
                <w:sz w:val="17"/>
              </w:rPr>
              <w:t>0.73</w:t>
            </w:r>
          </w:p>
        </w:tc>
        <w:tc>
          <w:tcPr>
            <w:tcW w:type="dxa" w:w="1377"/>
          </w:tcPr>
          <w:p>
            <w:pPr>
              <w:spacing w:after="0"/>
              <w:jc w:val="right"/>
            </w:pPr>
            <w:r>
              <w:rPr>
                <w:rFonts w:ascii="맑은 고딕" w:hAnsi="맑은 고딕" w:eastAsia="맑은 고딕"/>
                <w:b/>
                <w:sz w:val="17"/>
              </w:rPr>
              <w:t>0.58</w:t>
            </w:r>
          </w:p>
        </w:tc>
        <w:tc>
          <w:tcPr>
            <w:tcW w:type="dxa" w:w="1377"/>
          </w:tcPr>
          <w:p>
            <w:pPr>
              <w:spacing w:after="0"/>
              <w:jc w:val="right"/>
            </w:pPr>
            <w:r>
              <w:rPr>
                <w:rFonts w:ascii="맑은 고딕" w:hAnsi="맑은 고딕" w:eastAsia="맑은 고딕"/>
                <w:b/>
                <w:sz w:val="17"/>
              </w:rPr>
              <w:t>0.55</w:t>
            </w:r>
          </w:p>
        </w:tc>
      </w:tr>
    </w:tbl>
    <w:p>
      <w:pPr>
        <w:spacing w:after="40"/>
      </w:pPr>
    </w:p>
    <w:p>
      <w:pPr>
        <w:spacing w:after="120"/>
      </w:pPr>
      <w:r>
        <w:rPr>
          <w:rFonts w:ascii="맑은 고딕" w:hAnsi="맑은 고딕" w:eastAsia="맑은 고딕"/>
          <w:color w:val="5B6876"/>
          <w:sz w:val="16"/>
        </w:rPr>
        <w:t>자료: 기아 분기 경영실적 자료의 영업이익 증감 분석(환율 효과, 전년 동기 대비), 사업보고서, 한국은행 ECOS, One Key 계산. 쌓은 값 = 전년 환노출 ÷ 4 × 분기 평균환율의 전년 동기 대비 변화율(달러·유로)</w:t>
      </w:r>
    </w:p>
    <w:p>
      <w:pPr>
        <w:spacing w:after="120"/>
      </w:pPr>
      <w:r>
        <w:rPr>
          <w:rFonts w:ascii="맑은 고딕" w:hAnsi="맑은 고딕" w:eastAsia="맑은 고딕"/>
        </w:rPr>
        <w:t>회사가 밝힌 환율 효과를 쌓은 값으로 나눈 몫은 2022년 1.00에서 2025년 0.58로 해마다 내려왔다. 추정에는 가장 뒤 네 분기의 값(0.56)을 썼다.</w:t>
      </w:r>
    </w:p>
    <w:p>
      <w:pPr>
        <w:pStyle w:val="Heading2"/>
        <w:spacing w:after="80"/>
      </w:pPr>
      <w:r>
        <w:rPr>
          <w:rFonts w:ascii="맑은 고딕" w:hAnsi="맑은 고딕" w:eastAsia="맑은 고딕"/>
        </w:rPr>
        <w:t>3분기: 영업이익 20,484억원</w:t>
      </w:r>
    </w:p>
    <w:p>
      <w:pPr>
        <w:spacing w:after="120"/>
      </w:pPr>
      <w:r>
        <w:rPr>
          <w:rFonts w:ascii="맑은 고딕" w:hAnsi="맑은 고딕" w:eastAsia="맑은 고딕"/>
        </w:rPr>
        <w:t>3분기 도매는 846,696대로 1년 전보다 7.9% 늘었고 2분기와는 거의 같다. 판매 대수로 낸 매출 328,845억원에 직전 네 분기의 이익률 14.0%를 곱하면 관세와 판매보증비를 빼기 전 영업이익이 46,101억원이다. 여기서 관세 8,300억원과 판매보증비 15,562억원을 빼고, 외화환산 이익 5,484억원을 더하고, 인센티브·재료비 증감 −4,519억원과 평균환율 항 −2,720억원을 더한다. 영업이익은 20,484억원이고, 범위는 17,204억~23,764억원이다.</w:t>
      </w:r>
    </w:p>
    <w:p>
      <w:pPr>
        <w:spacing w:after="40"/>
      </w:pPr>
      <w:r>
        <w:rPr>
          <w:rFonts w:ascii="맑은 고딕" w:hAnsi="맑은 고딕" w:eastAsia="맑은 고딕"/>
          <w:b/>
          <w:color w:val="1F3A5F"/>
          <w:sz w:val="19"/>
        </w:rPr>
        <w:t>표 5</w:t>
      </w:r>
      <w:r>
        <w:rPr>
          <w:rFonts w:ascii="맑은 고딕" w:hAnsi="맑은 고딕" w:eastAsia="맑은 고딕"/>
          <w:b/>
          <w:color w:val="1F3A5F"/>
          <w:sz w:val="19"/>
        </w:rPr>
        <w:t xml:space="preserve"> 3분기 영업이익을 쌓은 순서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pPr>
              <w:spacing w:after="0"/>
              <w:jc w:val="center"/>
            </w:pPr>
            <w:r>
              <w:rPr>
                <w:rFonts w:ascii="맑은 고딕" w:hAnsi="맑은 고딕" w:eastAsia="맑은 고딕"/>
                <w:b/>
                <w:color w:val="FFFFFF"/>
                <w:sz w:val="17"/>
              </w:rPr>
              <w:t>줄</w:t>
            </w:r>
          </w:p>
        </w:tc>
        <w:tc>
          <w:tcPr>
            <w:tcW w:type="dxa" w:w="3213"/>
            <w:shd w:val="clear" w:color="auto" w:fill="1F3A5F"/>
          </w:tcPr>
          <w:p>
            <w:pPr>
              <w:spacing w:after="0"/>
              <w:jc w:val="center"/>
            </w:pPr>
            <w:r>
              <w:rPr>
                <w:rFonts w:ascii="맑은 고딕" w:hAnsi="맑은 고딕" w:eastAsia="맑은 고딕"/>
                <w:b/>
                <w:color w:val="FFFFFF"/>
                <w:sz w:val="17"/>
              </w:rPr>
              <w:t>값</w:t>
            </w:r>
          </w:p>
        </w:tc>
        <w:tc>
          <w:tcPr>
            <w:tcW w:type="dxa" w:w="3213"/>
            <w:shd w:val="clear" w:color="auto" w:fill="1F3A5F"/>
          </w:tcPr>
          <w:p>
            <w:pPr>
              <w:spacing w:after="0"/>
              <w:jc w:val="center"/>
            </w:pPr>
            <w:r>
              <w:rPr>
                <w:rFonts w:ascii="맑은 고딕" w:hAnsi="맑은 고딕" w:eastAsia="맑은 고딕"/>
                <w:b/>
                <w:color w:val="FFFFFF"/>
                <w:sz w:val="17"/>
              </w:rPr>
              <w:t>어떻게</w:t>
            </w:r>
          </w:p>
        </w:tc>
      </w:tr>
      <w:tr>
        <w:tc>
          <w:tcPr>
            <w:tcW w:type="dxa" w:w="3213"/>
          </w:tcPr>
          <w:p>
            <w:pPr>
              <w:spacing w:after="0"/>
            </w:pPr>
            <w:r>
              <w:rPr>
                <w:rFonts w:ascii="맑은 고딕" w:hAnsi="맑은 고딕" w:eastAsia="맑은 고딕"/>
                <w:sz w:val="17"/>
              </w:rPr>
              <w:t>판매 대수로 낸 매출</w:t>
            </w:r>
          </w:p>
        </w:tc>
        <w:tc>
          <w:tcPr>
            <w:tcW w:type="dxa" w:w="3213"/>
          </w:tcPr>
          <w:p>
            <w:pPr>
              <w:spacing w:after="0"/>
              <w:jc w:val="right"/>
            </w:pPr>
            <w:r>
              <w:rPr>
                <w:rFonts w:ascii="맑은 고딕" w:hAnsi="맑은 고딕" w:eastAsia="맑은 고딕"/>
                <w:sz w:val="17"/>
              </w:rPr>
              <w:t>328,845</w:t>
            </w:r>
          </w:p>
        </w:tc>
        <w:tc>
          <w:tcPr>
            <w:tcW w:type="dxa" w:w="3213"/>
          </w:tcPr>
          <w:p>
            <w:pPr>
              <w:spacing w:after="0"/>
            </w:pPr>
            <w:r>
              <w:rPr>
                <w:rFonts w:ascii="맑은 고딕" w:hAnsi="맑은 고딕" w:eastAsia="맑은 고딕"/>
                <w:sz w:val="17"/>
              </w:rPr>
              <w:t>2분기 매출 330,370 × 도매 변화(−0.5%)</w:t>
            </w:r>
          </w:p>
        </w:tc>
      </w:tr>
      <w:tr>
        <w:tc>
          <w:tcPr>
            <w:tcW w:type="dxa" w:w="3213"/>
          </w:tcPr>
          <w:p>
            <w:pPr>
              <w:spacing w:after="0"/>
            </w:pPr>
            <w:r>
              <w:rPr>
                <w:rFonts w:ascii="맑은 고딕" w:hAnsi="맑은 고딕" w:eastAsia="맑은 고딕"/>
                <w:sz w:val="17"/>
              </w:rPr>
              <w:t>× 관세와 판매보증비를 빼기 전 영업이익률</w:t>
            </w:r>
          </w:p>
        </w:tc>
        <w:tc>
          <w:tcPr>
            <w:tcW w:type="dxa" w:w="3213"/>
          </w:tcPr>
          <w:p>
            <w:pPr>
              <w:spacing w:after="0"/>
              <w:jc w:val="right"/>
            </w:pPr>
            <w:r>
              <w:rPr>
                <w:rFonts w:ascii="맑은 고딕" w:hAnsi="맑은 고딕" w:eastAsia="맑은 고딕"/>
                <w:sz w:val="17"/>
              </w:rPr>
              <w:t>14.0%</w:t>
            </w:r>
          </w:p>
        </w:tc>
        <w:tc>
          <w:tcPr>
            <w:tcW w:type="dxa" w:w="3213"/>
          </w:tcPr>
          <w:p>
            <w:pPr>
              <w:spacing w:after="0"/>
            </w:pPr>
            <w:r>
              <w:rPr>
                <w:rFonts w:ascii="맑은 고딕" w:hAnsi="맑은 고딕" w:eastAsia="맑은 고딕"/>
                <w:sz w:val="17"/>
              </w:rPr>
              <w:t>직전 네 분기(2025년 3분기~2026년 2분기) 평균</w:t>
            </w:r>
          </w:p>
        </w:tc>
      </w:tr>
      <w:tr>
        <w:tc>
          <w:tcPr>
            <w:tcW w:type="dxa" w:w="3213"/>
          </w:tcPr>
          <w:p>
            <w:pPr>
              <w:spacing w:after="0"/>
            </w:pPr>
            <w:r>
              <w:rPr>
                <w:rFonts w:ascii="맑은 고딕" w:hAnsi="맑은 고딕" w:eastAsia="맑은 고딕"/>
                <w:sz w:val="17"/>
              </w:rPr>
              <w:t>= 관세와 판매보증비를 빼기 전 영업이익</w:t>
            </w:r>
          </w:p>
        </w:tc>
        <w:tc>
          <w:tcPr>
            <w:tcW w:type="dxa" w:w="3213"/>
          </w:tcPr>
          <w:p>
            <w:pPr>
              <w:spacing w:after="0"/>
              <w:jc w:val="right"/>
            </w:pPr>
            <w:r>
              <w:rPr>
                <w:rFonts w:ascii="맑은 고딕" w:hAnsi="맑은 고딕" w:eastAsia="맑은 고딕"/>
                <w:sz w:val="17"/>
              </w:rPr>
              <w:t>46,101</w:t>
            </w:r>
          </w:p>
        </w:tc>
        <w:tc>
          <w:tcPr>
            <w:tcW w:type="dxa" w:w="3213"/>
          </w:tcPr>
          <w:p>
            <w:pPr>
              <w:spacing w:after="0"/>
            </w:pPr>
          </w:p>
        </w:tc>
      </w:tr>
      <w:tr>
        <w:tc>
          <w:tcPr>
            <w:tcW w:type="dxa" w:w="3213"/>
          </w:tcPr>
          <w:p>
            <w:pPr>
              <w:spacing w:after="0"/>
            </w:pPr>
            <w:r>
              <w:rPr>
                <w:rFonts w:ascii="맑은 고딕" w:hAnsi="맑은 고딕" w:eastAsia="맑은 고딕"/>
                <w:sz w:val="17"/>
              </w:rPr>
              <w:t>− 미국 관세</w:t>
            </w:r>
          </w:p>
        </w:tc>
        <w:tc>
          <w:tcPr>
            <w:tcW w:type="dxa" w:w="3213"/>
          </w:tcPr>
          <w:p>
            <w:pPr>
              <w:spacing w:after="0"/>
              <w:jc w:val="right"/>
            </w:pPr>
            <w:r>
              <w:rPr>
                <w:rFonts w:ascii="맑은 고딕" w:hAnsi="맑은 고딕" w:eastAsia="맑은 고딕"/>
                <w:sz w:val="17"/>
              </w:rPr>
              <w:t>−8,300</w:t>
            </w:r>
          </w:p>
        </w:tc>
        <w:tc>
          <w:tcPr>
            <w:tcW w:type="dxa" w:w="3213"/>
          </w:tcPr>
          <w:p>
            <w:pPr>
              <w:spacing w:after="0"/>
            </w:pPr>
            <w:r>
              <w:rPr>
                <w:rFonts w:ascii="맑은 고딕" w:hAnsi="맑은 고딕" w:eastAsia="맑은 고딕"/>
                <w:sz w:val="17"/>
              </w:rPr>
              <w:t>미국행 수출 대수 × 15% × 2분기에 회사가 밝힌 값의 비율</w:t>
            </w:r>
          </w:p>
        </w:tc>
      </w:tr>
      <w:tr>
        <w:tc>
          <w:tcPr>
            <w:tcW w:type="dxa" w:w="3213"/>
          </w:tcPr>
          <w:p>
            <w:pPr>
              <w:spacing w:after="0"/>
            </w:pPr>
            <w:r>
              <w:rPr>
                <w:rFonts w:ascii="맑은 고딕" w:hAnsi="맑은 고딕" w:eastAsia="맑은 고딕"/>
                <w:sz w:val="17"/>
              </w:rPr>
              <w:t>− 판매보증비</w:t>
            </w:r>
          </w:p>
        </w:tc>
        <w:tc>
          <w:tcPr>
            <w:tcW w:type="dxa" w:w="3213"/>
          </w:tcPr>
          <w:p>
            <w:pPr>
              <w:spacing w:after="0"/>
              <w:jc w:val="right"/>
            </w:pPr>
            <w:r>
              <w:rPr>
                <w:rFonts w:ascii="맑은 고딕" w:hAnsi="맑은 고딕" w:eastAsia="맑은 고딕"/>
                <w:sz w:val="17"/>
              </w:rPr>
              <w:t>−15,562</w:t>
            </w:r>
          </w:p>
        </w:tc>
        <w:tc>
          <w:tcPr>
            <w:tcW w:type="dxa" w:w="3213"/>
          </w:tcPr>
          <w:p>
            <w:pPr>
              <w:spacing w:after="0"/>
            </w:pPr>
            <w:r>
              <w:rPr>
                <w:rFonts w:ascii="맑은 고딕" w:hAnsi="맑은 고딕" w:eastAsia="맑은 고딕"/>
                <w:sz w:val="17"/>
              </w:rPr>
              <w:t>매출의 4.73%. 3분기의 최근 3년(2023~2025년) 평균 비율</w:t>
            </w:r>
          </w:p>
        </w:tc>
      </w:tr>
      <w:tr>
        <w:tc>
          <w:tcPr>
            <w:tcW w:type="dxa" w:w="3213"/>
          </w:tcPr>
          <w:p>
            <w:pPr>
              <w:spacing w:after="0"/>
            </w:pPr>
            <w:r>
              <w:rPr>
                <w:rFonts w:ascii="맑은 고딕" w:hAnsi="맑은 고딕" w:eastAsia="맑은 고딕"/>
                <w:sz w:val="17"/>
              </w:rPr>
              <w:t>+ 판매보증충당부채 외화환산</w:t>
            </w:r>
          </w:p>
        </w:tc>
        <w:tc>
          <w:tcPr>
            <w:tcW w:type="dxa" w:w="3213"/>
          </w:tcPr>
          <w:p>
            <w:pPr>
              <w:spacing w:after="0"/>
              <w:jc w:val="right"/>
            </w:pPr>
            <w:r>
              <w:rPr>
                <w:rFonts w:ascii="맑은 고딕" w:hAnsi="맑은 고딕" w:eastAsia="맑은 고딕"/>
                <w:sz w:val="17"/>
              </w:rPr>
              <w:t>+5,484</w:t>
            </w:r>
          </w:p>
        </w:tc>
        <w:tc>
          <w:tcPr>
            <w:tcW w:type="dxa" w:w="3213"/>
          </w:tcPr>
          <w:p>
            <w:pPr>
              <w:spacing w:after="0"/>
            </w:pPr>
            <w:r>
              <w:rPr>
                <w:rFonts w:ascii="맑은 고딕" w:hAnsi="맑은 고딕" w:eastAsia="맑은 고딕"/>
                <w:sz w:val="17"/>
              </w:rPr>
              <w:t>6월 말 충당부채 × 분기 말 원/달러 변화(−11.9%) × 환율에 묶인 몫(50%)</w:t>
            </w:r>
          </w:p>
        </w:tc>
      </w:tr>
      <w:tr>
        <w:tc>
          <w:tcPr>
            <w:tcW w:type="dxa" w:w="3213"/>
          </w:tcPr>
          <w:p>
            <w:pPr>
              <w:spacing w:after="0"/>
            </w:pPr>
            <w:r>
              <w:rPr>
                <w:rFonts w:ascii="맑은 고딕" w:hAnsi="맑은 고딕" w:eastAsia="맑은 고딕"/>
                <w:sz w:val="17"/>
              </w:rPr>
              <w:t>+ 인센티브·재료비 증감</w:t>
            </w:r>
          </w:p>
        </w:tc>
        <w:tc>
          <w:tcPr>
            <w:tcW w:type="dxa" w:w="3213"/>
          </w:tcPr>
          <w:p>
            <w:pPr>
              <w:spacing w:after="0"/>
              <w:jc w:val="right"/>
            </w:pPr>
            <w:r>
              <w:rPr>
                <w:rFonts w:ascii="맑은 고딕" w:hAnsi="맑은 고딕" w:eastAsia="맑은 고딕"/>
                <w:sz w:val="17"/>
              </w:rPr>
              <w:t>−4,519</w:t>
            </w:r>
          </w:p>
        </w:tc>
        <w:tc>
          <w:tcPr>
            <w:tcW w:type="dxa" w:w="3213"/>
          </w:tcPr>
          <w:p>
            <w:pPr>
              <w:spacing w:after="0"/>
            </w:pPr>
            <w:r>
              <w:rPr>
                <w:rFonts w:ascii="맑은 고딕" w:hAnsi="맑은 고딕" w:eastAsia="맑은 고딕"/>
                <w:sz w:val="17"/>
              </w:rPr>
              <w:t>2분기의 전년 대비 증감 −7,230 가운데 네 분기 평균 이익률에 아직 들어가지 않은 몫(62.5%)</w:t>
            </w:r>
          </w:p>
        </w:tc>
      </w:tr>
      <w:tr>
        <w:tc>
          <w:tcPr>
            <w:tcW w:type="dxa" w:w="3213"/>
          </w:tcPr>
          <w:p>
            <w:pPr>
              <w:spacing w:after="0"/>
            </w:pPr>
            <w:r>
              <w:rPr>
                <w:rFonts w:ascii="맑은 고딕" w:hAnsi="맑은 고딕" w:eastAsia="맑은 고딕"/>
                <w:sz w:val="17"/>
              </w:rPr>
              <w:t>+ 평균환율(달러·그 밖 통화·유로)</w:t>
            </w:r>
          </w:p>
        </w:tc>
        <w:tc>
          <w:tcPr>
            <w:tcW w:type="dxa" w:w="3213"/>
          </w:tcPr>
          <w:p>
            <w:pPr>
              <w:spacing w:after="0"/>
              <w:jc w:val="right"/>
            </w:pPr>
            <w:r>
              <w:rPr>
                <w:rFonts w:ascii="맑은 고딕" w:hAnsi="맑은 고딕" w:eastAsia="맑은 고딕"/>
                <w:sz w:val="17"/>
              </w:rPr>
              <w:t>−2,720</w:t>
            </w:r>
          </w:p>
        </w:tc>
        <w:tc>
          <w:tcPr>
            <w:tcW w:type="dxa" w:w="3213"/>
          </w:tcPr>
          <w:p>
            <w:pPr>
              <w:spacing w:after="0"/>
            </w:pPr>
            <w:r>
              <w:rPr>
                <w:rFonts w:ascii="맑은 고딕" w:hAnsi="맑은 고딕" w:eastAsia="맑은 고딕"/>
                <w:sz w:val="17"/>
              </w:rPr>
              <w:t>통화별 환노출 × 환율 변화 × 영업이익에 닿는 몫(0.56). 3분기 평균은 2분기보다 원/달러 −5.2%, 원/유로 −6.2%</w:t>
            </w:r>
          </w:p>
        </w:tc>
      </w:tr>
      <w:tr>
        <w:tc>
          <w:tcPr>
            <w:tcW w:type="dxa" w:w="3213"/>
          </w:tcPr>
          <w:p>
            <w:pPr>
              <w:spacing w:after="0"/>
            </w:pPr>
            <w:r>
              <w:rPr>
                <w:rFonts w:ascii="맑은 고딕" w:hAnsi="맑은 고딕" w:eastAsia="맑은 고딕"/>
                <w:b/>
                <w:sz w:val="17"/>
              </w:rPr>
              <w:t>= 영업이익</w:t>
            </w:r>
          </w:p>
        </w:tc>
        <w:tc>
          <w:tcPr>
            <w:tcW w:type="dxa" w:w="3213"/>
          </w:tcPr>
          <w:p>
            <w:pPr>
              <w:spacing w:after="0"/>
              <w:jc w:val="right"/>
            </w:pPr>
            <w:r>
              <w:rPr>
                <w:rFonts w:ascii="맑은 고딕" w:hAnsi="맑은 고딕" w:eastAsia="맑은 고딕"/>
                <w:b/>
                <w:sz w:val="17"/>
              </w:rPr>
              <w:t>20,484</w:t>
            </w:r>
          </w:p>
        </w:tc>
        <w:tc>
          <w:tcPr>
            <w:tcW w:type="dxa" w:w="3213"/>
          </w:tcPr>
          <w:p>
            <w:pPr>
              <w:spacing w:after="0"/>
            </w:pPr>
            <w:r>
              <w:rPr>
                <w:rFonts w:ascii="맑은 고딕" w:hAnsi="맑은 고딕" w:eastAsia="맑은 고딕"/>
                <w:b/>
                <w:sz w:val="17"/>
              </w:rPr>
              <w:t>컨센서스 25,023</w:t>
            </w:r>
          </w:p>
        </w:tc>
      </w:tr>
      <w:tr>
        <w:tc>
          <w:tcPr>
            <w:tcW w:type="dxa" w:w="3213"/>
          </w:tcPr>
          <w:p>
            <w:pPr>
              <w:spacing w:after="0"/>
            </w:pPr>
            <w:r>
              <w:rPr>
                <w:rFonts w:ascii="맑은 고딕" w:hAnsi="맑은 고딕" w:eastAsia="맑은 고딕"/>
                <w:sz w:val="17"/>
              </w:rPr>
              <w:t xml:space="preserve"> 3분기 결산에서 품질 관련 금액이 나오지 않을 때</w:t>
            </w:r>
          </w:p>
        </w:tc>
        <w:tc>
          <w:tcPr>
            <w:tcW w:type="dxa" w:w="3213"/>
          </w:tcPr>
          <w:p>
            <w:pPr>
              <w:spacing w:after="0"/>
              <w:jc w:val="right"/>
            </w:pPr>
            <w:r>
              <w:rPr>
                <w:rFonts w:ascii="맑은 고딕" w:hAnsi="맑은 고딕" w:eastAsia="맑은 고딕"/>
                <w:sz w:val="17"/>
              </w:rPr>
              <w:t>25,908</w:t>
            </w:r>
          </w:p>
        </w:tc>
        <w:tc>
          <w:tcPr>
            <w:tcW w:type="dxa" w:w="3213"/>
          </w:tcPr>
          <w:p>
            <w:pPr>
              <w:spacing w:after="0"/>
            </w:pPr>
            <w:r>
              <w:rPr>
                <w:rFonts w:ascii="맑은 고딕" w:hAnsi="맑은 고딕" w:eastAsia="맑은 고딕"/>
                <w:sz w:val="17"/>
              </w:rPr>
              <w:t>판매보증비가 매출의 3.08%(3분기가 아닌 분기들의 최근 3년 평균)일 때</w:t>
            </w:r>
          </w:p>
        </w:tc>
      </w:tr>
      <w:tr>
        <w:tc>
          <w:tcPr>
            <w:tcW w:type="dxa" w:w="3213"/>
          </w:tcPr>
          <w:p>
            <w:pPr>
              <w:spacing w:after="0"/>
            </w:pPr>
            <w:r>
              <w:rPr>
                <w:rFonts w:ascii="맑은 고딕" w:hAnsi="맑은 고딕" w:eastAsia="맑은 고딕"/>
                <w:sz w:val="17"/>
              </w:rPr>
              <w:t>참고: 매출액 추정</w:t>
            </w:r>
          </w:p>
        </w:tc>
        <w:tc>
          <w:tcPr>
            <w:tcW w:type="dxa" w:w="3213"/>
          </w:tcPr>
          <w:p>
            <w:pPr>
              <w:spacing w:after="0"/>
              <w:jc w:val="right"/>
            </w:pPr>
            <w:r>
              <w:rPr>
                <w:rFonts w:ascii="맑은 고딕" w:hAnsi="맑은 고딕" w:eastAsia="맑은 고딕"/>
                <w:sz w:val="17"/>
              </w:rPr>
              <w:t>314,707</w:t>
            </w:r>
          </w:p>
        </w:tc>
        <w:tc>
          <w:tcPr>
            <w:tcW w:type="dxa" w:w="3213"/>
          </w:tcPr>
          <w:p>
            <w:pPr>
              <w:spacing w:after="0"/>
            </w:pPr>
            <w:r>
              <w:rPr>
                <w:rFonts w:ascii="맑은 고딕" w:hAnsi="맑은 고딕" w:eastAsia="맑은 고딕"/>
                <w:sz w:val="17"/>
              </w:rPr>
              <w:t>판매 대수로 낸 매출에 평균환율 변화(−5.2%)를 넣은 값. 컨센서스 316,710</w:t>
            </w:r>
          </w:p>
        </w:tc>
      </w:tr>
    </w:tbl>
    <w:p>
      <w:pPr>
        <w:spacing w:after="40"/>
      </w:pPr>
    </w:p>
    <w:p>
      <w:pPr>
        <w:spacing w:after="120"/>
      </w:pPr>
      <w:r>
        <w:rPr>
          <w:rFonts w:ascii="맑은 고딕" w:hAnsi="맑은 고딕" w:eastAsia="맑은 고딕"/>
          <w:color w:val="5B6876"/>
          <w:sz w:val="16"/>
        </w:rPr>
        <w:t>자료: 기아 분기 경영실적 자료, 월 판매 공시, 정기보고서(판매비와관리비 주석), 한국은행 ECOS, One Key 추정</w:t>
      </w:r>
    </w:p>
    <w:p>
      <w:pPr>
        <w:spacing w:after="120"/>
      </w:pPr>
      <w:r>
        <w:rPr>
          <w:rFonts w:ascii="맑은 고딕" w:hAnsi="맑은 고딕" w:eastAsia="맑은 고딕"/>
        </w:rPr>
        <w:t>가장 크게 움직이는 줄은 판매보증비다. 매출의 4.7%로 넣으면 15,562억원이고, 3분기가 아닌 분기들의 최근 3년 평균(3.1%)이면 10,138억원이다. 뒤의 값이면 영업이익은 25,908억원이다. 컨센서스 25,023억원은 다른 줄이 같다면 판매보증비 비율 3.4%에 해당한다. 3분기 평균환율은 2분기보다 원/달러가 −5.2%, 원/유로가 −6.2%다. 평균환율 항 −2,720억원은 미국 달러 −523억원, 그 밖 통화 −397억원, 유로 −570억원, 그리고 매출이 서 있는 환율(2분기)과 이익률이 서 있는 환율(직전 네 분기 평균)의 차이 −1,230억원으로 나뉜다. 3분기 매출액은 314,707억원으로 추정한다.</w:t>
      </w:r>
    </w:p>
    <w:p>
      <w:pPr>
        <w:spacing w:after="40"/>
      </w:pPr>
      <w:r>
        <w:rPr>
          <w:rFonts w:ascii="맑은 고딕" w:hAnsi="맑은 고딕" w:eastAsia="맑은 고딕"/>
          <w:b/>
          <w:color w:val="1F3A5F"/>
          <w:sz w:val="19"/>
        </w:rPr>
        <w:t>그림 3</w:t>
      </w:r>
      <w:r>
        <w:rPr>
          <w:rFonts w:ascii="맑은 고딕" w:hAnsi="맑은 고딕" w:eastAsia="맑은 고딕"/>
          <w:b/>
          <w:color w:val="1F3A5F"/>
          <w:sz w:val="19"/>
        </w:rPr>
        <w:t xml:space="preserve"> 3분기 영업이익을 2.0조원으로 추정한다. 컨센서스 2.5조원보다 18% 적다</w:t>
      </w:r>
    </w:p>
    <w:p>
      <w:pPr>
        <w:jc w:val="center"/>
      </w:pPr>
      <w:r>
        <w:drawing>
          <wp:inline xmlns:a="http://schemas.openxmlformats.org/drawingml/2006/main" xmlns:pic="http://schemas.openxmlformats.org/drawingml/2006/picture">
            <wp:extent cx="5580000" cy="3893422"/>
            <wp:docPr id="6" name="Picture 6"/>
            <wp:cNvGraphicFramePr>
              <a:graphicFrameLocks noChangeAspect="1"/>
            </wp:cNvGraphicFramePr>
            <a:graphic>
              <a:graphicData uri="http://schemas.openxmlformats.org/drawingml/2006/picture">
                <pic:pic>
                  <pic:nvPicPr>
                    <pic:cNvPr id="0" name="f01.png"/>
                    <pic:cNvPicPr/>
                  </pic:nvPicPr>
                  <pic:blipFill>
                    <a:blip r:embed="rId9"/>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컨센서스는 실적이 나온 분기는 발표 전 값(FnGuide의 컨센서스 대비에서 거꾸로 구함), 3·4분기는 2026년 10월 8일 값</w:t>
      </w:r>
      <w:r>
        <w:br/>
      </w:r>
      <w:r>
        <w:rPr>
          <w:rFonts w:ascii="맑은 고딕" w:hAnsi="맑은 고딕" w:eastAsia="맑은 고딕"/>
          <w:color w:val="5B6876"/>
          <w:sz w:val="16"/>
        </w:rPr>
        <w:t>자료: 기아 분기 경영실적 자료, FnGuide, One Key 추정</w:t>
      </w:r>
    </w:p>
    <w:p>
      <w:pPr>
        <w:spacing w:after="40"/>
      </w:pPr>
      <w:r>
        <w:rPr>
          <w:rFonts w:ascii="맑은 고딕" w:hAnsi="맑은 고딕" w:eastAsia="맑은 고딕"/>
          <w:b/>
          <w:color w:val="1F3A5F"/>
          <w:sz w:val="19"/>
        </w:rPr>
        <w:t>그림 4</w:t>
      </w:r>
      <w:r>
        <w:rPr>
          <w:rFonts w:ascii="맑은 고딕" w:hAnsi="맑은 고딕" w:eastAsia="맑은 고딕"/>
          <w:b/>
          <w:color w:val="1F3A5F"/>
          <w:sz w:val="19"/>
        </w:rPr>
        <w:t xml:space="preserve"> 3분기 도매는 84.7만대로 전년보다 7.9% 늘었다. 올해 1~9월은 4.5% 늘었다</w:t>
      </w:r>
    </w:p>
    <w:p>
      <w:pPr>
        <w:jc w:val="center"/>
      </w:pPr>
      <w:r>
        <w:drawing>
          <wp:inline xmlns:a="http://schemas.openxmlformats.org/drawingml/2006/main" xmlns:pic="http://schemas.openxmlformats.org/drawingml/2006/picture">
            <wp:extent cx="5580000" cy="3893422"/>
            <wp:docPr id="7" name="Picture 7"/>
            <wp:cNvGraphicFramePr>
              <a:graphicFrameLocks noChangeAspect="1"/>
            </wp:cNvGraphicFramePr>
            <a:graphic>
              <a:graphicData uri="http://schemas.openxmlformats.org/drawingml/2006/picture">
                <pic:pic>
                  <pic:nvPicPr>
                    <pic:cNvPr id="0" name="f07.png"/>
                    <pic:cNvPicPr/>
                  </pic:nvPicPr>
                  <pic:blipFill>
                    <a:blip r:embed="rId13"/>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도매 기준. 특수 차량 제외</w:t>
      </w:r>
      <w:r>
        <w:br/>
      </w:r>
      <w:r>
        <w:rPr>
          <w:rFonts w:ascii="맑은 고딕" w:hAnsi="맑은 고딕" w:eastAsia="맑은 고딕"/>
          <w:color w:val="5B6876"/>
          <w:sz w:val="16"/>
        </w:rPr>
        <w:t>자료: 기아 월 판매 공시(DART)</w:t>
      </w:r>
    </w:p>
    <w:p>
      <w:pPr>
        <w:pStyle w:val="Heading2"/>
        <w:spacing w:after="80"/>
      </w:pPr>
      <w:r>
        <w:rPr>
          <w:rFonts w:ascii="맑은 고딕" w:hAnsi="맑은 고딕" w:eastAsia="맑은 고딕"/>
        </w:rPr>
        <w:t>지역별로 나눠 본 매출</w:t>
      </w:r>
    </w:p>
    <w:p>
      <w:pPr>
        <w:spacing w:after="120"/>
      </w:pPr>
      <w:r>
        <w:rPr>
          <w:rFonts w:ascii="맑은 고딕" w:hAnsi="맑은 고딕" w:eastAsia="맑은 고딕"/>
        </w:rPr>
        <w:t>매출은 지역 다섯으로 나눠 다시 쌓아 봤다. 정기보고서에 지역별 매출이 분기마다 나오고, 회사 IR 자료에 지역별 현지판매가 달마다 나온다. 둘을 나누면 지역별 대당 매출이 된다. 2분기 대당 매출은 미국 5,397만원, 유럽 4,297만원으로 지역마다 크게 다르다.</w:t>
      </w:r>
    </w:p>
    <w:p>
      <w:pPr>
        <w:spacing w:after="40"/>
      </w:pPr>
      <w:r>
        <w:rPr>
          <w:rFonts w:ascii="맑은 고딕" w:hAnsi="맑은 고딕" w:eastAsia="맑은 고딕"/>
          <w:b/>
          <w:color w:val="1F3A5F"/>
          <w:sz w:val="19"/>
        </w:rPr>
        <w:t>표 6</w:t>
      </w:r>
      <w:r>
        <w:rPr>
          <w:rFonts w:ascii="맑은 고딕" w:hAnsi="맑은 고딕" w:eastAsia="맑은 고딕"/>
          <w:b/>
          <w:color w:val="1F3A5F"/>
          <w:sz w:val="19"/>
        </w:rPr>
        <w:t xml:space="preserve"> 지역별 매출 = 현지판매 × 대당 매출 </w:t>
      </w:r>
      <w:r>
        <w:rPr>
          <w:rFonts w:ascii="맑은 고딕" w:hAnsi="맑은 고딕" w:eastAsia="맑은 고딕"/>
          <w:b/>
          <w:color w:val="1F3A5F"/>
          <w:sz w:val="19"/>
        </w:rPr>
        <w:t>(억원, 만원, 만대)</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1F3A5F"/>
          </w:tcPr>
          <w:p>
            <w:pPr>
              <w:spacing w:after="0"/>
              <w:jc w:val="center"/>
            </w:pPr>
            <w:r>
              <w:rPr>
                <w:rFonts w:ascii="맑은 고딕" w:hAnsi="맑은 고딕" w:eastAsia="맑은 고딕"/>
                <w:b/>
                <w:color w:val="FFFFFF"/>
                <w:sz w:val="17"/>
              </w:rPr>
              <w:t>지역</w:t>
            </w:r>
          </w:p>
        </w:tc>
        <w:tc>
          <w:tcPr>
            <w:tcW w:type="dxa" w:w="1205"/>
            <w:shd w:val="clear" w:color="auto" w:fill="1F3A5F"/>
          </w:tcPr>
          <w:p>
            <w:pPr>
              <w:spacing w:after="0"/>
              <w:jc w:val="center"/>
            </w:pPr>
            <w:r>
              <w:rPr>
                <w:rFonts w:ascii="맑은 고딕" w:hAnsi="맑은 고딕" w:eastAsia="맑은 고딕"/>
                <w:b/>
                <w:color w:val="FFFFFF"/>
                <w:sz w:val="17"/>
              </w:rPr>
              <w:t>2Q26 매출</w:t>
            </w:r>
          </w:p>
        </w:tc>
        <w:tc>
          <w:tcPr>
            <w:tcW w:type="dxa" w:w="1205"/>
            <w:shd w:val="clear" w:color="auto" w:fill="1F3A5F"/>
          </w:tcPr>
          <w:p>
            <w:pPr>
              <w:spacing w:after="0"/>
              <w:jc w:val="center"/>
            </w:pPr>
            <w:r>
              <w:rPr>
                <w:rFonts w:ascii="맑은 고딕" w:hAnsi="맑은 고딕" w:eastAsia="맑은 고딕"/>
                <w:b/>
                <w:color w:val="FFFFFF"/>
                <w:sz w:val="17"/>
              </w:rPr>
              <w:t>비중</w:t>
            </w:r>
          </w:p>
        </w:tc>
        <w:tc>
          <w:tcPr>
            <w:tcW w:type="dxa" w:w="1205"/>
            <w:shd w:val="clear" w:color="auto" w:fill="1F3A5F"/>
          </w:tcPr>
          <w:p>
            <w:pPr>
              <w:spacing w:after="0"/>
              <w:jc w:val="center"/>
            </w:pPr>
            <w:r>
              <w:rPr>
                <w:rFonts w:ascii="맑은 고딕" w:hAnsi="맑은 고딕" w:eastAsia="맑은 고딕"/>
                <w:b/>
                <w:color w:val="FFFFFF"/>
                <w:sz w:val="17"/>
              </w:rPr>
              <w:t>대당 매출(만원)</w:t>
            </w:r>
          </w:p>
        </w:tc>
        <w:tc>
          <w:tcPr>
            <w:tcW w:type="dxa" w:w="1205"/>
            <w:shd w:val="clear" w:color="auto" w:fill="1F3A5F"/>
          </w:tcPr>
          <w:p>
            <w:pPr>
              <w:spacing w:after="0"/>
              <w:jc w:val="center"/>
            </w:pPr>
            <w:r>
              <w:rPr>
                <w:rFonts w:ascii="맑은 고딕" w:hAnsi="맑은 고딕" w:eastAsia="맑은 고딕"/>
                <w:b/>
                <w:color w:val="FFFFFF"/>
                <w:sz w:val="17"/>
              </w:rPr>
              <w:t>2Q26 현지판매</w:t>
            </w:r>
          </w:p>
        </w:tc>
        <w:tc>
          <w:tcPr>
            <w:tcW w:type="dxa" w:w="1205"/>
            <w:shd w:val="clear" w:color="auto" w:fill="1F3A5F"/>
          </w:tcPr>
          <w:p>
            <w:pPr>
              <w:spacing w:after="0"/>
              <w:jc w:val="center"/>
            </w:pPr>
            <w:r>
              <w:rPr>
                <w:rFonts w:ascii="맑은 고딕" w:hAnsi="맑은 고딕" w:eastAsia="맑은 고딕"/>
                <w:b/>
                <w:color w:val="FFFFFF"/>
                <w:sz w:val="17"/>
              </w:rPr>
              <w:t>3Q26 현지판매</w:t>
            </w:r>
          </w:p>
        </w:tc>
        <w:tc>
          <w:tcPr>
            <w:tcW w:type="dxa" w:w="1205"/>
            <w:shd w:val="clear" w:color="auto" w:fill="1F3A5F"/>
          </w:tcPr>
          <w:p>
            <w:pPr>
              <w:spacing w:after="0"/>
              <w:jc w:val="center"/>
            </w:pPr>
            <w:r>
              <w:rPr>
                <w:rFonts w:ascii="맑은 고딕" w:hAnsi="맑은 고딕" w:eastAsia="맑은 고딕"/>
                <w:b/>
                <w:color w:val="FFFFFF"/>
                <w:sz w:val="17"/>
              </w:rPr>
              <w:t>변화</w:t>
            </w:r>
          </w:p>
        </w:tc>
        <w:tc>
          <w:tcPr>
            <w:tcW w:type="dxa" w:w="1205"/>
            <w:shd w:val="clear" w:color="auto" w:fill="1F3A5F"/>
          </w:tcPr>
          <w:p>
            <w:pPr>
              <w:spacing w:after="0"/>
              <w:jc w:val="center"/>
            </w:pPr>
            <w:r>
              <w:rPr>
                <w:rFonts w:ascii="맑은 고딕" w:hAnsi="맑은 고딕" w:eastAsia="맑은 고딕"/>
                <w:b/>
                <w:color w:val="FFFFFF"/>
                <w:sz w:val="17"/>
              </w:rPr>
              <w:t>3Q26 매출(쌓은 값)</w:t>
            </w:r>
          </w:p>
        </w:tc>
      </w:tr>
      <w:tr>
        <w:tc>
          <w:tcPr>
            <w:tcW w:type="dxa" w:w="1205"/>
          </w:tcPr>
          <w:p>
            <w:pPr>
              <w:spacing w:after="0"/>
            </w:pPr>
            <w:r>
              <w:rPr>
                <w:rFonts w:ascii="맑은 고딕" w:hAnsi="맑은 고딕" w:eastAsia="맑은 고딕"/>
                <w:sz w:val="17"/>
              </w:rPr>
              <w:t>국내</w:t>
            </w:r>
          </w:p>
        </w:tc>
        <w:tc>
          <w:tcPr>
            <w:tcW w:type="dxa" w:w="1205"/>
          </w:tcPr>
          <w:p>
            <w:pPr>
              <w:spacing w:after="0"/>
              <w:jc w:val="right"/>
            </w:pPr>
            <w:r>
              <w:rPr>
                <w:rFonts w:ascii="맑은 고딕" w:hAnsi="맑은 고딕" w:eastAsia="맑은 고딕"/>
                <w:sz w:val="17"/>
              </w:rPr>
              <w:t>85,443</w:t>
            </w:r>
          </w:p>
        </w:tc>
        <w:tc>
          <w:tcPr>
            <w:tcW w:type="dxa" w:w="1205"/>
          </w:tcPr>
          <w:p>
            <w:pPr>
              <w:spacing w:after="0"/>
              <w:jc w:val="right"/>
            </w:pPr>
            <w:r>
              <w:rPr>
                <w:rFonts w:ascii="맑은 고딕" w:hAnsi="맑은 고딕" w:eastAsia="맑은 고딕"/>
                <w:sz w:val="17"/>
              </w:rPr>
              <w:t>25.9%</w:t>
            </w:r>
          </w:p>
        </w:tc>
        <w:tc>
          <w:tcPr>
            <w:tcW w:type="dxa" w:w="1205"/>
          </w:tcPr>
          <w:p>
            <w:pPr>
              <w:spacing w:after="0"/>
              <w:jc w:val="right"/>
            </w:pPr>
            <w:r>
              <w:rPr>
                <w:rFonts w:ascii="맑은 고딕" w:hAnsi="맑은 고딕" w:eastAsia="맑은 고딕"/>
                <w:sz w:val="17"/>
              </w:rPr>
              <w:t>5,519</w:t>
            </w:r>
          </w:p>
        </w:tc>
        <w:tc>
          <w:tcPr>
            <w:tcW w:type="dxa" w:w="1205"/>
          </w:tcPr>
          <w:p>
            <w:pPr>
              <w:spacing w:after="0"/>
              <w:jc w:val="right"/>
            </w:pPr>
            <w:r>
              <w:rPr>
                <w:rFonts w:ascii="맑은 고딕" w:hAnsi="맑은 고딕" w:eastAsia="맑은 고딕"/>
                <w:sz w:val="17"/>
              </w:rPr>
              <w:t>15.5</w:t>
            </w:r>
          </w:p>
        </w:tc>
        <w:tc>
          <w:tcPr>
            <w:tcW w:type="dxa" w:w="1205"/>
          </w:tcPr>
          <w:p>
            <w:pPr>
              <w:spacing w:after="0"/>
              <w:jc w:val="right"/>
            </w:pPr>
            <w:r>
              <w:rPr>
                <w:rFonts w:ascii="맑은 고딕" w:hAnsi="맑은 고딕" w:eastAsia="맑은 고딕"/>
                <w:sz w:val="17"/>
              </w:rPr>
              <w:t>14.3</w:t>
            </w:r>
          </w:p>
        </w:tc>
        <w:tc>
          <w:tcPr>
            <w:tcW w:type="dxa" w:w="1205"/>
          </w:tcPr>
          <w:p>
            <w:pPr>
              <w:spacing w:after="0"/>
              <w:jc w:val="right"/>
            </w:pPr>
            <w:r>
              <w:rPr>
                <w:rFonts w:ascii="맑은 고딕" w:hAnsi="맑은 고딕" w:eastAsia="맑은 고딕"/>
                <w:sz w:val="17"/>
              </w:rPr>
              <w:t>−7.9%</w:t>
            </w:r>
          </w:p>
        </w:tc>
        <w:tc>
          <w:tcPr>
            <w:tcW w:type="dxa" w:w="1205"/>
          </w:tcPr>
          <w:p>
            <w:pPr>
              <w:spacing w:after="0"/>
              <w:jc w:val="right"/>
            </w:pPr>
            <w:r>
              <w:rPr>
                <w:rFonts w:ascii="맑은 고딕" w:hAnsi="맑은 고딕" w:eastAsia="맑은 고딕"/>
                <w:sz w:val="17"/>
              </w:rPr>
              <w:t>78,687</w:t>
            </w:r>
          </w:p>
        </w:tc>
      </w:tr>
      <w:tr>
        <w:tc>
          <w:tcPr>
            <w:tcW w:type="dxa" w:w="1205"/>
          </w:tcPr>
          <w:p>
            <w:pPr>
              <w:spacing w:after="0"/>
            </w:pPr>
            <w:r>
              <w:rPr>
                <w:rFonts w:ascii="맑은 고딕" w:hAnsi="맑은 고딕" w:eastAsia="맑은 고딕"/>
                <w:sz w:val="17"/>
              </w:rPr>
              <w:t>미국</w:t>
            </w:r>
          </w:p>
        </w:tc>
        <w:tc>
          <w:tcPr>
            <w:tcW w:type="dxa" w:w="1205"/>
          </w:tcPr>
          <w:p>
            <w:pPr>
              <w:spacing w:after="0"/>
              <w:jc w:val="right"/>
            </w:pPr>
            <w:r>
              <w:rPr>
                <w:rFonts w:ascii="맑은 고딕" w:hAnsi="맑은 고딕" w:eastAsia="맑은 고딕"/>
                <w:sz w:val="17"/>
              </w:rPr>
              <w:t>120,730</w:t>
            </w:r>
          </w:p>
        </w:tc>
        <w:tc>
          <w:tcPr>
            <w:tcW w:type="dxa" w:w="1205"/>
          </w:tcPr>
          <w:p>
            <w:pPr>
              <w:spacing w:after="0"/>
              <w:jc w:val="right"/>
            </w:pPr>
            <w:r>
              <w:rPr>
                <w:rFonts w:ascii="맑은 고딕" w:hAnsi="맑은 고딕" w:eastAsia="맑은 고딕"/>
                <w:sz w:val="17"/>
              </w:rPr>
              <w:t>36.5%</w:t>
            </w:r>
          </w:p>
        </w:tc>
        <w:tc>
          <w:tcPr>
            <w:tcW w:type="dxa" w:w="1205"/>
          </w:tcPr>
          <w:p>
            <w:pPr>
              <w:spacing w:after="0"/>
              <w:jc w:val="right"/>
            </w:pPr>
            <w:r>
              <w:rPr>
                <w:rFonts w:ascii="맑은 고딕" w:hAnsi="맑은 고딕" w:eastAsia="맑은 고딕"/>
                <w:sz w:val="17"/>
              </w:rPr>
              <w:t>5,397</w:t>
            </w:r>
          </w:p>
        </w:tc>
        <w:tc>
          <w:tcPr>
            <w:tcW w:type="dxa" w:w="1205"/>
          </w:tcPr>
          <w:p>
            <w:pPr>
              <w:spacing w:after="0"/>
              <w:jc w:val="right"/>
            </w:pPr>
            <w:r>
              <w:rPr>
                <w:rFonts w:ascii="맑은 고딕" w:hAnsi="맑은 고딕" w:eastAsia="맑은 고딕"/>
                <w:sz w:val="17"/>
              </w:rPr>
              <w:t>22.4</w:t>
            </w:r>
          </w:p>
        </w:tc>
        <w:tc>
          <w:tcPr>
            <w:tcW w:type="dxa" w:w="1205"/>
          </w:tcPr>
          <w:p>
            <w:pPr>
              <w:spacing w:after="0"/>
              <w:jc w:val="right"/>
            </w:pPr>
            <w:r>
              <w:rPr>
                <w:rFonts w:ascii="맑은 고딕" w:hAnsi="맑은 고딕" w:eastAsia="맑은 고딕"/>
                <w:sz w:val="17"/>
              </w:rPr>
              <w:t>23.9</w:t>
            </w:r>
          </w:p>
        </w:tc>
        <w:tc>
          <w:tcPr>
            <w:tcW w:type="dxa" w:w="1205"/>
          </w:tcPr>
          <w:p>
            <w:pPr>
              <w:spacing w:after="0"/>
              <w:jc w:val="right"/>
            </w:pPr>
            <w:r>
              <w:rPr>
                <w:rFonts w:ascii="맑은 고딕" w:hAnsi="맑은 고딕" w:eastAsia="맑은 고딕"/>
                <w:sz w:val="17"/>
              </w:rPr>
              <w:t>+7.0%</w:t>
            </w:r>
          </w:p>
        </w:tc>
        <w:tc>
          <w:tcPr>
            <w:tcW w:type="dxa" w:w="1205"/>
          </w:tcPr>
          <w:p>
            <w:pPr>
              <w:spacing w:after="0"/>
              <w:jc w:val="right"/>
            </w:pPr>
            <w:r>
              <w:rPr>
                <w:rFonts w:ascii="맑은 고딕" w:hAnsi="맑은 고딕" w:eastAsia="맑은 고딕"/>
                <w:sz w:val="17"/>
              </w:rPr>
              <w:t>122,477</w:t>
            </w:r>
          </w:p>
        </w:tc>
      </w:tr>
      <w:tr>
        <w:tc>
          <w:tcPr>
            <w:tcW w:type="dxa" w:w="1205"/>
          </w:tcPr>
          <w:p>
            <w:pPr>
              <w:spacing w:after="0"/>
            </w:pPr>
            <w:r>
              <w:rPr>
                <w:rFonts w:ascii="맑은 고딕" w:hAnsi="맑은 고딕" w:eastAsia="맑은 고딕"/>
                <w:sz w:val="17"/>
              </w:rPr>
              <w:t>미주 그 밖</w:t>
            </w:r>
          </w:p>
        </w:tc>
        <w:tc>
          <w:tcPr>
            <w:tcW w:type="dxa" w:w="1205"/>
          </w:tcPr>
          <w:p>
            <w:pPr>
              <w:spacing w:after="0"/>
              <w:jc w:val="right"/>
            </w:pPr>
            <w:r>
              <w:rPr>
                <w:rFonts w:ascii="맑은 고딕" w:hAnsi="맑은 고딕" w:eastAsia="맑은 고딕"/>
                <w:sz w:val="17"/>
              </w:rPr>
              <w:t>25,021</w:t>
            </w:r>
          </w:p>
        </w:tc>
        <w:tc>
          <w:tcPr>
            <w:tcW w:type="dxa" w:w="1205"/>
          </w:tcPr>
          <w:p>
            <w:pPr>
              <w:spacing w:after="0"/>
              <w:jc w:val="right"/>
            </w:pPr>
            <w:r>
              <w:rPr>
                <w:rFonts w:ascii="맑은 고딕" w:hAnsi="맑은 고딕" w:eastAsia="맑은 고딕"/>
                <w:sz w:val="17"/>
              </w:rPr>
              <w:t>7.6%</w:t>
            </w:r>
          </w:p>
        </w:tc>
        <w:tc>
          <w:tcPr>
            <w:tcW w:type="dxa" w:w="1205"/>
          </w:tcPr>
          <w:p>
            <w:pPr>
              <w:spacing w:after="0"/>
              <w:jc w:val="right"/>
            </w:pPr>
            <w:r>
              <w:rPr>
                <w:rFonts w:ascii="맑은 고딕" w:hAnsi="맑은 고딕" w:eastAsia="맑은 고딕"/>
                <w:sz w:val="17"/>
              </w:rPr>
              <w:t>2,490</w:t>
            </w:r>
          </w:p>
        </w:tc>
        <w:tc>
          <w:tcPr>
            <w:tcW w:type="dxa" w:w="1205"/>
          </w:tcPr>
          <w:p>
            <w:pPr>
              <w:spacing w:after="0"/>
              <w:jc w:val="right"/>
            </w:pPr>
            <w:r>
              <w:rPr>
                <w:rFonts w:ascii="맑은 고딕" w:hAnsi="맑은 고딕" w:eastAsia="맑은 고딕"/>
                <w:sz w:val="17"/>
              </w:rPr>
              <w:t>10.0</w:t>
            </w:r>
          </w:p>
        </w:tc>
        <w:tc>
          <w:tcPr>
            <w:tcW w:type="dxa" w:w="1205"/>
          </w:tcPr>
          <w:p>
            <w:pPr>
              <w:spacing w:after="0"/>
              <w:jc w:val="right"/>
            </w:pPr>
            <w:r>
              <w:rPr>
                <w:rFonts w:ascii="맑은 고딕" w:hAnsi="맑은 고딕" w:eastAsia="맑은 고딕"/>
                <w:sz w:val="17"/>
              </w:rPr>
              <w:t>9.8</w:t>
            </w:r>
          </w:p>
        </w:tc>
        <w:tc>
          <w:tcPr>
            <w:tcW w:type="dxa" w:w="1205"/>
          </w:tcPr>
          <w:p>
            <w:pPr>
              <w:spacing w:after="0"/>
              <w:jc w:val="right"/>
            </w:pPr>
            <w:r>
              <w:rPr>
                <w:rFonts w:ascii="맑은 고딕" w:hAnsi="맑은 고딕" w:eastAsia="맑은 고딕"/>
                <w:sz w:val="17"/>
              </w:rPr>
              <w:t>−2.2%</w:t>
            </w:r>
          </w:p>
        </w:tc>
        <w:tc>
          <w:tcPr>
            <w:tcW w:type="dxa" w:w="1205"/>
          </w:tcPr>
          <w:p>
            <w:pPr>
              <w:spacing w:after="0"/>
              <w:jc w:val="right"/>
            </w:pPr>
            <w:r>
              <w:rPr>
                <w:rFonts w:ascii="맑은 고딕" w:hAnsi="맑은 고딕" w:eastAsia="맑은 고딕"/>
                <w:sz w:val="17"/>
              </w:rPr>
              <w:t>23,198</w:t>
            </w:r>
          </w:p>
        </w:tc>
      </w:tr>
      <w:tr>
        <w:tc>
          <w:tcPr>
            <w:tcW w:type="dxa" w:w="1205"/>
          </w:tcPr>
          <w:p>
            <w:pPr>
              <w:spacing w:after="0"/>
            </w:pPr>
            <w:r>
              <w:rPr>
                <w:rFonts w:ascii="맑은 고딕" w:hAnsi="맑은 고딕" w:eastAsia="맑은 고딕"/>
                <w:sz w:val="17"/>
              </w:rPr>
              <w:t>유럽</w:t>
            </w:r>
          </w:p>
        </w:tc>
        <w:tc>
          <w:tcPr>
            <w:tcW w:type="dxa" w:w="1205"/>
          </w:tcPr>
          <w:p>
            <w:pPr>
              <w:spacing w:after="0"/>
              <w:jc w:val="right"/>
            </w:pPr>
            <w:r>
              <w:rPr>
                <w:rFonts w:ascii="맑은 고딕" w:hAnsi="맑은 고딕" w:eastAsia="맑은 고딕"/>
                <w:sz w:val="17"/>
              </w:rPr>
              <w:t>73,592</w:t>
            </w:r>
          </w:p>
        </w:tc>
        <w:tc>
          <w:tcPr>
            <w:tcW w:type="dxa" w:w="1205"/>
          </w:tcPr>
          <w:p>
            <w:pPr>
              <w:spacing w:after="0"/>
              <w:jc w:val="right"/>
            </w:pPr>
            <w:r>
              <w:rPr>
                <w:rFonts w:ascii="맑은 고딕" w:hAnsi="맑은 고딕" w:eastAsia="맑은 고딕"/>
                <w:sz w:val="17"/>
              </w:rPr>
              <w:t>22.3%</w:t>
            </w:r>
          </w:p>
        </w:tc>
        <w:tc>
          <w:tcPr>
            <w:tcW w:type="dxa" w:w="1205"/>
          </w:tcPr>
          <w:p>
            <w:pPr>
              <w:spacing w:after="0"/>
              <w:jc w:val="right"/>
            </w:pPr>
            <w:r>
              <w:rPr>
                <w:rFonts w:ascii="맑은 고딕" w:hAnsi="맑은 고딕" w:eastAsia="맑은 고딕"/>
                <w:sz w:val="17"/>
              </w:rPr>
              <w:t>4,297</w:t>
            </w:r>
          </w:p>
        </w:tc>
        <w:tc>
          <w:tcPr>
            <w:tcW w:type="dxa" w:w="1205"/>
          </w:tcPr>
          <w:p>
            <w:pPr>
              <w:spacing w:after="0"/>
              <w:jc w:val="right"/>
            </w:pPr>
            <w:r>
              <w:rPr>
                <w:rFonts w:ascii="맑은 고딕" w:hAnsi="맑은 고딕" w:eastAsia="맑은 고딕"/>
                <w:sz w:val="17"/>
              </w:rPr>
              <w:t>17.1</w:t>
            </w:r>
          </w:p>
        </w:tc>
        <w:tc>
          <w:tcPr>
            <w:tcW w:type="dxa" w:w="1205"/>
          </w:tcPr>
          <w:p>
            <w:pPr>
              <w:spacing w:after="0"/>
              <w:jc w:val="right"/>
            </w:pPr>
            <w:r>
              <w:rPr>
                <w:rFonts w:ascii="맑은 고딕" w:hAnsi="맑은 고딕" w:eastAsia="맑은 고딕"/>
                <w:sz w:val="17"/>
              </w:rPr>
              <w:t>15.3</w:t>
            </w:r>
          </w:p>
        </w:tc>
        <w:tc>
          <w:tcPr>
            <w:tcW w:type="dxa" w:w="1205"/>
          </w:tcPr>
          <w:p>
            <w:pPr>
              <w:spacing w:after="0"/>
              <w:jc w:val="right"/>
            </w:pPr>
            <w:r>
              <w:rPr>
                <w:rFonts w:ascii="맑은 고딕" w:hAnsi="맑은 고딕" w:eastAsia="맑은 고딕"/>
                <w:sz w:val="17"/>
              </w:rPr>
              <w:t>−10.4%</w:t>
            </w:r>
          </w:p>
        </w:tc>
        <w:tc>
          <w:tcPr>
            <w:tcW w:type="dxa" w:w="1205"/>
          </w:tcPr>
          <w:p>
            <w:pPr>
              <w:spacing w:after="0"/>
              <w:jc w:val="right"/>
            </w:pPr>
            <w:r>
              <w:rPr>
                <w:rFonts w:ascii="맑은 고딕" w:hAnsi="맑은 고딕" w:eastAsia="맑은 고딕"/>
                <w:sz w:val="17"/>
              </w:rPr>
              <w:t>61,878</w:t>
            </w:r>
          </w:p>
        </w:tc>
      </w:tr>
      <w:tr>
        <w:tc>
          <w:tcPr>
            <w:tcW w:type="dxa" w:w="1205"/>
          </w:tcPr>
          <w:p>
            <w:pPr>
              <w:spacing w:after="0"/>
            </w:pPr>
            <w:r>
              <w:rPr>
                <w:rFonts w:ascii="맑은 고딕" w:hAnsi="맑은 고딕" w:eastAsia="맑은 고딕"/>
                <w:sz w:val="17"/>
              </w:rPr>
              <w:t>기타</w:t>
            </w:r>
          </w:p>
        </w:tc>
        <w:tc>
          <w:tcPr>
            <w:tcW w:type="dxa" w:w="1205"/>
          </w:tcPr>
          <w:p>
            <w:pPr>
              <w:spacing w:after="0"/>
              <w:jc w:val="right"/>
            </w:pPr>
            <w:r>
              <w:rPr>
                <w:rFonts w:ascii="맑은 고딕" w:hAnsi="맑은 고딕" w:eastAsia="맑은 고딕"/>
                <w:sz w:val="17"/>
              </w:rPr>
              <w:t>25,584</w:t>
            </w:r>
          </w:p>
        </w:tc>
        <w:tc>
          <w:tcPr>
            <w:tcW w:type="dxa" w:w="1205"/>
          </w:tcPr>
          <w:p>
            <w:pPr>
              <w:spacing w:after="0"/>
              <w:jc w:val="right"/>
            </w:pPr>
            <w:r>
              <w:rPr>
                <w:rFonts w:ascii="맑은 고딕" w:hAnsi="맑은 고딕" w:eastAsia="맑은 고딕"/>
                <w:sz w:val="17"/>
              </w:rPr>
              <w:t>7.7%</w:t>
            </w:r>
          </w:p>
        </w:tc>
        <w:tc>
          <w:tcPr>
            <w:tcW w:type="dxa" w:w="1205"/>
          </w:tcPr>
          <w:p>
            <w:pPr>
              <w:spacing w:after="0"/>
              <w:jc w:val="right"/>
            </w:pPr>
            <w:r>
              <w:rPr>
                <w:rFonts w:ascii="맑은 고딕" w:hAnsi="맑은 고딕" w:eastAsia="맑은 고딕"/>
                <w:sz w:val="17"/>
              </w:rPr>
              <w:t>1,357</w:t>
            </w:r>
          </w:p>
        </w:tc>
        <w:tc>
          <w:tcPr>
            <w:tcW w:type="dxa" w:w="1205"/>
          </w:tcPr>
          <w:p>
            <w:pPr>
              <w:spacing w:after="0"/>
              <w:jc w:val="right"/>
            </w:pPr>
            <w:r>
              <w:rPr>
                <w:rFonts w:ascii="맑은 고딕" w:hAnsi="맑은 고딕" w:eastAsia="맑은 고딕"/>
                <w:sz w:val="17"/>
              </w:rPr>
              <w:t>18.8</w:t>
            </w:r>
          </w:p>
        </w:tc>
        <w:tc>
          <w:tcPr>
            <w:tcW w:type="dxa" w:w="1205"/>
          </w:tcPr>
          <w:p>
            <w:pPr>
              <w:spacing w:after="0"/>
              <w:jc w:val="right"/>
            </w:pPr>
            <w:r>
              <w:rPr>
                <w:rFonts w:ascii="맑은 고딕" w:hAnsi="맑은 고딕" w:eastAsia="맑은 고딕"/>
                <w:sz w:val="17"/>
              </w:rPr>
              <w:t>18.3</w:t>
            </w:r>
          </w:p>
        </w:tc>
        <w:tc>
          <w:tcPr>
            <w:tcW w:type="dxa" w:w="1205"/>
          </w:tcPr>
          <w:p>
            <w:pPr>
              <w:spacing w:after="0"/>
              <w:jc w:val="right"/>
            </w:pPr>
            <w:r>
              <w:rPr>
                <w:rFonts w:ascii="맑은 고딕" w:hAnsi="맑은 고딕" w:eastAsia="맑은 고딕"/>
                <w:sz w:val="17"/>
              </w:rPr>
              <w:t>−3.0%</w:t>
            </w:r>
          </w:p>
        </w:tc>
        <w:tc>
          <w:tcPr>
            <w:tcW w:type="dxa" w:w="1205"/>
          </w:tcPr>
          <w:p>
            <w:pPr>
              <w:spacing w:after="0"/>
              <w:jc w:val="right"/>
            </w:pPr>
            <w:r>
              <w:rPr>
                <w:rFonts w:ascii="맑은 고딕" w:hAnsi="맑은 고딕" w:eastAsia="맑은 고딕"/>
                <w:sz w:val="17"/>
              </w:rPr>
              <w:t>24,807</w:t>
            </w:r>
          </w:p>
        </w:tc>
      </w:tr>
      <w:tr>
        <w:tc>
          <w:tcPr>
            <w:tcW w:type="dxa" w:w="1205"/>
          </w:tcPr>
          <w:p>
            <w:pPr>
              <w:spacing w:after="0"/>
            </w:pPr>
            <w:r>
              <w:rPr>
                <w:rFonts w:ascii="맑은 고딕" w:hAnsi="맑은 고딕" w:eastAsia="맑은 고딕"/>
                <w:b/>
                <w:sz w:val="17"/>
              </w:rPr>
              <w:t>합계</w:t>
            </w:r>
          </w:p>
        </w:tc>
        <w:tc>
          <w:tcPr>
            <w:tcW w:type="dxa" w:w="1205"/>
          </w:tcPr>
          <w:p>
            <w:pPr>
              <w:spacing w:after="0"/>
              <w:jc w:val="right"/>
            </w:pPr>
            <w:r>
              <w:rPr>
                <w:rFonts w:ascii="맑은 고딕" w:hAnsi="맑은 고딕" w:eastAsia="맑은 고딕"/>
                <w:b/>
                <w:sz w:val="17"/>
              </w:rPr>
              <w:t>330,371</w:t>
            </w:r>
          </w:p>
        </w:tc>
        <w:tc>
          <w:tcPr>
            <w:tcW w:type="dxa" w:w="1205"/>
          </w:tcPr>
          <w:p>
            <w:pPr>
              <w:spacing w:after="0"/>
            </w:pPr>
          </w:p>
        </w:tc>
        <w:tc>
          <w:tcPr>
            <w:tcW w:type="dxa" w:w="1205"/>
          </w:tcPr>
          <w:p>
            <w:pPr>
              <w:spacing w:after="0"/>
            </w:pPr>
          </w:p>
        </w:tc>
        <w:tc>
          <w:tcPr>
            <w:tcW w:type="dxa" w:w="1205"/>
          </w:tcPr>
          <w:p>
            <w:pPr>
              <w:spacing w:after="0"/>
            </w:pPr>
          </w:p>
        </w:tc>
        <w:tc>
          <w:tcPr>
            <w:tcW w:type="dxa" w:w="1205"/>
          </w:tcPr>
          <w:p>
            <w:pPr>
              <w:spacing w:after="0"/>
            </w:pPr>
          </w:p>
        </w:tc>
        <w:tc>
          <w:tcPr>
            <w:tcW w:type="dxa" w:w="1205"/>
          </w:tcPr>
          <w:p>
            <w:pPr>
              <w:spacing w:after="0"/>
            </w:pPr>
          </w:p>
        </w:tc>
        <w:tc>
          <w:tcPr>
            <w:tcW w:type="dxa" w:w="1205"/>
          </w:tcPr>
          <w:p>
            <w:pPr>
              <w:spacing w:after="0"/>
              <w:jc w:val="right"/>
            </w:pPr>
            <w:r>
              <w:rPr>
                <w:rFonts w:ascii="맑은 고딕" w:hAnsi="맑은 고딕" w:eastAsia="맑은 고딕"/>
                <w:b/>
                <w:sz w:val="17"/>
              </w:rPr>
              <w:t>311,047</w:t>
            </w:r>
          </w:p>
        </w:tc>
      </w:tr>
    </w:tbl>
    <w:p>
      <w:pPr>
        <w:spacing w:after="40"/>
      </w:pPr>
    </w:p>
    <w:p>
      <w:pPr>
        <w:spacing w:after="120"/>
      </w:pPr>
      <w:r>
        <w:rPr>
          <w:rFonts w:ascii="맑은 고딕" w:hAnsi="맑은 고딕" w:eastAsia="맑은 고딕"/>
          <w:color w:val="5B6876"/>
          <w:sz w:val="16"/>
        </w:rPr>
        <w:t>자료: 기아 정기보고서(지역별 매출), IR 월별 현지판매실적, 한국은행 ECOS, One Key 계산. 지역은 연결 법인 기준. 3분기 현지판매는 7~8월 × 3/2</w:t>
      </w:r>
    </w:p>
    <w:p>
      <w:pPr>
        <w:spacing w:after="120"/>
      </w:pPr>
      <w:r>
        <w:rPr>
          <w:rFonts w:ascii="맑은 고딕" w:hAnsi="맑은 고딕" w:eastAsia="맑은 고딕"/>
        </w:rPr>
        <w:t>7~8월 현지판매를 석 달로 늘려 보면 3분기에 미국은 2분기보다 +7.0%, 유럽은 −10.4%다.</w:t>
      </w:r>
    </w:p>
    <w:p>
      <w:pPr>
        <w:pStyle w:val="Heading2"/>
        <w:spacing w:after="80"/>
      </w:pPr>
      <w:r>
        <w:rPr>
          <w:rFonts w:ascii="맑은 고딕" w:hAnsi="맑은 고딕" w:eastAsia="맑은 고딕"/>
        </w:rPr>
        <w:t>4분기와 그 뒤</w:t>
      </w:r>
    </w:p>
    <w:p>
      <w:pPr>
        <w:spacing w:after="120"/>
      </w:pPr>
      <w:r>
        <w:rPr>
          <w:rFonts w:ascii="맑은 고딕" w:hAnsi="맑은 고딕" w:eastAsia="맑은 고딕"/>
        </w:rPr>
        <w:t>4분기도 같은 식으로 냈다. 도매는 올해 9월까지의 전년 대비 증가율(4.5%)이 이어진다고 보아 796,924대로 뒀다. 회사 판매 목표 335만대를 채우려면 4분기에 873,869대를 팔아야 해서 목표에는 못 미친다고 봤다. 판매보증비는 4분기의 최근 3년 평균인 매출의 3.2%로 넣었다. 환율은 10월 초 값이 이어진다고 뒀다. 분기 말 원/달러를 10월 8일 값(1,339원)으로 두면 4분기 외화환산은 653억원이다. 10월 초의 평균환율은 원/달러 1,351원, 원/유로 1,520원으로 3분기보다 낮아 4분기의 평균환율 항은 −4,437억원이다. 4분기 영업이익은 15,890억원, 2026년은 84,714억원이다.</w:t>
      </w:r>
    </w:p>
    <w:p>
      <w:pPr>
        <w:spacing w:after="120"/>
      </w:pPr>
      <w:r>
        <w:rPr>
          <w:rFonts w:ascii="맑은 고딕" w:hAnsi="맑은 고딕" w:eastAsia="맑은 고딕"/>
        </w:rPr>
        <w:t>2027~2028년은 한 해 단위로 줄마다 쌓았다. 도매는 해마다 2.0% 는다고 뒀다(2023년부터의 실제 증가율. 회사 중장기 목표는 5.4%). 조정 영업이익은 2026년 이익률에 물량을 곱한 값에 가격·인센티브, 재료비, 판매보증비, 시험비, 인건비, 상각비의 변화를 줄로 더했다. 환율은 통화별 환노출에 평균환율의 변화를 곱했다(포인트 3). 관세는 세율 15%에 회사가 밝힌 북미 현지 생산 계획(2025년 56% → 2030년 67%)을 넣었다.</w:t>
      </w:r>
    </w:p>
    <w:p>
      <w:pPr>
        <w:spacing w:after="40"/>
      </w:pPr>
      <w:r>
        <w:rPr>
          <w:rFonts w:ascii="맑은 고딕" w:hAnsi="맑은 고딕" w:eastAsia="맑은 고딕"/>
          <w:b/>
          <w:color w:val="1F3A5F"/>
          <w:sz w:val="19"/>
        </w:rPr>
        <w:t>표 7</w:t>
      </w:r>
      <w:r>
        <w:rPr>
          <w:rFonts w:ascii="맑은 고딕" w:hAnsi="맑은 고딕" w:eastAsia="맑은 고딕"/>
          <w:b/>
          <w:color w:val="1F3A5F"/>
          <w:sz w:val="19"/>
        </w:rPr>
        <w:t xml:space="preserve"> 2027년 영업이익을 쌓은 순서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pPr>
              <w:spacing w:after="0"/>
              <w:jc w:val="center"/>
            </w:pPr>
            <w:r>
              <w:rPr>
                <w:rFonts w:ascii="맑은 고딕" w:hAnsi="맑은 고딕" w:eastAsia="맑은 고딕"/>
                <w:b/>
                <w:color w:val="FFFFFF"/>
                <w:sz w:val="17"/>
              </w:rPr>
              <w:t>줄</w:t>
            </w:r>
          </w:p>
        </w:tc>
        <w:tc>
          <w:tcPr>
            <w:tcW w:type="dxa" w:w="3213"/>
            <w:shd w:val="clear" w:color="auto" w:fill="1F3A5F"/>
          </w:tcPr>
          <w:p>
            <w:pPr>
              <w:spacing w:after="0"/>
              <w:jc w:val="center"/>
            </w:pPr>
            <w:r>
              <w:rPr>
                <w:rFonts w:ascii="맑은 고딕" w:hAnsi="맑은 고딕" w:eastAsia="맑은 고딕"/>
                <w:b/>
                <w:color w:val="FFFFFF"/>
                <w:sz w:val="17"/>
              </w:rPr>
              <w:t>값</w:t>
            </w:r>
          </w:p>
        </w:tc>
        <w:tc>
          <w:tcPr>
            <w:tcW w:type="dxa" w:w="3213"/>
            <w:shd w:val="clear" w:color="auto" w:fill="1F3A5F"/>
          </w:tcPr>
          <w:p>
            <w:pPr>
              <w:spacing w:after="0"/>
              <w:jc w:val="center"/>
            </w:pPr>
            <w:r>
              <w:rPr>
                <w:rFonts w:ascii="맑은 고딕" w:hAnsi="맑은 고딕" w:eastAsia="맑은 고딕"/>
                <w:b/>
                <w:color w:val="FFFFFF"/>
                <w:sz w:val="17"/>
              </w:rPr>
              <w:t>어떻게</w:t>
            </w:r>
          </w:p>
        </w:tc>
      </w:tr>
      <w:tr>
        <w:tc>
          <w:tcPr>
            <w:tcW w:type="dxa" w:w="3213"/>
          </w:tcPr>
          <w:p>
            <w:pPr>
              <w:spacing w:after="0"/>
            </w:pPr>
            <w:r>
              <w:rPr>
                <w:rFonts w:ascii="맑은 고딕" w:hAnsi="맑은 고딕" w:eastAsia="맑은 고딕"/>
                <w:sz w:val="17"/>
              </w:rPr>
              <w:t>2026년 조정 영업이익</w:t>
            </w:r>
          </w:p>
        </w:tc>
        <w:tc>
          <w:tcPr>
            <w:tcW w:type="dxa" w:w="3213"/>
          </w:tcPr>
          <w:p>
            <w:pPr>
              <w:spacing w:after="0"/>
              <w:jc w:val="right"/>
            </w:pPr>
            <w:r>
              <w:rPr>
                <w:rFonts w:ascii="맑은 고딕" w:hAnsi="맑은 고딕" w:eastAsia="맑은 고딕"/>
                <w:sz w:val="17"/>
              </w:rPr>
              <w:t>113,739</w:t>
            </w:r>
          </w:p>
        </w:tc>
        <w:tc>
          <w:tcPr>
            <w:tcW w:type="dxa" w:w="3213"/>
          </w:tcPr>
          <w:p>
            <w:pPr>
              <w:spacing w:after="0"/>
            </w:pPr>
            <w:r>
              <w:rPr>
                <w:rFonts w:ascii="맑은 고딕" w:hAnsi="맑은 고딕" w:eastAsia="맑은 고딕"/>
                <w:sz w:val="17"/>
              </w:rPr>
              <w:t>매출의 9.3%</w:t>
            </w:r>
          </w:p>
        </w:tc>
      </w:tr>
      <w:tr>
        <w:tc>
          <w:tcPr>
            <w:tcW w:type="dxa" w:w="3213"/>
          </w:tcPr>
          <w:p>
            <w:pPr>
              <w:spacing w:after="0"/>
            </w:pPr>
            <w:r>
              <w:rPr>
                <w:rFonts w:ascii="맑은 고딕" w:hAnsi="맑은 고딕" w:eastAsia="맑은 고딕"/>
                <w:sz w:val="17"/>
              </w:rPr>
              <w:t>① 물량</w:t>
            </w:r>
          </w:p>
        </w:tc>
        <w:tc>
          <w:tcPr>
            <w:tcW w:type="dxa" w:w="3213"/>
          </w:tcPr>
          <w:p>
            <w:pPr>
              <w:spacing w:after="0"/>
              <w:jc w:val="right"/>
            </w:pPr>
            <w:r>
              <w:rPr>
                <w:rFonts w:ascii="맑은 고딕" w:hAnsi="맑은 고딕" w:eastAsia="맑은 고딕"/>
                <w:sz w:val="17"/>
              </w:rPr>
              <w:t>+2,325</w:t>
            </w:r>
          </w:p>
        </w:tc>
        <w:tc>
          <w:tcPr>
            <w:tcW w:type="dxa" w:w="3213"/>
          </w:tcPr>
          <w:p>
            <w:pPr>
              <w:spacing w:after="0"/>
            </w:pPr>
            <w:r>
              <w:rPr>
                <w:rFonts w:ascii="맑은 고딕" w:hAnsi="맑은 고딕" w:eastAsia="맑은 고딕"/>
                <w:sz w:val="17"/>
              </w:rPr>
              <w:t>도매 +2.0%</w:t>
            </w:r>
          </w:p>
        </w:tc>
      </w:tr>
      <w:tr>
        <w:tc>
          <w:tcPr>
            <w:tcW w:type="dxa" w:w="3213"/>
          </w:tcPr>
          <w:p>
            <w:pPr>
              <w:spacing w:after="0"/>
            </w:pPr>
            <w:r>
              <w:rPr>
                <w:rFonts w:ascii="맑은 고딕" w:hAnsi="맑은 고딕" w:eastAsia="맑은 고딕"/>
                <w:sz w:val="17"/>
              </w:rPr>
              <w:t>② 가격·인센티브: 미국</w:t>
            </w:r>
          </w:p>
        </w:tc>
        <w:tc>
          <w:tcPr>
            <w:tcW w:type="dxa" w:w="3213"/>
          </w:tcPr>
          <w:p>
            <w:pPr>
              <w:spacing w:after="0"/>
              <w:jc w:val="right"/>
            </w:pPr>
            <w:r>
              <w:rPr>
                <w:rFonts w:ascii="맑은 고딕" w:hAnsi="맑은 고딕" w:eastAsia="맑은 고딕"/>
                <w:sz w:val="17"/>
              </w:rPr>
              <w:t>−1,200</w:t>
            </w:r>
          </w:p>
        </w:tc>
        <w:tc>
          <w:tcPr>
            <w:tcW w:type="dxa" w:w="3213"/>
          </w:tcPr>
          <w:p>
            <w:pPr>
              <w:spacing w:after="0"/>
            </w:pPr>
            <w:r>
              <w:rPr>
                <w:rFonts w:ascii="맑은 고딕" w:hAnsi="맑은 고딕" w:eastAsia="맑은 고딕"/>
                <w:sz w:val="17"/>
              </w:rPr>
              <w:t>2분기에 오른 대당 인센티브가 2027년 1분기에도 전년 대비로 남는 몫</w:t>
            </w:r>
          </w:p>
        </w:tc>
      </w:tr>
      <w:tr>
        <w:tc>
          <w:tcPr>
            <w:tcW w:type="dxa" w:w="3213"/>
          </w:tcPr>
          <w:p>
            <w:pPr>
              <w:spacing w:after="0"/>
            </w:pPr>
            <w:r>
              <w:rPr>
                <w:rFonts w:ascii="맑은 고딕" w:hAnsi="맑은 고딕" w:eastAsia="맑은 고딕"/>
                <w:sz w:val="17"/>
              </w:rPr>
              <w:t>③ 가격·인센티브: 유럽과 그 밖</w:t>
            </w:r>
          </w:p>
        </w:tc>
        <w:tc>
          <w:tcPr>
            <w:tcW w:type="dxa" w:w="3213"/>
          </w:tcPr>
          <w:p>
            <w:pPr>
              <w:spacing w:after="0"/>
              <w:jc w:val="right"/>
            </w:pPr>
            <w:r>
              <w:rPr>
                <w:rFonts w:ascii="맑은 고딕" w:hAnsi="맑은 고딕" w:eastAsia="맑은 고딕"/>
                <w:sz w:val="17"/>
              </w:rPr>
              <w:t>−3,880</w:t>
            </w:r>
          </w:p>
        </w:tc>
        <w:tc>
          <w:tcPr>
            <w:tcW w:type="dxa" w:w="3213"/>
          </w:tcPr>
          <w:p>
            <w:pPr>
              <w:spacing w:after="0"/>
            </w:pPr>
            <w:r>
              <w:rPr>
                <w:rFonts w:ascii="맑은 고딕" w:hAnsi="맑은 고딕" w:eastAsia="맑은 고딕"/>
                <w:sz w:val="17"/>
              </w:rPr>
              <w:t>같은 몫. 2분기 증감에서 1분기 증감과 미국 몫을 뺀 값</w:t>
            </w:r>
          </w:p>
        </w:tc>
      </w:tr>
      <w:tr>
        <w:tc>
          <w:tcPr>
            <w:tcW w:type="dxa" w:w="3213"/>
          </w:tcPr>
          <w:p>
            <w:pPr>
              <w:spacing w:after="0"/>
            </w:pPr>
            <w:r>
              <w:rPr>
                <w:rFonts w:ascii="맑은 고딕" w:hAnsi="맑은 고딕" w:eastAsia="맑은 고딕"/>
                <w:sz w:val="17"/>
              </w:rPr>
              <w:t>④ 재료비</w:t>
            </w:r>
          </w:p>
        </w:tc>
        <w:tc>
          <w:tcPr>
            <w:tcW w:type="dxa" w:w="3213"/>
          </w:tcPr>
          <w:p>
            <w:pPr>
              <w:spacing w:after="0"/>
              <w:jc w:val="right"/>
            </w:pPr>
            <w:r>
              <w:rPr>
                <w:rFonts w:ascii="맑은 고딕" w:hAnsi="맑은 고딕" w:eastAsia="맑은 고딕"/>
                <w:sz w:val="17"/>
              </w:rPr>
              <w:t>−148</w:t>
            </w:r>
          </w:p>
        </w:tc>
        <w:tc>
          <w:tcPr>
            <w:tcW w:type="dxa" w:w="3213"/>
          </w:tcPr>
          <w:p>
            <w:pPr>
              <w:spacing w:after="0"/>
            </w:pPr>
            <w:r>
              <w:rPr>
                <w:rFonts w:ascii="맑은 고딕" w:hAnsi="맑은 고딕" w:eastAsia="맑은 고딕"/>
                <w:sz w:val="17"/>
              </w:rPr>
              <w:t>금속 가격 지수의 변화 × 회사가 밝힌 민감도</w:t>
            </w:r>
          </w:p>
        </w:tc>
      </w:tr>
      <w:tr>
        <w:tc>
          <w:tcPr>
            <w:tcW w:type="dxa" w:w="3213"/>
          </w:tcPr>
          <w:p>
            <w:pPr>
              <w:spacing w:after="0"/>
            </w:pPr>
            <w:r>
              <w:rPr>
                <w:rFonts w:ascii="맑은 고딕" w:hAnsi="맑은 고딕" w:eastAsia="맑은 고딕"/>
                <w:sz w:val="17"/>
              </w:rPr>
              <w:t>⑤ 판매보증비</w:t>
            </w:r>
          </w:p>
        </w:tc>
        <w:tc>
          <w:tcPr>
            <w:tcW w:type="dxa" w:w="3213"/>
          </w:tcPr>
          <w:p>
            <w:pPr>
              <w:spacing w:after="0"/>
              <w:jc w:val="right"/>
            </w:pPr>
            <w:r>
              <w:rPr>
                <w:rFonts w:ascii="맑은 고딕" w:hAnsi="맑은 고딕" w:eastAsia="맑은 고딕"/>
                <w:sz w:val="17"/>
              </w:rPr>
              <w:t>−924</w:t>
            </w:r>
          </w:p>
        </w:tc>
        <w:tc>
          <w:tcPr>
            <w:tcW w:type="dxa" w:w="3213"/>
          </w:tcPr>
          <w:p>
            <w:pPr>
              <w:spacing w:after="0"/>
            </w:pPr>
            <w:r>
              <w:rPr>
                <w:rFonts w:ascii="맑은 고딕" w:hAnsi="맑은 고딕" w:eastAsia="맑은 고딕"/>
                <w:sz w:val="17"/>
              </w:rPr>
              <w:t>매출의 3.42% → 3.50%(분기마다 같은 분기의 최근 3년 평균)</w:t>
            </w:r>
          </w:p>
        </w:tc>
      </w:tr>
      <w:tr>
        <w:tc>
          <w:tcPr>
            <w:tcW w:type="dxa" w:w="3213"/>
          </w:tcPr>
          <w:p>
            <w:pPr>
              <w:spacing w:after="0"/>
            </w:pPr>
            <w:r>
              <w:rPr>
                <w:rFonts w:ascii="맑은 고딕" w:hAnsi="맑은 고딕" w:eastAsia="맑은 고딕"/>
                <w:sz w:val="17"/>
              </w:rPr>
              <w:t>⑥ 시험비(연구개발)</w:t>
            </w:r>
          </w:p>
        </w:tc>
        <w:tc>
          <w:tcPr>
            <w:tcW w:type="dxa" w:w="3213"/>
          </w:tcPr>
          <w:p>
            <w:pPr>
              <w:spacing w:after="0"/>
              <w:jc w:val="right"/>
            </w:pPr>
            <w:r>
              <w:rPr>
                <w:rFonts w:ascii="맑은 고딕" w:hAnsi="맑은 고딕" w:eastAsia="맑은 고딕"/>
                <w:sz w:val="17"/>
              </w:rPr>
              <w:t>−57</w:t>
            </w:r>
          </w:p>
        </w:tc>
        <w:tc>
          <w:tcPr>
            <w:tcW w:type="dxa" w:w="3213"/>
          </w:tcPr>
          <w:p>
            <w:pPr>
              <w:spacing w:after="0"/>
            </w:pPr>
            <w:r>
              <w:rPr>
                <w:rFonts w:ascii="맑은 고딕" w:hAnsi="맑은 고딕" w:eastAsia="맑은 고딕"/>
                <w:sz w:val="17"/>
              </w:rPr>
              <w:t>회사 투자계획의 R&amp;D 증가율 2.3%에서 도매 증가율을 뺀 몫</w:t>
            </w:r>
          </w:p>
        </w:tc>
      </w:tr>
      <w:tr>
        <w:tc>
          <w:tcPr>
            <w:tcW w:type="dxa" w:w="3213"/>
          </w:tcPr>
          <w:p>
            <w:pPr>
              <w:spacing w:after="0"/>
            </w:pPr>
            <w:r>
              <w:rPr>
                <w:rFonts w:ascii="맑은 고딕" w:hAnsi="맑은 고딕" w:eastAsia="맑은 고딕"/>
                <w:sz w:val="17"/>
              </w:rPr>
              <w:t>⑦ 인건비·상각비</w:t>
            </w:r>
          </w:p>
        </w:tc>
        <w:tc>
          <w:tcPr>
            <w:tcW w:type="dxa" w:w="3213"/>
          </w:tcPr>
          <w:p>
            <w:pPr>
              <w:spacing w:after="0"/>
              <w:jc w:val="right"/>
            </w:pPr>
            <w:r>
              <w:rPr>
                <w:rFonts w:ascii="맑은 고딕" w:hAnsi="맑은 고딕" w:eastAsia="맑은 고딕"/>
                <w:sz w:val="17"/>
              </w:rPr>
              <w:t>−4,357</w:t>
            </w:r>
          </w:p>
        </w:tc>
        <w:tc>
          <w:tcPr>
            <w:tcW w:type="dxa" w:w="3213"/>
          </w:tcPr>
          <w:p>
            <w:pPr>
              <w:spacing w:after="0"/>
            </w:pPr>
            <w:r>
              <w:rPr>
                <w:rFonts w:ascii="맑은 고딕" w:hAnsi="맑은 고딕" w:eastAsia="맑은 고딕"/>
                <w:sz w:val="17"/>
              </w:rPr>
              <w:t>인건비는 직원 수와 2026년 임금 협약, 상각비는 회사 투자 계획(2026년 6.2조원)에서. 마케팅·운반·그 밖은 2026년 수준</w:t>
            </w:r>
          </w:p>
        </w:tc>
      </w:tr>
      <w:tr>
        <w:tc>
          <w:tcPr>
            <w:tcW w:type="dxa" w:w="3213"/>
          </w:tcPr>
          <w:p>
            <w:pPr>
              <w:spacing w:after="0"/>
            </w:pPr>
            <w:r>
              <w:rPr>
                <w:rFonts w:ascii="맑은 고딕" w:hAnsi="맑은 고딕" w:eastAsia="맑은 고딕"/>
                <w:b/>
                <w:sz w:val="17"/>
              </w:rPr>
              <w:t>= 2027년 조정 영업이익</w:t>
            </w:r>
          </w:p>
        </w:tc>
        <w:tc>
          <w:tcPr>
            <w:tcW w:type="dxa" w:w="3213"/>
          </w:tcPr>
          <w:p>
            <w:pPr>
              <w:spacing w:after="0"/>
              <w:jc w:val="right"/>
            </w:pPr>
            <w:r>
              <w:rPr>
                <w:rFonts w:ascii="맑은 고딕" w:hAnsi="맑은 고딕" w:eastAsia="맑은 고딕"/>
                <w:b/>
                <w:sz w:val="17"/>
              </w:rPr>
              <w:t>105,499</w:t>
            </w:r>
          </w:p>
        </w:tc>
        <w:tc>
          <w:tcPr>
            <w:tcW w:type="dxa" w:w="3213"/>
          </w:tcPr>
          <w:p>
            <w:pPr>
              <w:spacing w:after="0"/>
            </w:pPr>
            <w:r>
              <w:rPr>
                <w:rFonts w:ascii="맑은 고딕" w:hAnsi="맑은 고딕" w:eastAsia="맑은 고딕"/>
                <w:b/>
                <w:sz w:val="17"/>
              </w:rPr>
              <w:t>물량만 바뀐 매출의 8.4%</w:t>
            </w:r>
          </w:p>
        </w:tc>
      </w:tr>
      <w:tr>
        <w:tc>
          <w:tcPr>
            <w:tcW w:type="dxa" w:w="3213"/>
          </w:tcPr>
          <w:p>
            <w:pPr>
              <w:spacing w:after="0"/>
            </w:pPr>
            <w:r>
              <w:rPr>
                <w:rFonts w:ascii="맑은 고딕" w:hAnsi="맑은 고딕" w:eastAsia="맑은 고딕"/>
                <w:sz w:val="17"/>
              </w:rPr>
              <w:t>환율: 미국 달러</w:t>
            </w:r>
          </w:p>
        </w:tc>
        <w:tc>
          <w:tcPr>
            <w:tcW w:type="dxa" w:w="3213"/>
          </w:tcPr>
          <w:p>
            <w:pPr>
              <w:spacing w:after="0"/>
              <w:jc w:val="right"/>
            </w:pPr>
            <w:r>
              <w:rPr>
                <w:rFonts w:ascii="맑은 고딕" w:hAnsi="맑은 고딕" w:eastAsia="맑은 고딕"/>
                <w:sz w:val="17"/>
              </w:rPr>
              <w:t>−6,599</w:t>
            </w:r>
          </w:p>
        </w:tc>
        <w:tc>
          <w:tcPr>
            <w:tcW w:type="dxa" w:w="3213"/>
          </w:tcPr>
          <w:p>
            <w:pPr>
              <w:spacing w:after="0"/>
            </w:pPr>
            <w:r>
              <w:rPr>
                <w:rFonts w:ascii="맑은 고딕" w:hAnsi="맑은 고딕" w:eastAsia="맑은 고딕"/>
                <w:sz w:val="17"/>
              </w:rPr>
              <w:t>원/달러 1,435원 → 1,351원</w:t>
            </w:r>
          </w:p>
        </w:tc>
      </w:tr>
      <w:tr>
        <w:tc>
          <w:tcPr>
            <w:tcW w:type="dxa" w:w="3213"/>
          </w:tcPr>
          <w:p>
            <w:pPr>
              <w:spacing w:after="0"/>
            </w:pPr>
            <w:r>
              <w:rPr>
                <w:rFonts w:ascii="맑은 고딕" w:hAnsi="맑은 고딕" w:eastAsia="맑은 고딕"/>
                <w:sz w:val="17"/>
              </w:rPr>
              <w:t>환율: 그 밖 통화</w:t>
            </w:r>
          </w:p>
        </w:tc>
        <w:tc>
          <w:tcPr>
            <w:tcW w:type="dxa" w:w="3213"/>
          </w:tcPr>
          <w:p>
            <w:pPr>
              <w:spacing w:after="0"/>
              <w:jc w:val="right"/>
            </w:pPr>
            <w:r>
              <w:rPr>
                <w:rFonts w:ascii="맑은 고딕" w:hAnsi="맑은 고딕" w:eastAsia="맑은 고딕"/>
                <w:sz w:val="17"/>
              </w:rPr>
              <w:t>−5,440</w:t>
            </w:r>
          </w:p>
        </w:tc>
        <w:tc>
          <w:tcPr>
            <w:tcW w:type="dxa" w:w="3213"/>
          </w:tcPr>
          <w:p>
            <w:pPr>
              <w:spacing w:after="0"/>
            </w:pPr>
            <w:r>
              <w:rPr>
                <w:rFonts w:ascii="맑은 고딕" w:hAnsi="맑은 고딕" w:eastAsia="맑은 고딕"/>
                <w:sz w:val="17"/>
              </w:rPr>
              <w:t>원/달러를 따라 움직인다고 봤다</w:t>
            </w:r>
          </w:p>
        </w:tc>
      </w:tr>
      <w:tr>
        <w:tc>
          <w:tcPr>
            <w:tcW w:type="dxa" w:w="3213"/>
          </w:tcPr>
          <w:p>
            <w:pPr>
              <w:spacing w:after="0"/>
            </w:pPr>
            <w:r>
              <w:rPr>
                <w:rFonts w:ascii="맑은 고딕" w:hAnsi="맑은 고딕" w:eastAsia="맑은 고딕"/>
                <w:sz w:val="17"/>
              </w:rPr>
              <w:t>환율: 유로</w:t>
            </w:r>
          </w:p>
        </w:tc>
        <w:tc>
          <w:tcPr>
            <w:tcW w:type="dxa" w:w="3213"/>
          </w:tcPr>
          <w:p>
            <w:pPr>
              <w:spacing w:after="0"/>
              <w:jc w:val="right"/>
            </w:pPr>
            <w:r>
              <w:rPr>
                <w:rFonts w:ascii="맑은 고딕" w:hAnsi="맑은 고딕" w:eastAsia="맑은 고딕"/>
                <w:sz w:val="17"/>
              </w:rPr>
              <w:t>−6,221</w:t>
            </w:r>
          </w:p>
        </w:tc>
        <w:tc>
          <w:tcPr>
            <w:tcW w:type="dxa" w:w="3213"/>
          </w:tcPr>
          <w:p>
            <w:pPr>
              <w:spacing w:after="0"/>
            </w:pPr>
            <w:r>
              <w:rPr>
                <w:rFonts w:ascii="맑은 고딕" w:hAnsi="맑은 고딕" w:eastAsia="맑은 고딕"/>
                <w:sz w:val="17"/>
              </w:rPr>
              <w:t>원/유로 1,654원 → 1,520원</w:t>
            </w:r>
          </w:p>
        </w:tc>
      </w:tr>
      <w:tr>
        <w:tc>
          <w:tcPr>
            <w:tcW w:type="dxa" w:w="3213"/>
          </w:tcPr>
          <w:p>
            <w:pPr>
              <w:spacing w:after="0"/>
            </w:pPr>
            <w:r>
              <w:rPr>
                <w:rFonts w:ascii="맑은 고딕" w:hAnsi="맑은 고딕" w:eastAsia="맑은 고딕"/>
                <w:sz w:val="17"/>
              </w:rPr>
              <w:t>− 미국 관세</w:t>
            </w:r>
          </w:p>
        </w:tc>
        <w:tc>
          <w:tcPr>
            <w:tcW w:type="dxa" w:w="3213"/>
          </w:tcPr>
          <w:p>
            <w:pPr>
              <w:spacing w:after="0"/>
              <w:jc w:val="right"/>
            </w:pPr>
            <w:r>
              <w:rPr>
                <w:rFonts w:ascii="맑은 고딕" w:hAnsi="맑은 고딕" w:eastAsia="맑은 고딕"/>
                <w:sz w:val="17"/>
              </w:rPr>
              <w:t>−30,392</w:t>
            </w:r>
          </w:p>
        </w:tc>
        <w:tc>
          <w:tcPr>
            <w:tcW w:type="dxa" w:w="3213"/>
          </w:tcPr>
          <w:p>
            <w:pPr>
              <w:spacing w:after="0"/>
            </w:pPr>
            <w:r>
              <w:rPr>
                <w:rFonts w:ascii="맑은 고딕" w:hAnsi="맑은 고딕" w:eastAsia="맑은 고딕"/>
                <w:sz w:val="17"/>
              </w:rPr>
              <w:t>세율 15%. 북미 밖에서 미국으로 가는 물량이 회사 계획대로 연 −2.7%</w:t>
            </w:r>
          </w:p>
        </w:tc>
      </w:tr>
      <w:tr>
        <w:tc>
          <w:tcPr>
            <w:tcW w:type="dxa" w:w="3213"/>
          </w:tcPr>
          <w:p>
            <w:pPr>
              <w:spacing w:after="0"/>
            </w:pPr>
            <w:r>
              <w:rPr>
                <w:rFonts w:ascii="맑은 고딕" w:hAnsi="맑은 고딕" w:eastAsia="맑은 고딕"/>
                <w:b/>
                <w:sz w:val="17"/>
              </w:rPr>
              <w:t>= 2027년 영업이익</w:t>
            </w:r>
          </w:p>
        </w:tc>
        <w:tc>
          <w:tcPr>
            <w:tcW w:type="dxa" w:w="3213"/>
          </w:tcPr>
          <w:p>
            <w:pPr>
              <w:spacing w:after="0"/>
              <w:jc w:val="right"/>
            </w:pPr>
            <w:r>
              <w:rPr>
                <w:rFonts w:ascii="맑은 고딕" w:hAnsi="맑은 고딕" w:eastAsia="맑은 고딕"/>
                <w:b/>
                <w:sz w:val="17"/>
              </w:rPr>
              <w:t>56,847</w:t>
            </w:r>
          </w:p>
        </w:tc>
        <w:tc>
          <w:tcPr>
            <w:tcW w:type="dxa" w:w="3213"/>
          </w:tcPr>
          <w:p>
            <w:pPr>
              <w:spacing w:after="0"/>
            </w:pPr>
            <w:r>
              <w:rPr>
                <w:rFonts w:ascii="맑은 고딕" w:hAnsi="맑은 고딕" w:eastAsia="맑은 고딕"/>
                <w:b/>
                <w:sz w:val="17"/>
              </w:rPr>
              <w:t>컨센서스 107,034</w:t>
            </w:r>
          </w:p>
        </w:tc>
      </w:tr>
    </w:tbl>
    <w:p>
      <w:pPr>
        <w:spacing w:after="40"/>
      </w:pPr>
    </w:p>
    <w:p>
      <w:pPr>
        <w:spacing w:after="120"/>
      </w:pPr>
      <w:r>
        <w:rPr>
          <w:rFonts w:ascii="맑은 고딕" w:hAnsi="맑은 고딕" w:eastAsia="맑은 고딕"/>
          <w:color w:val="5B6876"/>
          <w:sz w:val="16"/>
        </w:rPr>
        <w:t>자료: 기아 정기보고서(비용의 성격별 분류, 판매비와관리비 주석), 분기 경영실적 자료, 2026 CEO Investor Day, 세계은행 원자재 가격, 한국은행 ECOS, One Key 추정</w:t>
      </w:r>
    </w:p>
    <w:p>
      <w:pPr>
        <w:spacing w:after="120"/>
      </w:pPr>
      <w:r>
        <w:rPr>
          <w:rFonts w:ascii="맑은 고딕" w:hAnsi="맑은 고딕" w:eastAsia="맑은 고딕"/>
        </w:rPr>
        <w:t>가격·인센티브 줄은 회사가 7월 실적 설명회에서 밝힌 내용에서 나온다. 회사가 말한 대당 증가액에 미국의 민감도와 유럽 현지판매를 곱하면, 2분기의 인센티브·가격 증감 −7,230억원 가운데 미국이 −1,200억원, 유럽 인센티브가 −2,990억원이다. 나머지 −3,040억원은 유럽 전기차 가격 조정과 그 밖 지역이다. 회사는 이 수준이 하반기에도 이어진다고 했다. 그러면 1년 전과 견준 증감은 2027년 1분기까지 남고 2분기부터 0에 가까워진다. 2027년에는 그 한 분기치를 넣었다. 조정 영업이익률은 2026년 9.3%에서 2027년 8.4%가 된다.</w:t>
      </w:r>
    </w:p>
    <w:p>
      <w:pPr>
        <w:spacing w:after="40"/>
      </w:pPr>
      <w:r>
        <w:rPr>
          <w:rFonts w:ascii="맑은 고딕" w:hAnsi="맑은 고딕" w:eastAsia="맑은 고딕"/>
          <w:b/>
          <w:color w:val="1F3A5F"/>
          <w:sz w:val="19"/>
        </w:rPr>
        <w:t>표 8</w:t>
      </w:r>
      <w:r>
        <w:rPr>
          <w:rFonts w:ascii="맑은 고딕" w:hAnsi="맑은 고딕" w:eastAsia="맑은 고딕"/>
          <w:b/>
          <w:color w:val="1F3A5F"/>
          <w:sz w:val="19"/>
        </w:rPr>
        <w:t xml:space="preserve"> 컨센서스와 나란히 </w:t>
      </w:r>
      <w:r>
        <w:rPr>
          <w:rFonts w:ascii="맑은 고딕" w:hAnsi="맑은 고딕" w:eastAsia="맑은 고딕"/>
          <w:b/>
          <w:color w:val="1F3A5F"/>
          <w:sz w:val="19"/>
        </w:rPr>
        <w:t>(억원, 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pPr>
              <w:spacing w:after="0"/>
              <w:jc w:val="center"/>
            </w:pPr>
          </w:p>
        </w:tc>
        <w:tc>
          <w:tcPr>
            <w:tcW w:type="dxa" w:w="2409"/>
            <w:shd w:val="clear" w:color="auto" w:fill="1F3A5F"/>
          </w:tcPr>
          <w:p>
            <w:pPr>
              <w:spacing w:after="0"/>
              <w:jc w:val="center"/>
            </w:pPr>
            <w:r>
              <w:rPr>
                <w:rFonts w:ascii="맑은 고딕" w:hAnsi="맑은 고딕" w:eastAsia="맑은 고딕"/>
                <w:b/>
                <w:color w:val="FFFFFF"/>
                <w:sz w:val="17"/>
              </w:rPr>
              <w:t>One Key</w:t>
            </w:r>
          </w:p>
        </w:tc>
        <w:tc>
          <w:tcPr>
            <w:tcW w:type="dxa" w:w="2409"/>
            <w:shd w:val="clear" w:color="auto" w:fill="1F3A5F"/>
          </w:tcPr>
          <w:p>
            <w:pPr>
              <w:spacing w:after="0"/>
              <w:jc w:val="center"/>
            </w:pPr>
            <w:r>
              <w:rPr>
                <w:rFonts w:ascii="맑은 고딕" w:hAnsi="맑은 고딕" w:eastAsia="맑은 고딕"/>
                <w:b/>
                <w:color w:val="FFFFFF"/>
                <w:sz w:val="17"/>
              </w:rPr>
              <w:t>컨센서스</w:t>
            </w:r>
          </w:p>
        </w:tc>
        <w:tc>
          <w:tcPr>
            <w:tcW w:type="dxa" w:w="2409"/>
            <w:shd w:val="clear" w:color="auto" w:fill="1F3A5F"/>
          </w:tcPr>
          <w:p>
            <w:pPr>
              <w:spacing w:after="0"/>
              <w:jc w:val="center"/>
            </w:pPr>
            <w:r>
              <w:rPr>
                <w:rFonts w:ascii="맑은 고딕" w:hAnsi="맑은 고딕" w:eastAsia="맑은 고딕"/>
                <w:b/>
                <w:color w:val="FFFFFF"/>
                <w:sz w:val="17"/>
              </w:rPr>
              <w:t>차이</w:t>
            </w:r>
          </w:p>
        </w:tc>
      </w:tr>
      <w:tr>
        <w:tc>
          <w:tcPr>
            <w:tcW w:type="dxa" w:w="2409"/>
          </w:tcPr>
          <w:p>
            <w:pPr>
              <w:spacing w:after="0"/>
            </w:pPr>
            <w:r>
              <w:rPr>
                <w:rFonts w:ascii="맑은 고딕" w:hAnsi="맑은 고딕" w:eastAsia="맑은 고딕"/>
                <w:sz w:val="17"/>
              </w:rPr>
              <w:t>3분기 영업이익</w:t>
            </w:r>
          </w:p>
        </w:tc>
        <w:tc>
          <w:tcPr>
            <w:tcW w:type="dxa" w:w="2409"/>
          </w:tcPr>
          <w:p>
            <w:pPr>
              <w:spacing w:after="0"/>
              <w:jc w:val="right"/>
            </w:pPr>
            <w:r>
              <w:rPr>
                <w:rFonts w:ascii="맑은 고딕" w:hAnsi="맑은 고딕" w:eastAsia="맑은 고딕"/>
                <w:sz w:val="17"/>
              </w:rPr>
              <w:t>20,484</w:t>
            </w:r>
          </w:p>
        </w:tc>
        <w:tc>
          <w:tcPr>
            <w:tcW w:type="dxa" w:w="2409"/>
          </w:tcPr>
          <w:p>
            <w:pPr>
              <w:spacing w:after="0"/>
              <w:jc w:val="right"/>
            </w:pPr>
            <w:r>
              <w:rPr>
                <w:rFonts w:ascii="맑은 고딕" w:hAnsi="맑은 고딕" w:eastAsia="맑은 고딕"/>
                <w:sz w:val="17"/>
              </w:rPr>
              <w:t>25,023</w:t>
            </w:r>
          </w:p>
        </w:tc>
        <w:tc>
          <w:tcPr>
            <w:tcW w:type="dxa" w:w="2409"/>
          </w:tcPr>
          <w:p>
            <w:pPr>
              <w:spacing w:after="0"/>
              <w:jc w:val="right"/>
            </w:pPr>
            <w:r>
              <w:rPr>
                <w:rFonts w:ascii="맑은 고딕" w:hAnsi="맑은 고딕" w:eastAsia="맑은 고딕"/>
                <w:sz w:val="17"/>
              </w:rPr>
              <w:t>−18.1%</w:t>
            </w:r>
          </w:p>
        </w:tc>
      </w:tr>
      <w:tr>
        <w:tc>
          <w:tcPr>
            <w:tcW w:type="dxa" w:w="2409"/>
          </w:tcPr>
          <w:p>
            <w:pPr>
              <w:spacing w:after="0"/>
            </w:pPr>
            <w:r>
              <w:rPr>
                <w:rFonts w:ascii="맑은 고딕" w:hAnsi="맑은 고딕" w:eastAsia="맑은 고딕"/>
                <w:sz w:val="17"/>
              </w:rPr>
              <w:t>4분기 영업이익</w:t>
            </w:r>
          </w:p>
        </w:tc>
        <w:tc>
          <w:tcPr>
            <w:tcW w:type="dxa" w:w="2409"/>
          </w:tcPr>
          <w:p>
            <w:pPr>
              <w:spacing w:after="0"/>
              <w:jc w:val="right"/>
            </w:pPr>
            <w:r>
              <w:rPr>
                <w:rFonts w:ascii="맑은 고딕" w:hAnsi="맑은 고딕" w:eastAsia="맑은 고딕"/>
                <w:sz w:val="17"/>
              </w:rPr>
              <w:t>15,890</w:t>
            </w:r>
          </w:p>
        </w:tc>
        <w:tc>
          <w:tcPr>
            <w:tcW w:type="dxa" w:w="2409"/>
          </w:tcPr>
          <w:p>
            <w:pPr>
              <w:spacing w:after="0"/>
              <w:jc w:val="right"/>
            </w:pPr>
            <w:r>
              <w:rPr>
                <w:rFonts w:ascii="맑은 고딕" w:hAnsi="맑은 고딕" w:eastAsia="맑은 고딕"/>
                <w:sz w:val="17"/>
              </w:rPr>
              <w:t>25,090</w:t>
            </w:r>
          </w:p>
        </w:tc>
        <w:tc>
          <w:tcPr>
            <w:tcW w:type="dxa" w:w="2409"/>
          </w:tcPr>
          <w:p>
            <w:pPr>
              <w:spacing w:after="0"/>
              <w:jc w:val="right"/>
            </w:pPr>
            <w:r>
              <w:rPr>
                <w:rFonts w:ascii="맑은 고딕" w:hAnsi="맑은 고딕" w:eastAsia="맑은 고딕"/>
                <w:sz w:val="17"/>
              </w:rPr>
              <w:t>−36.7%</w:t>
            </w:r>
          </w:p>
        </w:tc>
      </w:tr>
      <w:tr>
        <w:tc>
          <w:tcPr>
            <w:tcW w:type="dxa" w:w="2409"/>
          </w:tcPr>
          <w:p>
            <w:pPr>
              <w:spacing w:after="0"/>
            </w:pPr>
            <w:r>
              <w:rPr>
                <w:rFonts w:ascii="맑은 고딕" w:hAnsi="맑은 고딕" w:eastAsia="맑은 고딕"/>
                <w:sz w:val="17"/>
              </w:rPr>
              <w:t>2026년 영업이익</w:t>
            </w:r>
          </w:p>
        </w:tc>
        <w:tc>
          <w:tcPr>
            <w:tcW w:type="dxa" w:w="2409"/>
          </w:tcPr>
          <w:p>
            <w:pPr>
              <w:spacing w:after="0"/>
              <w:jc w:val="right"/>
            </w:pPr>
            <w:r>
              <w:rPr>
                <w:rFonts w:ascii="맑은 고딕" w:hAnsi="맑은 고딕" w:eastAsia="맑은 고딕"/>
                <w:sz w:val="17"/>
              </w:rPr>
              <w:t>84,714</w:t>
            </w:r>
          </w:p>
        </w:tc>
        <w:tc>
          <w:tcPr>
            <w:tcW w:type="dxa" w:w="2409"/>
          </w:tcPr>
          <w:p>
            <w:pPr>
              <w:spacing w:after="0"/>
              <w:jc w:val="right"/>
            </w:pPr>
            <w:r>
              <w:rPr>
                <w:rFonts w:ascii="맑은 고딕" w:hAnsi="맑은 고딕" w:eastAsia="맑은 고딕"/>
                <w:sz w:val="17"/>
              </w:rPr>
              <w:t>98,556</w:t>
            </w:r>
          </w:p>
        </w:tc>
        <w:tc>
          <w:tcPr>
            <w:tcW w:type="dxa" w:w="2409"/>
          </w:tcPr>
          <w:p>
            <w:pPr>
              <w:spacing w:after="0"/>
              <w:jc w:val="right"/>
            </w:pPr>
            <w:r>
              <w:rPr>
                <w:rFonts w:ascii="맑은 고딕" w:hAnsi="맑은 고딕" w:eastAsia="맑은 고딕"/>
                <w:sz w:val="17"/>
              </w:rPr>
              <w:t>−14.0%</w:t>
            </w:r>
          </w:p>
        </w:tc>
      </w:tr>
      <w:tr>
        <w:tc>
          <w:tcPr>
            <w:tcW w:type="dxa" w:w="2409"/>
          </w:tcPr>
          <w:p>
            <w:pPr>
              <w:spacing w:after="0"/>
            </w:pPr>
            <w:r>
              <w:rPr>
                <w:rFonts w:ascii="맑은 고딕" w:hAnsi="맑은 고딕" w:eastAsia="맑은 고딕"/>
                <w:sz w:val="17"/>
              </w:rPr>
              <w:t>2027년 영업이익</w:t>
            </w:r>
          </w:p>
        </w:tc>
        <w:tc>
          <w:tcPr>
            <w:tcW w:type="dxa" w:w="2409"/>
          </w:tcPr>
          <w:p>
            <w:pPr>
              <w:spacing w:after="0"/>
              <w:jc w:val="right"/>
            </w:pPr>
            <w:r>
              <w:rPr>
                <w:rFonts w:ascii="맑은 고딕" w:hAnsi="맑은 고딕" w:eastAsia="맑은 고딕"/>
                <w:sz w:val="17"/>
              </w:rPr>
              <w:t>56,847</w:t>
            </w:r>
          </w:p>
        </w:tc>
        <w:tc>
          <w:tcPr>
            <w:tcW w:type="dxa" w:w="2409"/>
          </w:tcPr>
          <w:p>
            <w:pPr>
              <w:spacing w:after="0"/>
              <w:jc w:val="right"/>
            </w:pPr>
            <w:r>
              <w:rPr>
                <w:rFonts w:ascii="맑은 고딕" w:hAnsi="맑은 고딕" w:eastAsia="맑은 고딕"/>
                <w:sz w:val="17"/>
              </w:rPr>
              <w:t>107,034</w:t>
            </w:r>
          </w:p>
        </w:tc>
        <w:tc>
          <w:tcPr>
            <w:tcW w:type="dxa" w:w="2409"/>
          </w:tcPr>
          <w:p>
            <w:pPr>
              <w:spacing w:after="0"/>
              <w:jc w:val="right"/>
            </w:pPr>
            <w:r>
              <w:rPr>
                <w:rFonts w:ascii="맑은 고딕" w:hAnsi="맑은 고딕" w:eastAsia="맑은 고딕"/>
                <w:sz w:val="17"/>
              </w:rPr>
              <w:t>−46.9%</w:t>
            </w:r>
          </w:p>
        </w:tc>
      </w:tr>
      <w:tr>
        <w:tc>
          <w:tcPr>
            <w:tcW w:type="dxa" w:w="2409"/>
          </w:tcPr>
          <w:p>
            <w:pPr>
              <w:spacing w:after="0"/>
            </w:pPr>
            <w:r>
              <w:rPr>
                <w:rFonts w:ascii="맑은 고딕" w:hAnsi="맑은 고딕" w:eastAsia="맑은 고딕"/>
                <w:sz w:val="17"/>
              </w:rPr>
              <w:t>2028년 영업이익</w:t>
            </w:r>
          </w:p>
        </w:tc>
        <w:tc>
          <w:tcPr>
            <w:tcW w:type="dxa" w:w="2409"/>
          </w:tcPr>
          <w:p>
            <w:pPr>
              <w:spacing w:after="0"/>
              <w:jc w:val="right"/>
            </w:pPr>
            <w:r>
              <w:rPr>
                <w:rFonts w:ascii="맑은 고딕" w:hAnsi="맑은 고딕" w:eastAsia="맑은 고딕"/>
                <w:sz w:val="17"/>
              </w:rPr>
              <w:t>55,435</w:t>
            </w:r>
          </w:p>
        </w:tc>
        <w:tc>
          <w:tcPr>
            <w:tcW w:type="dxa" w:w="2409"/>
          </w:tcPr>
          <w:p>
            <w:pPr>
              <w:spacing w:after="0"/>
              <w:jc w:val="right"/>
            </w:pPr>
            <w:r>
              <w:rPr>
                <w:rFonts w:ascii="맑은 고딕" w:hAnsi="맑은 고딕" w:eastAsia="맑은 고딕"/>
                <w:sz w:val="17"/>
              </w:rPr>
              <w:t>117,099</w:t>
            </w:r>
          </w:p>
        </w:tc>
        <w:tc>
          <w:tcPr>
            <w:tcW w:type="dxa" w:w="2409"/>
          </w:tcPr>
          <w:p>
            <w:pPr>
              <w:spacing w:after="0"/>
              <w:jc w:val="right"/>
            </w:pPr>
            <w:r>
              <w:rPr>
                <w:rFonts w:ascii="맑은 고딕" w:hAnsi="맑은 고딕" w:eastAsia="맑은 고딕"/>
                <w:sz w:val="17"/>
              </w:rPr>
              <w:t>−52.7%</w:t>
            </w:r>
          </w:p>
        </w:tc>
      </w:tr>
      <w:tr>
        <w:tc>
          <w:tcPr>
            <w:tcW w:type="dxa" w:w="2409"/>
          </w:tcPr>
          <w:p>
            <w:pPr>
              <w:spacing w:after="0"/>
            </w:pPr>
            <w:r>
              <w:rPr>
                <w:rFonts w:ascii="맑은 고딕" w:hAnsi="맑은 고딕" w:eastAsia="맑은 고딕"/>
                <w:sz w:val="17"/>
              </w:rPr>
              <w:t>3분기 매출액</w:t>
            </w:r>
          </w:p>
        </w:tc>
        <w:tc>
          <w:tcPr>
            <w:tcW w:type="dxa" w:w="2409"/>
          </w:tcPr>
          <w:p>
            <w:pPr>
              <w:spacing w:after="0"/>
              <w:jc w:val="right"/>
            </w:pPr>
            <w:r>
              <w:rPr>
                <w:rFonts w:ascii="맑은 고딕" w:hAnsi="맑은 고딕" w:eastAsia="맑은 고딕"/>
                <w:sz w:val="17"/>
              </w:rPr>
              <w:t>314,707</w:t>
            </w:r>
          </w:p>
        </w:tc>
        <w:tc>
          <w:tcPr>
            <w:tcW w:type="dxa" w:w="2409"/>
          </w:tcPr>
          <w:p>
            <w:pPr>
              <w:spacing w:after="0"/>
              <w:jc w:val="right"/>
            </w:pPr>
            <w:r>
              <w:rPr>
                <w:rFonts w:ascii="맑은 고딕" w:hAnsi="맑은 고딕" w:eastAsia="맑은 고딕"/>
                <w:sz w:val="17"/>
              </w:rPr>
              <w:t>316,710</w:t>
            </w:r>
          </w:p>
        </w:tc>
        <w:tc>
          <w:tcPr>
            <w:tcW w:type="dxa" w:w="2409"/>
          </w:tcPr>
          <w:p>
            <w:pPr>
              <w:spacing w:after="0"/>
              <w:jc w:val="right"/>
            </w:pPr>
            <w:r>
              <w:rPr>
                <w:rFonts w:ascii="맑은 고딕" w:hAnsi="맑은 고딕" w:eastAsia="맑은 고딕"/>
                <w:sz w:val="17"/>
              </w:rPr>
              <w:t>−0.6%</w:t>
            </w:r>
          </w:p>
        </w:tc>
      </w:tr>
      <w:tr>
        <w:tc>
          <w:tcPr>
            <w:tcW w:type="dxa" w:w="2409"/>
          </w:tcPr>
          <w:p>
            <w:pPr>
              <w:spacing w:after="0"/>
            </w:pPr>
            <w:r>
              <w:rPr>
                <w:rFonts w:ascii="맑은 고딕" w:hAnsi="맑은 고딕" w:eastAsia="맑은 고딕"/>
                <w:sz w:val="17"/>
              </w:rPr>
              <w:t>2027년 주당순이익(원)</w:t>
            </w:r>
          </w:p>
        </w:tc>
        <w:tc>
          <w:tcPr>
            <w:tcW w:type="dxa" w:w="2409"/>
          </w:tcPr>
          <w:p>
            <w:pPr>
              <w:spacing w:after="0"/>
              <w:jc w:val="right"/>
            </w:pPr>
            <w:r>
              <w:rPr>
                <w:rFonts w:ascii="맑은 고딕" w:hAnsi="맑은 고딕" w:eastAsia="맑은 고딕"/>
                <w:sz w:val="17"/>
              </w:rPr>
              <w:t>13,497</w:t>
            </w:r>
          </w:p>
        </w:tc>
        <w:tc>
          <w:tcPr>
            <w:tcW w:type="dxa" w:w="2409"/>
          </w:tcPr>
          <w:p>
            <w:pPr>
              <w:spacing w:after="0"/>
              <w:jc w:val="right"/>
            </w:pPr>
            <w:r>
              <w:rPr>
                <w:rFonts w:ascii="맑은 고딕" w:hAnsi="맑은 고딕" w:eastAsia="맑은 고딕"/>
                <w:sz w:val="17"/>
              </w:rPr>
              <w:t>22,747</w:t>
            </w:r>
          </w:p>
        </w:tc>
        <w:tc>
          <w:tcPr>
            <w:tcW w:type="dxa" w:w="2409"/>
          </w:tcPr>
          <w:p>
            <w:pPr>
              <w:spacing w:after="0"/>
              <w:jc w:val="right"/>
            </w:pPr>
            <w:r>
              <w:rPr>
                <w:rFonts w:ascii="맑은 고딕" w:hAnsi="맑은 고딕" w:eastAsia="맑은 고딕"/>
                <w:sz w:val="17"/>
              </w:rPr>
              <w:t>−40.7%</w:t>
            </w:r>
          </w:p>
        </w:tc>
      </w:tr>
      <w:tr>
        <w:tc>
          <w:tcPr>
            <w:tcW w:type="dxa" w:w="2409"/>
          </w:tcPr>
          <w:p>
            <w:pPr>
              <w:spacing w:after="0"/>
            </w:pPr>
            <w:r>
              <w:rPr>
                <w:rFonts w:ascii="맑은 고딕" w:hAnsi="맑은 고딕" w:eastAsia="맑은 고딕"/>
                <w:sz w:val="17"/>
              </w:rPr>
              <w:t>목표주가(원)</w:t>
            </w:r>
          </w:p>
        </w:tc>
        <w:tc>
          <w:tcPr>
            <w:tcW w:type="dxa" w:w="2409"/>
          </w:tcPr>
          <w:p>
            <w:pPr>
              <w:spacing w:after="0"/>
              <w:jc w:val="right"/>
            </w:pPr>
            <w:r>
              <w:rPr>
                <w:rFonts w:ascii="맑은 고딕" w:hAnsi="맑은 고딕" w:eastAsia="맑은 고딕"/>
                <w:sz w:val="17"/>
              </w:rPr>
              <w:t>73,200</w:t>
            </w:r>
          </w:p>
        </w:tc>
        <w:tc>
          <w:tcPr>
            <w:tcW w:type="dxa" w:w="2409"/>
          </w:tcPr>
          <w:p>
            <w:pPr>
              <w:spacing w:after="0"/>
              <w:jc w:val="right"/>
            </w:pPr>
            <w:r>
              <w:rPr>
                <w:rFonts w:ascii="맑은 고딕" w:hAnsi="맑은 고딕" w:eastAsia="맑은 고딕"/>
                <w:sz w:val="17"/>
              </w:rPr>
              <w:t>205,000</w:t>
            </w:r>
          </w:p>
        </w:tc>
        <w:tc>
          <w:tcPr>
            <w:tcW w:type="dxa" w:w="2409"/>
          </w:tcPr>
          <w:p>
            <w:pPr>
              <w:spacing w:after="0"/>
              <w:jc w:val="right"/>
            </w:pPr>
            <w:r>
              <w:rPr>
                <w:rFonts w:ascii="맑은 고딕" w:hAnsi="맑은 고딕" w:eastAsia="맑은 고딕"/>
                <w:sz w:val="17"/>
              </w:rPr>
              <w:t>−64.3%</w:t>
            </w:r>
          </w:p>
        </w:tc>
      </w:tr>
    </w:tbl>
    <w:p>
      <w:pPr>
        <w:spacing w:after="40"/>
      </w:pPr>
    </w:p>
    <w:p>
      <w:pPr>
        <w:spacing w:after="120"/>
      </w:pPr>
      <w:r>
        <w:rPr>
          <w:rFonts w:ascii="맑은 고딕" w:hAnsi="맑은 고딕" w:eastAsia="맑은 고딕"/>
          <w:color w:val="5B6876"/>
          <w:sz w:val="16"/>
        </w:rPr>
        <w:t>자료: FnGuide(2026-10-08 기준), One Key 추정</w:t>
      </w:r>
    </w:p>
    <w:p>
      <w:pPr>
        <w:spacing w:after="120"/>
      </w:pPr>
      <w:r>
        <w:rPr>
          <w:rFonts w:ascii="맑은 고딕" w:hAnsi="맑은 고딕" w:eastAsia="맑은 고딕"/>
        </w:rPr>
        <w:t>3분기부터 2028년까지 모두 컨센서스보다 적다. 3분기의 차이는 판매보증비 비율과 평균환율 항에서 나오고, 2027년은 환율 줄(−18,260억원)이 2026년보다 이익이 줄어드는 가장 큰 까닭이다(포인트 3).</w:t>
      </w:r>
    </w:p>
    <w:p>
      <w:pPr>
        <w:pStyle w:val="Heading1"/>
        <w:spacing w:after="120"/>
      </w:pPr>
      <w:r>
        <w:rPr>
          <w:rFonts w:ascii="맑은 고딕" w:hAnsi="맑은 고딕" w:eastAsia="맑은 고딕"/>
        </w:rPr>
        <w:t>포인트 1. 3분기 결산의 판매보증비: 8개 연도 가운데 7개 연도에 3분기가 가장 높았다</w:t>
      </w:r>
    </w:p>
    <w:p>
      <w:pPr>
        <w:pStyle w:val="Heading2"/>
        <w:spacing w:after="80"/>
      </w:pPr>
      <w:r>
        <w:rPr>
          <w:rFonts w:ascii="맑은 고딕" w:hAnsi="맑은 고딕" w:eastAsia="맑은 고딕"/>
        </w:rPr>
        <w:t>3분기에 판매보증비가 높았던 해들</w:t>
      </w:r>
    </w:p>
    <w:p>
      <w:pPr>
        <w:spacing w:after="120"/>
      </w:pPr>
      <w:r>
        <w:rPr>
          <w:rFonts w:ascii="맑은 고딕" w:hAnsi="맑은 고딕" w:eastAsia="맑은 고딕"/>
        </w:rPr>
        <w:t>기아는 판 차의 보증 수리에 쓸 돈을 판매보증비로 잡아 충당부채에 쌓는다. 분기별 판매보증비를 매출액으로 나누면 3분기가 눈에 띈다. 2018년부터 2025년까지 8개 연도 가운데 7개 연도에 3분기의 비율이 그 해에서 가장 높았다. 예외는 2021년 하나다. 3분기 결산 때 품질 관련 금액을 따로 쌓은 해가 많았기 때문이다. 회사는 2022년 3분기에 품질비용 1조 5,440억원, 2023년 3분기에 3,910억원, 2024년 3분기에 엔진 보증기간 연장에 따른 6,310억원을 영업이익 증감 분석에 따로 적었다. 2019년과 2020년 3분기에는 엔진 관련 품질비용을 반영했고, 2025년 3분기에는 품질 조치를 앞당겨 실시했다고 실적 설명회에서 설명했다. 내용은 해마다 다르다. 같은 것은 때다.</w:t>
      </w:r>
    </w:p>
    <w:p>
      <w:pPr>
        <w:spacing w:after="40"/>
      </w:pPr>
      <w:r>
        <w:rPr>
          <w:rFonts w:ascii="맑은 고딕" w:hAnsi="맑은 고딕" w:eastAsia="맑은 고딕"/>
          <w:b/>
          <w:color w:val="1F3A5F"/>
          <w:sz w:val="19"/>
        </w:rPr>
        <w:t>표 9</w:t>
      </w:r>
      <w:r>
        <w:rPr>
          <w:rFonts w:ascii="맑은 고딕" w:hAnsi="맑은 고딕" w:eastAsia="맑은 고딕"/>
          <w:b/>
          <w:color w:val="1F3A5F"/>
          <w:sz w:val="19"/>
        </w:rPr>
        <w:t xml:space="preserve"> 판매보증비 ÷ 매출액: 분기별 </w:t>
      </w:r>
      <w:r>
        <w:rPr>
          <w:rFonts w:ascii="맑은 고딕" w:hAnsi="맑은 고딕" w:eastAsia="맑은 고딕"/>
          <w:b/>
          <w:color w:val="1F3A5F"/>
          <w:sz w:val="19"/>
        </w:rPr>
        <w:t>(%, 억원)</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A5F"/>
          </w:tcPr>
          <w:p>
            <w:pPr>
              <w:spacing w:after="0"/>
              <w:jc w:val="center"/>
            </w:pPr>
          </w:p>
        </w:tc>
        <w:tc>
          <w:tcPr>
            <w:tcW w:type="dxa" w:w="1606"/>
            <w:shd w:val="clear" w:color="auto" w:fill="1F3A5F"/>
          </w:tcPr>
          <w:p>
            <w:pPr>
              <w:spacing w:after="0"/>
              <w:jc w:val="center"/>
            </w:pPr>
            <w:r>
              <w:rPr>
                <w:rFonts w:ascii="맑은 고딕" w:hAnsi="맑은 고딕" w:eastAsia="맑은 고딕"/>
                <w:b/>
                <w:color w:val="FFFFFF"/>
                <w:sz w:val="17"/>
              </w:rPr>
              <w:t>1분기</w:t>
            </w:r>
          </w:p>
        </w:tc>
        <w:tc>
          <w:tcPr>
            <w:tcW w:type="dxa" w:w="1606"/>
            <w:shd w:val="clear" w:color="auto" w:fill="1F3A5F"/>
          </w:tcPr>
          <w:p>
            <w:pPr>
              <w:spacing w:after="0"/>
              <w:jc w:val="center"/>
            </w:pPr>
            <w:r>
              <w:rPr>
                <w:rFonts w:ascii="맑은 고딕" w:hAnsi="맑은 고딕" w:eastAsia="맑은 고딕"/>
                <w:b/>
                <w:color w:val="FFFFFF"/>
                <w:sz w:val="17"/>
              </w:rPr>
              <w:t>2분기</w:t>
            </w:r>
          </w:p>
        </w:tc>
        <w:tc>
          <w:tcPr>
            <w:tcW w:type="dxa" w:w="1606"/>
            <w:shd w:val="clear" w:color="auto" w:fill="1F3A5F"/>
          </w:tcPr>
          <w:p>
            <w:pPr>
              <w:spacing w:after="0"/>
              <w:jc w:val="center"/>
            </w:pPr>
            <w:r>
              <w:rPr>
                <w:rFonts w:ascii="맑은 고딕" w:hAnsi="맑은 고딕" w:eastAsia="맑은 고딕"/>
                <w:b/>
                <w:color w:val="FFFFFF"/>
                <w:sz w:val="17"/>
              </w:rPr>
              <w:t>3분기</w:t>
            </w:r>
          </w:p>
        </w:tc>
        <w:tc>
          <w:tcPr>
            <w:tcW w:type="dxa" w:w="1606"/>
            <w:shd w:val="clear" w:color="auto" w:fill="1F3A5F"/>
          </w:tcPr>
          <w:p>
            <w:pPr>
              <w:spacing w:after="0"/>
              <w:jc w:val="center"/>
            </w:pPr>
            <w:r>
              <w:rPr>
                <w:rFonts w:ascii="맑은 고딕" w:hAnsi="맑은 고딕" w:eastAsia="맑은 고딕"/>
                <w:b/>
                <w:color w:val="FFFFFF"/>
                <w:sz w:val="17"/>
              </w:rPr>
              <w:t>4분기</w:t>
            </w:r>
          </w:p>
        </w:tc>
        <w:tc>
          <w:tcPr>
            <w:tcW w:type="dxa" w:w="1606"/>
            <w:shd w:val="clear" w:color="auto" w:fill="1F3A5F"/>
          </w:tcPr>
          <w:p>
            <w:pPr>
              <w:spacing w:after="0"/>
              <w:jc w:val="center"/>
            </w:pPr>
            <w:r>
              <w:rPr>
                <w:rFonts w:ascii="맑은 고딕" w:hAnsi="맑은 고딕" w:eastAsia="맑은 고딕"/>
                <w:b/>
                <w:color w:val="FFFFFF"/>
                <w:sz w:val="17"/>
              </w:rPr>
              <w:t>3분기에 회사가 따로 밝힌 품질비용</w:t>
            </w:r>
          </w:p>
        </w:tc>
      </w:tr>
      <w:tr>
        <w:tc>
          <w:tcPr>
            <w:tcW w:type="dxa" w:w="1606"/>
          </w:tcPr>
          <w:p>
            <w:pPr>
              <w:spacing w:after="0"/>
              <w:jc w:val="right"/>
            </w:pPr>
            <w:r>
              <w:rPr>
                <w:rFonts w:ascii="맑은 고딕" w:hAnsi="맑은 고딕" w:eastAsia="맑은 고딕"/>
                <w:b/>
                <w:sz w:val="17"/>
              </w:rPr>
              <w:t>2018</w:t>
            </w:r>
          </w:p>
        </w:tc>
        <w:tc>
          <w:tcPr>
            <w:tcW w:type="dxa" w:w="1606"/>
          </w:tcPr>
          <w:p>
            <w:pPr>
              <w:spacing w:after="0"/>
              <w:jc w:val="right"/>
            </w:pPr>
            <w:r>
              <w:rPr>
                <w:rFonts w:ascii="맑은 고딕" w:hAnsi="맑은 고딕" w:eastAsia="맑은 고딕"/>
                <w:b/>
                <w:sz w:val="17"/>
              </w:rPr>
              <w:t>2.2%</w:t>
            </w:r>
          </w:p>
        </w:tc>
        <w:tc>
          <w:tcPr>
            <w:tcW w:type="dxa" w:w="1606"/>
          </w:tcPr>
          <w:p>
            <w:pPr>
              <w:spacing w:after="0"/>
              <w:jc w:val="right"/>
            </w:pPr>
            <w:r>
              <w:rPr>
                <w:rFonts w:ascii="맑은 고딕" w:hAnsi="맑은 고딕" w:eastAsia="맑은 고딕"/>
                <w:b/>
                <w:sz w:val="17"/>
              </w:rPr>
              <w:t>2.3%</w:t>
            </w:r>
          </w:p>
        </w:tc>
        <w:tc>
          <w:tcPr>
            <w:tcW w:type="dxa" w:w="1606"/>
          </w:tcPr>
          <w:p>
            <w:pPr>
              <w:spacing w:after="0"/>
              <w:jc w:val="right"/>
            </w:pPr>
            <w:r>
              <w:rPr>
                <w:rFonts w:ascii="맑은 고딕" w:hAnsi="맑은 고딕" w:eastAsia="맑은 고딕"/>
                <w:b/>
                <w:sz w:val="17"/>
              </w:rPr>
              <w:t>4.2%</w:t>
            </w:r>
          </w:p>
        </w:tc>
        <w:tc>
          <w:tcPr>
            <w:tcW w:type="dxa" w:w="1606"/>
          </w:tcPr>
          <w:p>
            <w:pPr>
              <w:spacing w:after="0"/>
              <w:jc w:val="right"/>
            </w:pPr>
            <w:r>
              <w:rPr>
                <w:rFonts w:ascii="맑은 고딕" w:hAnsi="맑은 고딕" w:eastAsia="맑은 고딕"/>
                <w:b/>
                <w:sz w:val="17"/>
              </w:rPr>
              <w:t>0.4%</w:t>
            </w:r>
          </w:p>
        </w:tc>
        <w:tc>
          <w:tcPr>
            <w:tcW w:type="dxa" w:w="1606"/>
          </w:tcPr>
          <w:p>
            <w:pPr>
              <w:spacing w:after="0"/>
            </w:pPr>
          </w:p>
        </w:tc>
      </w:tr>
      <w:tr>
        <w:tc>
          <w:tcPr>
            <w:tcW w:type="dxa" w:w="1606"/>
          </w:tcPr>
          <w:p>
            <w:pPr>
              <w:spacing w:after="0"/>
              <w:jc w:val="right"/>
            </w:pPr>
            <w:r>
              <w:rPr>
                <w:rFonts w:ascii="맑은 고딕" w:hAnsi="맑은 고딕" w:eastAsia="맑은 고딕"/>
                <w:b/>
                <w:sz w:val="17"/>
              </w:rPr>
              <w:t>2019</w:t>
            </w:r>
          </w:p>
        </w:tc>
        <w:tc>
          <w:tcPr>
            <w:tcW w:type="dxa" w:w="1606"/>
          </w:tcPr>
          <w:p>
            <w:pPr>
              <w:spacing w:after="0"/>
              <w:jc w:val="right"/>
            </w:pPr>
            <w:r>
              <w:rPr>
                <w:rFonts w:ascii="맑은 고딕" w:hAnsi="맑은 고딕" w:eastAsia="맑은 고딕"/>
                <w:b/>
                <w:sz w:val="17"/>
              </w:rPr>
              <w:t>2.2%</w:t>
            </w:r>
          </w:p>
        </w:tc>
        <w:tc>
          <w:tcPr>
            <w:tcW w:type="dxa" w:w="1606"/>
          </w:tcPr>
          <w:p>
            <w:pPr>
              <w:spacing w:after="0"/>
              <w:jc w:val="right"/>
            </w:pPr>
            <w:r>
              <w:rPr>
                <w:rFonts w:ascii="맑은 고딕" w:hAnsi="맑은 고딕" w:eastAsia="맑은 고딕"/>
                <w:b/>
                <w:sz w:val="17"/>
              </w:rPr>
              <w:t>2.5%</w:t>
            </w:r>
          </w:p>
        </w:tc>
        <w:tc>
          <w:tcPr>
            <w:tcW w:type="dxa" w:w="1606"/>
          </w:tcPr>
          <w:p>
            <w:pPr>
              <w:spacing w:after="0"/>
              <w:jc w:val="right"/>
            </w:pPr>
            <w:r>
              <w:rPr>
                <w:rFonts w:ascii="맑은 고딕" w:hAnsi="맑은 고딕" w:eastAsia="맑은 고딕"/>
                <w:b/>
                <w:sz w:val="17"/>
              </w:rPr>
              <w:t>4.3%</w:t>
            </w:r>
          </w:p>
        </w:tc>
        <w:tc>
          <w:tcPr>
            <w:tcW w:type="dxa" w:w="1606"/>
          </w:tcPr>
          <w:p>
            <w:pPr>
              <w:spacing w:after="0"/>
              <w:jc w:val="right"/>
            </w:pPr>
            <w:r>
              <w:rPr>
                <w:rFonts w:ascii="맑은 고딕" w:hAnsi="맑은 고딕" w:eastAsia="맑은 고딕"/>
                <w:b/>
                <w:sz w:val="17"/>
              </w:rPr>
              <w:t>1.8%</w:t>
            </w:r>
          </w:p>
        </w:tc>
        <w:tc>
          <w:tcPr>
            <w:tcW w:type="dxa" w:w="1606"/>
          </w:tcPr>
          <w:p>
            <w:pPr>
              <w:spacing w:after="0"/>
            </w:pPr>
          </w:p>
        </w:tc>
      </w:tr>
      <w:tr>
        <w:tc>
          <w:tcPr>
            <w:tcW w:type="dxa" w:w="1606"/>
          </w:tcPr>
          <w:p>
            <w:pPr>
              <w:spacing w:after="0"/>
              <w:jc w:val="right"/>
            </w:pPr>
            <w:r>
              <w:rPr>
                <w:rFonts w:ascii="맑은 고딕" w:hAnsi="맑은 고딕" w:eastAsia="맑은 고딕"/>
                <w:b/>
                <w:sz w:val="17"/>
              </w:rPr>
              <w:t>2020</w:t>
            </w:r>
          </w:p>
        </w:tc>
        <w:tc>
          <w:tcPr>
            <w:tcW w:type="dxa" w:w="1606"/>
          </w:tcPr>
          <w:p>
            <w:pPr>
              <w:spacing w:after="0"/>
              <w:jc w:val="right"/>
            </w:pPr>
            <w:r>
              <w:rPr>
                <w:rFonts w:ascii="맑은 고딕" w:hAnsi="맑은 고딕" w:eastAsia="맑은 고딕"/>
                <w:b/>
                <w:sz w:val="17"/>
              </w:rPr>
              <w:t>3.1%</w:t>
            </w:r>
          </w:p>
        </w:tc>
        <w:tc>
          <w:tcPr>
            <w:tcW w:type="dxa" w:w="1606"/>
          </w:tcPr>
          <w:p>
            <w:pPr>
              <w:spacing w:after="0"/>
              <w:jc w:val="right"/>
            </w:pPr>
            <w:r>
              <w:rPr>
                <w:rFonts w:ascii="맑은 고딕" w:hAnsi="맑은 고딕" w:eastAsia="맑은 고딕"/>
                <w:b/>
                <w:sz w:val="17"/>
              </w:rPr>
              <w:t>2.2%</w:t>
            </w:r>
          </w:p>
        </w:tc>
        <w:tc>
          <w:tcPr>
            <w:tcW w:type="dxa" w:w="1606"/>
          </w:tcPr>
          <w:p>
            <w:pPr>
              <w:spacing w:after="0"/>
              <w:jc w:val="right"/>
            </w:pPr>
            <w:r>
              <w:rPr>
                <w:rFonts w:ascii="맑은 고딕" w:hAnsi="맑은 고딕" w:eastAsia="맑은 고딕"/>
                <w:b/>
                <w:sz w:val="17"/>
              </w:rPr>
              <w:t>7.9%</w:t>
            </w:r>
          </w:p>
        </w:tc>
        <w:tc>
          <w:tcPr>
            <w:tcW w:type="dxa" w:w="1606"/>
          </w:tcPr>
          <w:p>
            <w:pPr>
              <w:spacing w:after="0"/>
              <w:jc w:val="right"/>
            </w:pPr>
            <w:r>
              <w:rPr>
                <w:rFonts w:ascii="맑은 고딕" w:hAnsi="맑은 고딕" w:eastAsia="맑은 고딕"/>
                <w:b/>
                <w:sz w:val="17"/>
              </w:rPr>
              <w:t>1.8%</w:t>
            </w:r>
          </w:p>
        </w:tc>
        <w:tc>
          <w:tcPr>
            <w:tcW w:type="dxa" w:w="1606"/>
          </w:tcPr>
          <w:p>
            <w:pPr>
              <w:spacing w:after="0"/>
            </w:pPr>
          </w:p>
        </w:tc>
      </w:tr>
      <w:tr>
        <w:tc>
          <w:tcPr>
            <w:tcW w:type="dxa" w:w="1606"/>
          </w:tcPr>
          <w:p>
            <w:pPr>
              <w:spacing w:after="0"/>
              <w:jc w:val="right"/>
            </w:pPr>
            <w:r>
              <w:rPr>
                <w:rFonts w:ascii="맑은 고딕" w:hAnsi="맑은 고딕" w:eastAsia="맑은 고딕"/>
                <w:sz w:val="17"/>
              </w:rPr>
              <w:t>2021</w:t>
            </w:r>
          </w:p>
        </w:tc>
        <w:tc>
          <w:tcPr>
            <w:tcW w:type="dxa" w:w="1606"/>
          </w:tcPr>
          <w:p>
            <w:pPr>
              <w:spacing w:after="0"/>
              <w:jc w:val="right"/>
            </w:pPr>
            <w:r>
              <w:rPr>
                <w:rFonts w:ascii="맑은 고딕" w:hAnsi="맑은 고딕" w:eastAsia="맑은 고딕"/>
                <w:sz w:val="17"/>
              </w:rPr>
              <w:t>2.6%</w:t>
            </w:r>
          </w:p>
        </w:tc>
        <w:tc>
          <w:tcPr>
            <w:tcW w:type="dxa" w:w="1606"/>
          </w:tcPr>
          <w:p>
            <w:pPr>
              <w:spacing w:after="0"/>
              <w:jc w:val="right"/>
            </w:pPr>
            <w:r>
              <w:rPr>
                <w:rFonts w:ascii="맑은 고딕" w:hAnsi="맑은 고딕" w:eastAsia="맑은 고딕"/>
                <w:sz w:val="17"/>
              </w:rPr>
              <w:t>2.3%</w:t>
            </w:r>
          </w:p>
        </w:tc>
        <w:tc>
          <w:tcPr>
            <w:tcW w:type="dxa" w:w="1606"/>
          </w:tcPr>
          <w:p>
            <w:pPr>
              <w:spacing w:after="0"/>
              <w:jc w:val="right"/>
            </w:pPr>
            <w:r>
              <w:rPr>
                <w:rFonts w:ascii="맑은 고딕" w:hAnsi="맑은 고딕" w:eastAsia="맑은 고딕"/>
                <w:sz w:val="17"/>
              </w:rPr>
              <w:t>2.3%</w:t>
            </w:r>
          </w:p>
        </w:tc>
        <w:tc>
          <w:tcPr>
            <w:tcW w:type="dxa" w:w="1606"/>
          </w:tcPr>
          <w:p>
            <w:pPr>
              <w:spacing w:after="0"/>
              <w:jc w:val="right"/>
            </w:pPr>
            <w:r>
              <w:rPr>
                <w:rFonts w:ascii="맑은 고딕" w:hAnsi="맑은 고딕" w:eastAsia="맑은 고딕"/>
                <w:sz w:val="17"/>
              </w:rPr>
              <w:t>3.2%</w:t>
            </w:r>
          </w:p>
        </w:tc>
        <w:tc>
          <w:tcPr>
            <w:tcW w:type="dxa" w:w="1606"/>
          </w:tcPr>
          <w:p>
            <w:pPr>
              <w:spacing w:after="0"/>
            </w:pPr>
          </w:p>
        </w:tc>
      </w:tr>
      <w:tr>
        <w:tc>
          <w:tcPr>
            <w:tcW w:type="dxa" w:w="1606"/>
          </w:tcPr>
          <w:p>
            <w:pPr>
              <w:spacing w:after="0"/>
              <w:jc w:val="right"/>
            </w:pPr>
            <w:r>
              <w:rPr>
                <w:rFonts w:ascii="맑은 고딕" w:hAnsi="맑은 고딕" w:eastAsia="맑은 고딕"/>
                <w:b/>
                <w:sz w:val="17"/>
              </w:rPr>
              <w:t>2022</w:t>
            </w:r>
          </w:p>
        </w:tc>
        <w:tc>
          <w:tcPr>
            <w:tcW w:type="dxa" w:w="1606"/>
          </w:tcPr>
          <w:p>
            <w:pPr>
              <w:spacing w:after="0"/>
              <w:jc w:val="right"/>
            </w:pPr>
            <w:r>
              <w:rPr>
                <w:rFonts w:ascii="맑은 고딕" w:hAnsi="맑은 고딕" w:eastAsia="맑은 고딕"/>
                <w:b/>
                <w:sz w:val="17"/>
              </w:rPr>
              <w:t>2.5%</w:t>
            </w:r>
          </w:p>
        </w:tc>
        <w:tc>
          <w:tcPr>
            <w:tcW w:type="dxa" w:w="1606"/>
          </w:tcPr>
          <w:p>
            <w:pPr>
              <w:spacing w:after="0"/>
              <w:jc w:val="right"/>
            </w:pPr>
            <w:r>
              <w:rPr>
                <w:rFonts w:ascii="맑은 고딕" w:hAnsi="맑은 고딕" w:eastAsia="맑은 고딕"/>
                <w:b/>
                <w:sz w:val="17"/>
              </w:rPr>
              <w:t>2.7%</w:t>
            </w:r>
          </w:p>
        </w:tc>
        <w:tc>
          <w:tcPr>
            <w:tcW w:type="dxa" w:w="1606"/>
          </w:tcPr>
          <w:p>
            <w:pPr>
              <w:spacing w:after="0"/>
              <w:jc w:val="right"/>
            </w:pPr>
            <w:r>
              <w:rPr>
                <w:rFonts w:ascii="맑은 고딕" w:hAnsi="맑은 고딕" w:eastAsia="맑은 고딕"/>
                <w:b/>
                <w:sz w:val="17"/>
              </w:rPr>
              <w:t>9.5%</w:t>
            </w:r>
          </w:p>
        </w:tc>
        <w:tc>
          <w:tcPr>
            <w:tcW w:type="dxa" w:w="1606"/>
          </w:tcPr>
          <w:p>
            <w:pPr>
              <w:spacing w:after="0"/>
              <w:jc w:val="right"/>
            </w:pPr>
            <w:r>
              <w:rPr>
                <w:rFonts w:ascii="맑은 고딕" w:hAnsi="맑은 고딕" w:eastAsia="맑은 고딕"/>
                <w:b/>
                <w:sz w:val="17"/>
              </w:rPr>
              <w:t>2.4%</w:t>
            </w:r>
          </w:p>
        </w:tc>
        <w:tc>
          <w:tcPr>
            <w:tcW w:type="dxa" w:w="1606"/>
          </w:tcPr>
          <w:p>
            <w:pPr>
              <w:spacing w:after="0"/>
              <w:jc w:val="right"/>
            </w:pPr>
            <w:r>
              <w:rPr>
                <w:rFonts w:ascii="맑은 고딕" w:hAnsi="맑은 고딕" w:eastAsia="맑은 고딕"/>
                <w:b/>
                <w:sz w:val="17"/>
              </w:rPr>
              <w:t>15,440</w:t>
            </w:r>
          </w:p>
        </w:tc>
      </w:tr>
      <w:tr>
        <w:tc>
          <w:tcPr>
            <w:tcW w:type="dxa" w:w="1606"/>
          </w:tcPr>
          <w:p>
            <w:pPr>
              <w:spacing w:after="0"/>
              <w:jc w:val="right"/>
            </w:pPr>
            <w:r>
              <w:rPr>
                <w:rFonts w:ascii="맑은 고딕" w:hAnsi="맑은 고딕" w:eastAsia="맑은 고딕"/>
                <w:b/>
                <w:sz w:val="17"/>
              </w:rPr>
              <w:t>2023</w:t>
            </w:r>
          </w:p>
        </w:tc>
        <w:tc>
          <w:tcPr>
            <w:tcW w:type="dxa" w:w="1606"/>
          </w:tcPr>
          <w:p>
            <w:pPr>
              <w:spacing w:after="0"/>
              <w:jc w:val="right"/>
            </w:pPr>
            <w:r>
              <w:rPr>
                <w:rFonts w:ascii="맑은 고딕" w:hAnsi="맑은 고딕" w:eastAsia="맑은 고딕"/>
                <w:b/>
                <w:sz w:val="17"/>
              </w:rPr>
              <w:t>2.9%</w:t>
            </w:r>
          </w:p>
        </w:tc>
        <w:tc>
          <w:tcPr>
            <w:tcW w:type="dxa" w:w="1606"/>
          </w:tcPr>
          <w:p>
            <w:pPr>
              <w:spacing w:after="0"/>
              <w:jc w:val="right"/>
            </w:pPr>
            <w:r>
              <w:rPr>
                <w:rFonts w:ascii="맑은 고딕" w:hAnsi="맑은 고딕" w:eastAsia="맑은 고딕"/>
                <w:b/>
                <w:sz w:val="17"/>
              </w:rPr>
              <w:t>2.8%</w:t>
            </w:r>
          </w:p>
        </w:tc>
        <w:tc>
          <w:tcPr>
            <w:tcW w:type="dxa" w:w="1606"/>
          </w:tcPr>
          <w:p>
            <w:pPr>
              <w:spacing w:after="0"/>
              <w:jc w:val="right"/>
            </w:pPr>
            <w:r>
              <w:rPr>
                <w:rFonts w:ascii="맑은 고딕" w:hAnsi="맑은 고딕" w:eastAsia="맑은 고딕"/>
                <w:b/>
                <w:sz w:val="17"/>
              </w:rPr>
              <w:t>4.3%</w:t>
            </w:r>
          </w:p>
        </w:tc>
        <w:tc>
          <w:tcPr>
            <w:tcW w:type="dxa" w:w="1606"/>
          </w:tcPr>
          <w:p>
            <w:pPr>
              <w:spacing w:after="0"/>
              <w:jc w:val="right"/>
            </w:pPr>
            <w:r>
              <w:rPr>
                <w:rFonts w:ascii="맑은 고딕" w:hAnsi="맑은 고딕" w:eastAsia="맑은 고딕"/>
                <w:b/>
                <w:sz w:val="17"/>
              </w:rPr>
              <w:t>2.7%</w:t>
            </w:r>
          </w:p>
        </w:tc>
        <w:tc>
          <w:tcPr>
            <w:tcW w:type="dxa" w:w="1606"/>
          </w:tcPr>
          <w:p>
            <w:pPr>
              <w:spacing w:after="0"/>
              <w:jc w:val="right"/>
            </w:pPr>
            <w:r>
              <w:rPr>
                <w:rFonts w:ascii="맑은 고딕" w:hAnsi="맑은 고딕" w:eastAsia="맑은 고딕"/>
                <w:b/>
                <w:sz w:val="17"/>
              </w:rPr>
              <w:t>3,910</w:t>
            </w:r>
          </w:p>
        </w:tc>
      </w:tr>
      <w:tr>
        <w:tc>
          <w:tcPr>
            <w:tcW w:type="dxa" w:w="1606"/>
          </w:tcPr>
          <w:p>
            <w:pPr>
              <w:spacing w:after="0"/>
              <w:jc w:val="right"/>
            </w:pPr>
            <w:r>
              <w:rPr>
                <w:rFonts w:ascii="맑은 고딕" w:hAnsi="맑은 고딕" w:eastAsia="맑은 고딕"/>
                <w:b/>
                <w:sz w:val="17"/>
              </w:rPr>
              <w:t>2024</w:t>
            </w:r>
          </w:p>
        </w:tc>
        <w:tc>
          <w:tcPr>
            <w:tcW w:type="dxa" w:w="1606"/>
          </w:tcPr>
          <w:p>
            <w:pPr>
              <w:spacing w:after="0"/>
              <w:jc w:val="right"/>
            </w:pPr>
            <w:r>
              <w:rPr>
                <w:rFonts w:ascii="맑은 고딕" w:hAnsi="맑은 고딕" w:eastAsia="맑은 고딕"/>
                <w:b/>
                <w:sz w:val="17"/>
              </w:rPr>
              <w:t>3.0%</w:t>
            </w:r>
          </w:p>
        </w:tc>
        <w:tc>
          <w:tcPr>
            <w:tcW w:type="dxa" w:w="1606"/>
          </w:tcPr>
          <w:p>
            <w:pPr>
              <w:spacing w:after="0"/>
              <w:jc w:val="right"/>
            </w:pPr>
            <w:r>
              <w:rPr>
                <w:rFonts w:ascii="맑은 고딕" w:hAnsi="맑은 고딕" w:eastAsia="맑은 고딕"/>
                <w:b/>
                <w:sz w:val="17"/>
              </w:rPr>
              <w:t>3.3%</w:t>
            </w:r>
          </w:p>
        </w:tc>
        <w:tc>
          <w:tcPr>
            <w:tcW w:type="dxa" w:w="1606"/>
          </w:tcPr>
          <w:p>
            <w:pPr>
              <w:spacing w:after="0"/>
              <w:jc w:val="right"/>
            </w:pPr>
            <w:r>
              <w:rPr>
                <w:rFonts w:ascii="맑은 고딕" w:hAnsi="맑은 고딕" w:eastAsia="맑은 고딕"/>
                <w:b/>
                <w:sz w:val="17"/>
              </w:rPr>
              <w:t>4.5%</w:t>
            </w:r>
          </w:p>
        </w:tc>
        <w:tc>
          <w:tcPr>
            <w:tcW w:type="dxa" w:w="1606"/>
          </w:tcPr>
          <w:p>
            <w:pPr>
              <w:spacing w:after="0"/>
              <w:jc w:val="right"/>
            </w:pPr>
            <w:r>
              <w:rPr>
                <w:rFonts w:ascii="맑은 고딕" w:hAnsi="맑은 고딕" w:eastAsia="맑은 고딕"/>
                <w:b/>
                <w:sz w:val="17"/>
              </w:rPr>
              <w:t>3.1%</w:t>
            </w:r>
          </w:p>
        </w:tc>
        <w:tc>
          <w:tcPr>
            <w:tcW w:type="dxa" w:w="1606"/>
          </w:tcPr>
          <w:p>
            <w:pPr>
              <w:spacing w:after="0"/>
              <w:jc w:val="right"/>
            </w:pPr>
            <w:r>
              <w:rPr>
                <w:rFonts w:ascii="맑은 고딕" w:hAnsi="맑은 고딕" w:eastAsia="맑은 고딕"/>
                <w:b/>
                <w:sz w:val="17"/>
              </w:rPr>
              <w:t>6,310</w:t>
            </w:r>
          </w:p>
        </w:tc>
      </w:tr>
      <w:tr>
        <w:tc>
          <w:tcPr>
            <w:tcW w:type="dxa" w:w="1606"/>
          </w:tcPr>
          <w:p>
            <w:pPr>
              <w:spacing w:after="0"/>
              <w:jc w:val="right"/>
            </w:pPr>
            <w:r>
              <w:rPr>
                <w:rFonts w:ascii="맑은 고딕" w:hAnsi="맑은 고딕" w:eastAsia="맑은 고딕"/>
                <w:b/>
                <w:sz w:val="17"/>
              </w:rPr>
              <w:t>2025</w:t>
            </w:r>
          </w:p>
        </w:tc>
        <w:tc>
          <w:tcPr>
            <w:tcW w:type="dxa" w:w="1606"/>
          </w:tcPr>
          <w:p>
            <w:pPr>
              <w:spacing w:after="0"/>
              <w:jc w:val="right"/>
            </w:pPr>
            <w:r>
              <w:rPr>
                <w:rFonts w:ascii="맑은 고딕" w:hAnsi="맑은 고딕" w:eastAsia="맑은 고딕"/>
                <w:b/>
                <w:sz w:val="17"/>
              </w:rPr>
              <w:t>2.7%</w:t>
            </w:r>
          </w:p>
        </w:tc>
        <w:tc>
          <w:tcPr>
            <w:tcW w:type="dxa" w:w="1606"/>
          </w:tcPr>
          <w:p>
            <w:pPr>
              <w:spacing w:after="0"/>
              <w:jc w:val="right"/>
            </w:pPr>
            <w:r>
              <w:rPr>
                <w:rFonts w:ascii="맑은 고딕" w:hAnsi="맑은 고딕" w:eastAsia="맑은 고딕"/>
                <w:b/>
                <w:sz w:val="17"/>
              </w:rPr>
              <w:t>3.4%</w:t>
            </w:r>
          </w:p>
        </w:tc>
        <w:tc>
          <w:tcPr>
            <w:tcW w:type="dxa" w:w="1606"/>
          </w:tcPr>
          <w:p>
            <w:pPr>
              <w:spacing w:after="0"/>
              <w:jc w:val="right"/>
            </w:pPr>
            <w:r>
              <w:rPr>
                <w:rFonts w:ascii="맑은 고딕" w:hAnsi="맑은 고딕" w:eastAsia="맑은 고딕"/>
                <w:b/>
                <w:sz w:val="17"/>
              </w:rPr>
              <w:t>5.4%</w:t>
            </w:r>
          </w:p>
        </w:tc>
        <w:tc>
          <w:tcPr>
            <w:tcW w:type="dxa" w:w="1606"/>
          </w:tcPr>
          <w:p>
            <w:pPr>
              <w:spacing w:after="0"/>
              <w:jc w:val="right"/>
            </w:pPr>
            <w:r>
              <w:rPr>
                <w:rFonts w:ascii="맑은 고딕" w:hAnsi="맑은 고딕" w:eastAsia="맑은 고딕"/>
                <w:b/>
                <w:sz w:val="17"/>
              </w:rPr>
              <w:t>3.9%</w:t>
            </w:r>
          </w:p>
        </w:tc>
        <w:tc>
          <w:tcPr>
            <w:tcW w:type="dxa" w:w="1606"/>
          </w:tcPr>
          <w:p>
            <w:pPr>
              <w:spacing w:after="0"/>
            </w:pPr>
          </w:p>
        </w:tc>
      </w:tr>
      <w:tr>
        <w:tc>
          <w:tcPr>
            <w:tcW w:type="dxa" w:w="1606"/>
          </w:tcPr>
          <w:p>
            <w:pPr>
              <w:spacing w:after="0"/>
              <w:jc w:val="right"/>
            </w:pPr>
            <w:r>
              <w:rPr>
                <w:rFonts w:ascii="맑은 고딕" w:hAnsi="맑은 고딕" w:eastAsia="맑은 고딕"/>
                <w:sz w:val="17"/>
              </w:rPr>
              <w:t>2026</w:t>
            </w:r>
          </w:p>
        </w:tc>
        <w:tc>
          <w:tcPr>
            <w:tcW w:type="dxa" w:w="1606"/>
          </w:tcPr>
          <w:p>
            <w:pPr>
              <w:spacing w:after="0"/>
              <w:jc w:val="right"/>
            </w:pPr>
            <w:r>
              <w:rPr>
                <w:rFonts w:ascii="맑은 고딕" w:hAnsi="맑은 고딕" w:eastAsia="맑은 고딕"/>
                <w:sz w:val="17"/>
              </w:rPr>
              <w:t>3.2%</w:t>
            </w:r>
          </w:p>
        </w:tc>
        <w:tc>
          <w:tcPr>
            <w:tcW w:type="dxa" w:w="1606"/>
          </w:tcPr>
          <w:p>
            <w:pPr>
              <w:spacing w:after="0"/>
              <w:jc w:val="right"/>
            </w:pPr>
            <w:r>
              <w:rPr>
                <w:rFonts w:ascii="맑은 고딕" w:hAnsi="맑은 고딕" w:eastAsia="맑은 고딕"/>
                <w:sz w:val="17"/>
              </w:rPr>
              <w:t>2.5%</w:t>
            </w:r>
          </w:p>
        </w:tc>
        <w:tc>
          <w:tcPr>
            <w:tcW w:type="dxa" w:w="1606"/>
          </w:tcPr>
          <w:p>
            <w:pPr>
              <w:spacing w:after="0"/>
            </w:pPr>
            <w:r>
              <w:rPr>
                <w:rFonts w:ascii="맑은 고딕" w:hAnsi="맑은 고딕" w:eastAsia="맑은 고딕"/>
                <w:sz w:val="17"/>
              </w:rPr>
              <w:t>4.7%(추정)</w:t>
            </w:r>
          </w:p>
        </w:tc>
        <w:tc>
          <w:tcPr>
            <w:tcW w:type="dxa" w:w="1606"/>
          </w:tcPr>
          <w:p>
            <w:pPr>
              <w:spacing w:after="0"/>
            </w:pPr>
            <w:r>
              <w:rPr>
                <w:rFonts w:ascii="맑은 고딕" w:hAnsi="맑은 고딕" w:eastAsia="맑은 고딕"/>
                <w:sz w:val="17"/>
              </w:rPr>
              <w:t>3.2%(추정)</w:t>
            </w:r>
          </w:p>
        </w:tc>
        <w:tc>
          <w:tcPr>
            <w:tcW w:type="dxa" w:w="1606"/>
          </w:tcPr>
          <w:p>
            <w:pPr>
              <w:spacing w:after="0"/>
            </w:pPr>
          </w:p>
        </w:tc>
      </w:tr>
    </w:tbl>
    <w:p>
      <w:pPr>
        <w:spacing w:after="40"/>
      </w:pPr>
    </w:p>
    <w:p>
      <w:pPr>
        <w:spacing w:after="120"/>
      </w:pPr>
      <w:r>
        <w:rPr>
          <w:rFonts w:ascii="맑은 고딕" w:hAnsi="맑은 고딕" w:eastAsia="맑은 고딕"/>
          <w:color w:val="5B6876"/>
          <w:sz w:val="16"/>
        </w:rPr>
        <w:t>자료: 기아 정기보고서(연결 주석의 판매비와관리비, 손익계산서), 분기 경영실적 자료의 영업이익 증감 분석, One Key 계산. 3개월 값(4분기 = 연간 − 3분기 누적). 굵은 줄은 3분기가 그 해에서 가장 높았던 해. 2026년 3·4분기는 같은 분기의 최근 3년 평균</w:t>
      </w:r>
    </w:p>
    <w:p>
      <w:pPr>
        <w:spacing w:after="120"/>
      </w:pPr>
      <w:r>
        <w:rPr>
          <w:rFonts w:ascii="맑은 고딕" w:hAnsi="맑은 고딕" w:eastAsia="맑은 고딕"/>
        </w:rPr>
        <w:t>3분기의 최근 3년(2023~2025년) 평균 비율은 4.7%이고, 3분기가 아닌 분기들의 최근 3년 평균은 3.1%다. 차이 1.6%p는 3분기 매출 기준으로 5,424억원이다. 이 보고서는 올해 3분기에도 지난 세 해 평균 크기의 금액이 나온다고 보고 4.7%를 넣었다. 올해 3분기에 눈에 띄는 일로는 7월 2일 미국 도로교통안전국에 올라온 좌석 관련 리콜이 있다. 이 리콜은 2024년 6월 리콜과 대상 대수와 부품이 같아, 새 비용으로 이어지는지는 3분기 실적에서 확인할 일이다. 회사가 3분기 실적에서 품질비용을 따로 설명하는지가 첫 확인 사항이다.</w:t>
      </w:r>
    </w:p>
    <w:p>
      <w:pPr>
        <w:spacing w:after="40"/>
      </w:pPr>
      <w:r>
        <w:rPr>
          <w:rFonts w:ascii="맑은 고딕" w:hAnsi="맑은 고딕" w:eastAsia="맑은 고딕"/>
          <w:b/>
          <w:color w:val="1F3A5F"/>
          <w:sz w:val="19"/>
        </w:rPr>
        <w:t>그림 5</w:t>
      </w:r>
      <w:r>
        <w:rPr>
          <w:rFonts w:ascii="맑은 고딕" w:hAnsi="맑은 고딕" w:eastAsia="맑은 고딕"/>
          <w:b/>
          <w:color w:val="1F3A5F"/>
          <w:sz w:val="19"/>
        </w:rPr>
        <w:t xml:space="preserve"> 판매보증비 ÷ 매출액: 3분기의 최근 3년 평균은 4.7%, 3분기가 아닌 분기는 3.1%</w:t>
      </w:r>
    </w:p>
    <w:p>
      <w:pPr>
        <w:jc w:val="center"/>
      </w:pPr>
      <w:r>
        <w:drawing>
          <wp:inline xmlns:a="http://schemas.openxmlformats.org/drawingml/2006/main" xmlns:pic="http://schemas.openxmlformats.org/drawingml/2006/picture">
            <wp:extent cx="5580000" cy="3893422"/>
            <wp:docPr id="8" name="Picture 8"/>
            <wp:cNvGraphicFramePr>
              <a:graphicFrameLocks noChangeAspect="1"/>
            </wp:cNvGraphicFramePr>
            <a:graphic>
              <a:graphicData uri="http://schemas.openxmlformats.org/drawingml/2006/picture">
                <pic:pic>
                  <pic:nvPicPr>
                    <pic:cNvPr id="0" name="f12.png"/>
                    <pic:cNvPicPr/>
                  </pic:nvPicPr>
                  <pic:blipFill>
                    <a:blip r:embed="rId10"/>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판매보증비는 3개월 값(4분기 = 연간 − 3분기 누적). 회사가 밝힌 외화환산 이익은 더해서 본다</w:t>
      </w:r>
      <w:r>
        <w:br/>
      </w:r>
      <w:r>
        <w:rPr>
          <w:rFonts w:ascii="맑은 고딕" w:hAnsi="맑은 고딕" w:eastAsia="맑은 고딕"/>
          <w:color w:val="5B6876"/>
          <w:sz w:val="16"/>
        </w:rPr>
        <w:t>자료: 기아 정기보고서(연결 주석의 판매비와관리비, 손익계산서), One Key 계산</w:t>
      </w:r>
    </w:p>
    <w:p>
      <w:pPr>
        <w:spacing w:after="40"/>
      </w:pPr>
      <w:r>
        <w:rPr>
          <w:rFonts w:ascii="맑은 고딕" w:hAnsi="맑은 고딕" w:eastAsia="맑은 고딕"/>
          <w:b/>
          <w:color w:val="1F3A5F"/>
          <w:sz w:val="19"/>
        </w:rPr>
        <w:t>그림 6</w:t>
      </w:r>
      <w:r>
        <w:rPr>
          <w:rFonts w:ascii="맑은 고딕" w:hAnsi="맑은 고딕" w:eastAsia="맑은 고딕"/>
          <w:b/>
          <w:color w:val="1F3A5F"/>
          <w:sz w:val="19"/>
        </w:rPr>
        <w:t xml:space="preserve"> 판매보증충당부채 외화환산은 2분기 −802억원에서 3분기 +5,484억원으로 추정한다</w:t>
      </w:r>
    </w:p>
    <w:p>
      <w:pPr>
        <w:jc w:val="center"/>
      </w:pPr>
      <w:r>
        <w:drawing>
          <wp:inline xmlns:a="http://schemas.openxmlformats.org/drawingml/2006/main" xmlns:pic="http://schemas.openxmlformats.org/drawingml/2006/picture">
            <wp:extent cx="5580000" cy="3893422"/>
            <wp:docPr id="9" name="Picture 9"/>
            <wp:cNvGraphicFramePr>
              <a:graphicFrameLocks noChangeAspect="1"/>
            </wp:cNvGraphicFramePr>
            <a:graphic>
              <a:graphicData uri="http://schemas.openxmlformats.org/drawingml/2006/picture">
                <pic:pic>
                  <pic:nvPicPr>
                    <pic:cNvPr id="0" name="f04.png"/>
                    <pic:cNvPicPr/>
                  </pic:nvPicPr>
                  <pic:blipFill>
                    <a:blip r:embed="rId14"/>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회사가 금액을 밝힌 분기만 실었다(2025년 3·4분기는 밝히지 않았다). 추정 = 6월 말 충당부채 × 분기 말 환율 변화 × 환율에 묶인 몫</w:t>
      </w:r>
      <w:r>
        <w:br/>
      </w:r>
      <w:r>
        <w:rPr>
          <w:rFonts w:ascii="맑은 고딕" w:hAnsi="맑은 고딕" w:eastAsia="맑은 고딕"/>
          <w:color w:val="5B6876"/>
          <w:sz w:val="16"/>
        </w:rPr>
        <w:t>자료: 기아 분기 경영실적 자료, 정기보고서(충당부채 주석), 한국은행 ECOS, One Key 추정</w:t>
      </w:r>
    </w:p>
    <w:p>
      <w:pPr>
        <w:pStyle w:val="Heading2"/>
        <w:spacing w:after="80"/>
      </w:pPr>
      <w:r>
        <w:rPr>
          <w:rFonts w:ascii="맑은 고딕" w:hAnsi="맑은 고딕" w:eastAsia="맑은 고딕"/>
        </w:rPr>
        <w:t>분기 말 환율은 3분기에 이익 쪽이다</w:t>
      </w:r>
    </w:p>
    <w:p>
      <w:pPr>
        <w:spacing w:after="120"/>
      </w:pPr>
      <w:r>
        <w:rPr>
          <w:rFonts w:ascii="맑은 고딕" w:hAnsi="맑은 고딕" w:eastAsia="맑은 고딕"/>
        </w:rPr>
        <w:t>판매보증충당부채는 2026년 6월 말 9.3조원이다. 해외에서 판 차의 보증은 외화로 나가므로 분기 말마다 그날 환율로 다시 잰다. 원/달러가 오르면 충당부채가 불어나고 그만큼 판매보증비가 늘어 영업이익이 준다. 내리면 반대다. 회사는 2024년 4분기 자료에서 "기말 환율 상승에 따른 외화충당부채 증가"라고 적었고, 2026년 1분기 자료부터 금액을 밝혔다.</w:t>
      </w:r>
    </w:p>
    <w:p>
      <w:pPr>
        <w:spacing w:after="40"/>
      </w:pPr>
      <w:r>
        <w:rPr>
          <w:rFonts w:ascii="맑은 고딕" w:hAnsi="맑은 고딕" w:eastAsia="맑은 고딕"/>
          <w:b/>
          <w:color w:val="1F3A5F"/>
          <w:sz w:val="19"/>
        </w:rPr>
        <w:t>표 10</w:t>
      </w:r>
      <w:r>
        <w:rPr>
          <w:rFonts w:ascii="맑은 고딕" w:hAnsi="맑은 고딕" w:eastAsia="맑은 고딕"/>
          <w:b/>
          <w:color w:val="1F3A5F"/>
          <w:sz w:val="19"/>
        </w:rPr>
        <w:t xml:space="preserve"> 판매보증충당부채 외화환산: 회사가 밝힌 값과 식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A5F"/>
          </w:tcPr>
          <w:p>
            <w:pPr>
              <w:spacing w:after="0"/>
              <w:jc w:val="center"/>
            </w:pPr>
          </w:p>
        </w:tc>
        <w:tc>
          <w:tcPr>
            <w:tcW w:type="dxa" w:w="1606"/>
            <w:shd w:val="clear" w:color="auto" w:fill="1F3A5F"/>
          </w:tcPr>
          <w:p>
            <w:pPr>
              <w:spacing w:after="0"/>
              <w:jc w:val="center"/>
            </w:pPr>
            <w:r>
              <w:rPr>
                <w:rFonts w:ascii="맑은 고딕" w:hAnsi="맑은 고딕" w:eastAsia="맑은 고딕"/>
                <w:b/>
                <w:color w:val="FFFFFF"/>
                <w:sz w:val="17"/>
              </w:rPr>
              <w:t>1Q25</w:t>
            </w:r>
          </w:p>
        </w:tc>
        <w:tc>
          <w:tcPr>
            <w:tcW w:type="dxa" w:w="1606"/>
            <w:shd w:val="clear" w:color="auto" w:fill="1F3A5F"/>
          </w:tcPr>
          <w:p>
            <w:pPr>
              <w:spacing w:after="0"/>
              <w:jc w:val="center"/>
            </w:pPr>
            <w:r>
              <w:rPr>
                <w:rFonts w:ascii="맑은 고딕" w:hAnsi="맑은 고딕" w:eastAsia="맑은 고딕"/>
                <w:b/>
                <w:color w:val="FFFFFF"/>
                <w:sz w:val="17"/>
              </w:rPr>
              <w:t>2Q25</w:t>
            </w:r>
          </w:p>
        </w:tc>
        <w:tc>
          <w:tcPr>
            <w:tcW w:type="dxa" w:w="1606"/>
            <w:shd w:val="clear" w:color="auto" w:fill="1F3A5F"/>
          </w:tcPr>
          <w:p>
            <w:pPr>
              <w:spacing w:after="0"/>
              <w:jc w:val="center"/>
            </w:pPr>
            <w:r>
              <w:rPr>
                <w:rFonts w:ascii="맑은 고딕" w:hAnsi="맑은 고딕" w:eastAsia="맑은 고딕"/>
                <w:b/>
                <w:color w:val="FFFFFF"/>
                <w:sz w:val="17"/>
              </w:rPr>
              <w:t>1Q26</w:t>
            </w:r>
          </w:p>
        </w:tc>
        <w:tc>
          <w:tcPr>
            <w:tcW w:type="dxa" w:w="1606"/>
            <w:shd w:val="clear" w:color="auto" w:fill="1F3A5F"/>
          </w:tcPr>
          <w:p>
            <w:pPr>
              <w:spacing w:after="0"/>
              <w:jc w:val="center"/>
            </w:pPr>
            <w:r>
              <w:rPr>
                <w:rFonts w:ascii="맑은 고딕" w:hAnsi="맑은 고딕" w:eastAsia="맑은 고딕"/>
                <w:b/>
                <w:color w:val="FFFFFF"/>
                <w:sz w:val="17"/>
              </w:rPr>
              <w:t>2Q26</w:t>
            </w:r>
          </w:p>
        </w:tc>
        <w:tc>
          <w:tcPr>
            <w:tcW w:type="dxa" w:w="1606"/>
            <w:shd w:val="clear" w:color="auto" w:fill="1F3A5F"/>
          </w:tcPr>
          <w:p>
            <w:pPr>
              <w:spacing w:after="0"/>
              <w:jc w:val="center"/>
            </w:pPr>
            <w:r>
              <w:rPr>
                <w:rFonts w:ascii="맑은 고딕" w:hAnsi="맑은 고딕" w:eastAsia="맑은 고딕"/>
                <w:b/>
                <w:color w:val="FFFFFF"/>
                <w:sz w:val="17"/>
              </w:rPr>
              <w:t>3Q26F</w:t>
            </w:r>
          </w:p>
        </w:tc>
      </w:tr>
      <w:tr>
        <w:tc>
          <w:tcPr>
            <w:tcW w:type="dxa" w:w="1606"/>
          </w:tcPr>
          <w:p>
            <w:pPr>
              <w:spacing w:after="0"/>
            </w:pPr>
            <w:r>
              <w:rPr>
                <w:rFonts w:ascii="맑은 고딕" w:hAnsi="맑은 고딕" w:eastAsia="맑은 고딕"/>
                <w:sz w:val="17"/>
              </w:rPr>
              <w:t>분기 말 원/달러의 변화</w:t>
            </w:r>
          </w:p>
        </w:tc>
        <w:tc>
          <w:tcPr>
            <w:tcW w:type="dxa" w:w="1606"/>
          </w:tcPr>
          <w:p>
            <w:pPr>
              <w:spacing w:after="0"/>
              <w:jc w:val="right"/>
            </w:pPr>
            <w:r>
              <w:rPr>
                <w:rFonts w:ascii="맑은 고딕" w:hAnsi="맑은 고딕" w:eastAsia="맑은 고딕"/>
                <w:sz w:val="17"/>
              </w:rPr>
              <w:t>−0.2%</w:t>
            </w:r>
          </w:p>
        </w:tc>
        <w:tc>
          <w:tcPr>
            <w:tcW w:type="dxa" w:w="1606"/>
          </w:tcPr>
          <w:p>
            <w:pPr>
              <w:spacing w:after="0"/>
              <w:jc w:val="right"/>
            </w:pPr>
            <w:r>
              <w:rPr>
                <w:rFonts w:ascii="맑은 고딕" w:hAnsi="맑은 고딕" w:eastAsia="맑은 고딕"/>
                <w:sz w:val="17"/>
              </w:rPr>
              <w:t>−7.5%</w:t>
            </w:r>
          </w:p>
        </w:tc>
        <w:tc>
          <w:tcPr>
            <w:tcW w:type="dxa" w:w="1606"/>
          </w:tcPr>
          <w:p>
            <w:pPr>
              <w:spacing w:after="0"/>
              <w:jc w:val="right"/>
            </w:pPr>
            <w:r>
              <w:rPr>
                <w:rFonts w:ascii="맑은 고딕" w:hAnsi="맑은 고딕" w:eastAsia="맑은 고딕"/>
                <w:sz w:val="17"/>
              </w:rPr>
              <w:t>+5.5%</w:t>
            </w:r>
          </w:p>
        </w:tc>
        <w:tc>
          <w:tcPr>
            <w:tcW w:type="dxa" w:w="1606"/>
          </w:tcPr>
          <w:p>
            <w:pPr>
              <w:spacing w:after="0"/>
              <w:jc w:val="right"/>
            </w:pPr>
            <w:r>
              <w:rPr>
                <w:rFonts w:ascii="맑은 고딕" w:hAnsi="맑은 고딕" w:eastAsia="맑은 고딕"/>
                <w:sz w:val="17"/>
              </w:rPr>
              <w:t>+1.9%</w:t>
            </w:r>
          </w:p>
        </w:tc>
        <w:tc>
          <w:tcPr>
            <w:tcW w:type="dxa" w:w="1606"/>
          </w:tcPr>
          <w:p>
            <w:pPr>
              <w:spacing w:after="0"/>
              <w:jc w:val="right"/>
            </w:pPr>
            <w:r>
              <w:rPr>
                <w:rFonts w:ascii="맑은 고딕" w:hAnsi="맑은 고딕" w:eastAsia="맑은 고딕"/>
                <w:sz w:val="17"/>
              </w:rPr>
              <w:t>−11.9%</w:t>
            </w:r>
          </w:p>
        </w:tc>
      </w:tr>
      <w:tr>
        <w:tc>
          <w:tcPr>
            <w:tcW w:type="dxa" w:w="1606"/>
          </w:tcPr>
          <w:p>
            <w:pPr>
              <w:spacing w:after="0"/>
            </w:pPr>
            <w:r>
              <w:rPr>
                <w:rFonts w:ascii="맑은 고딕" w:hAnsi="맑은 고딕" w:eastAsia="맑은 고딕"/>
                <w:sz w:val="17"/>
              </w:rPr>
              <w:t>직전 분기 말 판매보증충당부채(조원)</w:t>
            </w:r>
          </w:p>
        </w:tc>
        <w:tc>
          <w:tcPr>
            <w:tcW w:type="dxa" w:w="1606"/>
          </w:tcPr>
          <w:p>
            <w:pPr>
              <w:spacing w:after="0"/>
              <w:jc w:val="right"/>
            </w:pPr>
            <w:r>
              <w:rPr>
                <w:rFonts w:ascii="맑은 고딕" w:hAnsi="맑은 고딕" w:eastAsia="맑은 고딕"/>
                <w:sz w:val="17"/>
              </w:rPr>
              <w:t>8.3</w:t>
            </w:r>
          </w:p>
        </w:tc>
        <w:tc>
          <w:tcPr>
            <w:tcW w:type="dxa" w:w="1606"/>
          </w:tcPr>
          <w:p>
            <w:pPr>
              <w:spacing w:after="0"/>
              <w:jc w:val="right"/>
            </w:pPr>
            <w:r>
              <w:rPr>
                <w:rFonts w:ascii="맑은 고딕" w:hAnsi="맑은 고딕" w:eastAsia="맑은 고딕"/>
                <w:sz w:val="17"/>
              </w:rPr>
              <w:t>8.2</w:t>
            </w:r>
          </w:p>
        </w:tc>
        <w:tc>
          <w:tcPr>
            <w:tcW w:type="dxa" w:w="1606"/>
          </w:tcPr>
          <w:p>
            <w:pPr>
              <w:spacing w:after="0"/>
              <w:jc w:val="right"/>
            </w:pPr>
            <w:r>
              <w:rPr>
                <w:rFonts w:ascii="맑은 고딕" w:hAnsi="맑은 고딕" w:eastAsia="맑은 고딕"/>
                <w:sz w:val="17"/>
              </w:rPr>
              <w:t>8.6</w:t>
            </w:r>
          </w:p>
        </w:tc>
        <w:tc>
          <w:tcPr>
            <w:tcW w:type="dxa" w:w="1606"/>
          </w:tcPr>
          <w:p>
            <w:pPr>
              <w:spacing w:after="0"/>
              <w:jc w:val="right"/>
            </w:pPr>
            <w:r>
              <w:rPr>
                <w:rFonts w:ascii="맑은 고딕" w:hAnsi="맑은 고딕" w:eastAsia="맑은 고딕"/>
                <w:sz w:val="17"/>
              </w:rPr>
              <w:t>9.2</w:t>
            </w:r>
          </w:p>
        </w:tc>
        <w:tc>
          <w:tcPr>
            <w:tcW w:type="dxa" w:w="1606"/>
          </w:tcPr>
          <w:p>
            <w:pPr>
              <w:spacing w:after="0"/>
              <w:jc w:val="right"/>
            </w:pPr>
            <w:r>
              <w:rPr>
                <w:rFonts w:ascii="맑은 고딕" w:hAnsi="맑은 고딕" w:eastAsia="맑은 고딕"/>
                <w:sz w:val="17"/>
              </w:rPr>
              <w:t>9.3</w:t>
            </w:r>
          </w:p>
        </w:tc>
      </w:tr>
      <w:tr>
        <w:tc>
          <w:tcPr>
            <w:tcW w:type="dxa" w:w="1606"/>
          </w:tcPr>
          <w:p>
            <w:pPr>
              <w:spacing w:after="0"/>
            </w:pPr>
            <w:r>
              <w:rPr>
                <w:rFonts w:ascii="맑은 고딕" w:hAnsi="맑은 고딕" w:eastAsia="맑은 고딕"/>
                <w:sz w:val="17"/>
              </w:rPr>
              <w:t>회사가 밝힌 외화환산</w:t>
            </w:r>
          </w:p>
        </w:tc>
        <w:tc>
          <w:tcPr>
            <w:tcW w:type="dxa" w:w="1606"/>
          </w:tcPr>
          <w:p>
            <w:pPr>
              <w:spacing w:after="0"/>
              <w:jc w:val="right"/>
            </w:pPr>
            <w:r>
              <w:rPr>
                <w:rFonts w:ascii="맑은 고딕" w:hAnsi="맑은 고딕" w:eastAsia="맑은 고딕"/>
                <w:sz w:val="17"/>
              </w:rPr>
              <w:t>+66</w:t>
            </w:r>
          </w:p>
        </w:tc>
        <w:tc>
          <w:tcPr>
            <w:tcW w:type="dxa" w:w="1606"/>
          </w:tcPr>
          <w:p>
            <w:pPr>
              <w:spacing w:after="0"/>
              <w:jc w:val="right"/>
            </w:pPr>
            <w:r>
              <w:rPr>
                <w:rFonts w:ascii="맑은 고딕" w:hAnsi="맑은 고딕" w:eastAsia="맑은 고딕"/>
                <w:sz w:val="17"/>
              </w:rPr>
              <w:t>+2,915</w:t>
            </w:r>
          </w:p>
        </w:tc>
        <w:tc>
          <w:tcPr>
            <w:tcW w:type="dxa" w:w="1606"/>
          </w:tcPr>
          <w:p>
            <w:pPr>
              <w:spacing w:after="0"/>
              <w:jc w:val="right"/>
            </w:pPr>
            <w:r>
              <w:rPr>
                <w:rFonts w:ascii="맑은 고딕" w:hAnsi="맑은 고딕" w:eastAsia="맑은 고딕"/>
                <w:sz w:val="17"/>
              </w:rPr>
              <w:t>−2,557</w:t>
            </w:r>
          </w:p>
        </w:tc>
        <w:tc>
          <w:tcPr>
            <w:tcW w:type="dxa" w:w="1606"/>
          </w:tcPr>
          <w:p>
            <w:pPr>
              <w:spacing w:after="0"/>
              <w:jc w:val="right"/>
            </w:pPr>
            <w:r>
              <w:rPr>
                <w:rFonts w:ascii="맑은 고딕" w:hAnsi="맑은 고딕" w:eastAsia="맑은 고딕"/>
                <w:sz w:val="17"/>
              </w:rPr>
              <w:t>−802</w:t>
            </w:r>
          </w:p>
        </w:tc>
        <w:tc>
          <w:tcPr>
            <w:tcW w:type="dxa" w:w="1606"/>
          </w:tcPr>
          <w:p>
            <w:pPr>
              <w:spacing w:after="0"/>
            </w:pPr>
          </w:p>
        </w:tc>
      </w:tr>
      <w:tr>
        <w:tc>
          <w:tcPr>
            <w:tcW w:type="dxa" w:w="1606"/>
          </w:tcPr>
          <w:p>
            <w:pPr>
              <w:spacing w:after="0"/>
            </w:pPr>
            <w:r>
              <w:rPr>
                <w:rFonts w:ascii="맑은 고딕" w:hAnsi="맑은 고딕" w:eastAsia="맑은 고딕"/>
                <w:sz w:val="17"/>
              </w:rPr>
              <w:t xml:space="preserve"> 충당부채 × 환율 변화에서 차지하는 몫</w:t>
            </w:r>
          </w:p>
        </w:tc>
        <w:tc>
          <w:tcPr>
            <w:tcW w:type="dxa" w:w="1606"/>
          </w:tcPr>
          <w:p>
            <w:pPr>
              <w:spacing w:after="0"/>
              <w:jc w:val="right"/>
            </w:pPr>
            <w:r>
              <w:rPr>
                <w:rFonts w:ascii="맑은 고딕" w:hAnsi="맑은 고딕" w:eastAsia="맑은 고딕"/>
                <w:sz w:val="17"/>
              </w:rPr>
              <w:t>34%</w:t>
            </w:r>
          </w:p>
        </w:tc>
        <w:tc>
          <w:tcPr>
            <w:tcW w:type="dxa" w:w="1606"/>
          </w:tcPr>
          <w:p>
            <w:pPr>
              <w:spacing w:after="0"/>
              <w:jc w:val="right"/>
            </w:pPr>
            <w:r>
              <w:rPr>
                <w:rFonts w:ascii="맑은 고딕" w:hAnsi="맑은 고딕" w:eastAsia="맑은 고딕"/>
                <w:sz w:val="17"/>
              </w:rPr>
              <w:t>47%</w:t>
            </w:r>
          </w:p>
        </w:tc>
        <w:tc>
          <w:tcPr>
            <w:tcW w:type="dxa" w:w="1606"/>
          </w:tcPr>
          <w:p>
            <w:pPr>
              <w:spacing w:after="0"/>
              <w:jc w:val="right"/>
            </w:pPr>
            <w:r>
              <w:rPr>
                <w:rFonts w:ascii="맑은 고딕" w:hAnsi="맑은 고딕" w:eastAsia="맑은 고딕"/>
                <w:sz w:val="17"/>
              </w:rPr>
              <w:t>55%</w:t>
            </w:r>
          </w:p>
        </w:tc>
        <w:tc>
          <w:tcPr>
            <w:tcW w:type="dxa" w:w="1606"/>
          </w:tcPr>
          <w:p>
            <w:pPr>
              <w:spacing w:after="0"/>
              <w:jc w:val="right"/>
            </w:pPr>
            <w:r>
              <w:rPr>
                <w:rFonts w:ascii="맑은 고딕" w:hAnsi="맑은 고딕" w:eastAsia="맑은 고딕"/>
                <w:sz w:val="17"/>
              </w:rPr>
              <w:t>47%</w:t>
            </w:r>
          </w:p>
        </w:tc>
        <w:tc>
          <w:tcPr>
            <w:tcW w:type="dxa" w:w="1606"/>
          </w:tcPr>
          <w:p>
            <w:pPr>
              <w:spacing w:after="0"/>
              <w:jc w:val="right"/>
            </w:pPr>
            <w:r>
              <w:rPr>
                <w:rFonts w:ascii="맑은 고딕" w:hAnsi="맑은 고딕" w:eastAsia="맑은 고딕"/>
                <w:sz w:val="17"/>
              </w:rPr>
              <w:t>50%</w:t>
            </w:r>
          </w:p>
        </w:tc>
      </w:tr>
      <w:tr>
        <w:tc>
          <w:tcPr>
            <w:tcW w:type="dxa" w:w="1606"/>
          </w:tcPr>
          <w:p>
            <w:pPr>
              <w:spacing w:after="0"/>
            </w:pPr>
            <w:r>
              <w:rPr>
                <w:rFonts w:ascii="맑은 고딕" w:hAnsi="맑은 고딕" w:eastAsia="맑은 고딕"/>
                <w:b/>
                <w:sz w:val="17"/>
              </w:rPr>
              <w:t>발표 전에 낸 추정</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jc w:val="right"/>
            </w:pPr>
            <w:r>
              <w:rPr>
                <w:rFonts w:ascii="맑은 고딕" w:hAnsi="맑은 고딕" w:eastAsia="맑은 고딕"/>
                <w:b/>
                <w:sz w:val="17"/>
              </w:rPr>
              <w:t>−931</w:t>
            </w:r>
          </w:p>
        </w:tc>
        <w:tc>
          <w:tcPr>
            <w:tcW w:type="dxa" w:w="1606"/>
          </w:tcPr>
          <w:p>
            <w:pPr>
              <w:spacing w:after="0"/>
              <w:jc w:val="right"/>
            </w:pPr>
            <w:r>
              <w:rPr>
                <w:rFonts w:ascii="맑은 고딕" w:hAnsi="맑은 고딕" w:eastAsia="맑은 고딕"/>
                <w:b/>
                <w:sz w:val="17"/>
              </w:rPr>
              <w:t>+5,484</w:t>
            </w:r>
          </w:p>
        </w:tc>
      </w:tr>
    </w:tbl>
    <w:p>
      <w:pPr>
        <w:spacing w:after="40"/>
      </w:pPr>
    </w:p>
    <w:p>
      <w:pPr>
        <w:spacing w:after="120"/>
      </w:pPr>
      <w:r>
        <w:rPr>
          <w:rFonts w:ascii="맑은 고딕" w:hAnsi="맑은 고딕" w:eastAsia="맑은 고딕"/>
          <w:color w:val="5B6876"/>
          <w:sz w:val="16"/>
        </w:rPr>
        <w:t>자료: 기아 분기 경영실적 자료(2026년 1·2분기), 정기보고서 충당부채 주석, 한국은행 ECOS, One Key 계산</w:t>
      </w:r>
    </w:p>
    <w:p>
      <w:pPr>
        <w:spacing w:after="120"/>
      </w:pPr>
      <w:r>
        <w:rPr>
          <w:rFonts w:ascii="맑은 고딕" w:hAnsi="맑은 고딕" w:eastAsia="맑은 고딕"/>
        </w:rPr>
        <w:t>회사가 밝힌 네 분기의 외화환산을 "직전 분기 말 충당부채 × 분기 말 환율 변화"로 나누면 50% 안팎이 나온다. 충당부채의 절반쯤이 환율에 묶여 있다는 뜻이다. 이 식을 2분기 발표 전에 돌렸다면 −931억원이 나왔고 회사가 밝힌 값은 −802억원이었다.</w:t>
      </w:r>
    </w:p>
    <w:p>
      <w:pPr>
        <w:spacing w:after="120"/>
      </w:pPr>
      <w:r>
        <w:rPr>
          <w:rFonts w:ascii="맑은 고딕" w:hAnsi="맑은 고딕" w:eastAsia="맑은 고딕"/>
        </w:rPr>
        <w:t>원/달러는 6월 말 1,542원에서 9월 말 1,358원으로 11.9% 내렸다. 같은 식으로 3분기 외화환산은 5,484억원 이익이다. 원화가 강해진 지난 사례가 2025년 2분기다. 분기 말 환율이 7.5% 내렸고 회사는 뒤에 그 분기 외화환산이 2,915억원 이익이었다고 밝혔다. 이 줄은 현금이 들어오는 이익이 아니다. 환율이 다시 오르면 되돌아간다. 품질 관련 금액이 나오더라도 이 이익이 같은 판매보증비 안에서 일부를 가린다. 그래서 3분기 실적에서는 판매보증비를 외화환산과 나눠서 봐야 한다.</w:t>
      </w:r>
    </w:p>
    <w:p>
      <w:pPr>
        <w:pStyle w:val="Heading1"/>
        <w:spacing w:after="120"/>
      </w:pPr>
      <w:r>
        <w:rPr>
          <w:rFonts w:ascii="맑은 고딕" w:hAnsi="맑은 고딕" w:eastAsia="맑은 고딕"/>
        </w:rPr>
        <w:t>포인트 2. 인센티브와 관세: 유럽 인센티브는 하반기에도 2분기 수준이다</w:t>
      </w:r>
    </w:p>
    <w:p>
      <w:pPr>
        <w:pStyle w:val="Heading2"/>
        <w:spacing w:after="80"/>
      </w:pPr>
      <w:r>
        <w:rPr>
          <w:rFonts w:ascii="맑은 고딕" w:hAnsi="맑은 고딕" w:eastAsia="맑은 고딕"/>
        </w:rPr>
        <w:t>관세와 외화환산을 빼고 보면</w:t>
      </w:r>
    </w:p>
    <w:p>
      <w:pPr>
        <w:spacing w:after="120"/>
      </w:pPr>
      <w:r>
        <w:rPr>
          <w:rFonts w:ascii="맑은 고딕" w:hAnsi="맑은 고딕" w:eastAsia="맑은 고딕"/>
        </w:rPr>
        <w:t>드러난 영업이익률은 2025년 1분기 10.7%에서 3분기 5.1%까지 내려갔다가 2026년 2분기 8.0%로 올라왔다. 관세와 외화환산을 빼면 움직임이 훨씬 작다. 조정 영업이익률은 여섯 분기 동안 9.4%~11.1%였다. 가장 낮았던 2025년 3분기는 판매보증비가 6,990억원에서 1조 5,353억원으로 뛴 분기다.</w:t>
      </w:r>
    </w:p>
    <w:p>
      <w:pPr>
        <w:spacing w:after="40"/>
      </w:pPr>
      <w:r>
        <w:rPr>
          <w:rFonts w:ascii="맑은 고딕" w:hAnsi="맑은 고딕" w:eastAsia="맑은 고딕"/>
          <w:b/>
          <w:color w:val="1F3A5F"/>
          <w:sz w:val="19"/>
        </w:rPr>
        <w:t>표 11</w:t>
      </w:r>
      <w:r>
        <w:rPr>
          <w:rFonts w:ascii="맑은 고딕" w:hAnsi="맑은 고딕" w:eastAsia="맑은 고딕"/>
          <w:b/>
          <w:color w:val="1F3A5F"/>
          <w:sz w:val="19"/>
        </w:rPr>
        <w:t xml:space="preserve"> 드러난 영업이익과 조정 영업이익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A5F"/>
          </w:tcPr>
          <w:p>
            <w:pPr>
              <w:spacing w:after="0"/>
              <w:jc w:val="center"/>
            </w:pPr>
          </w:p>
        </w:tc>
        <w:tc>
          <w:tcPr>
            <w:tcW w:type="dxa" w:w="1377"/>
            <w:shd w:val="clear" w:color="auto" w:fill="1F3A5F"/>
          </w:tcPr>
          <w:p>
            <w:pPr>
              <w:spacing w:after="0"/>
              <w:jc w:val="center"/>
            </w:pPr>
            <w:r>
              <w:rPr>
                <w:rFonts w:ascii="맑은 고딕" w:hAnsi="맑은 고딕" w:eastAsia="맑은 고딕"/>
                <w:b/>
                <w:color w:val="FFFFFF"/>
                <w:sz w:val="17"/>
              </w:rPr>
              <w:t>1Q25</w:t>
            </w:r>
          </w:p>
        </w:tc>
        <w:tc>
          <w:tcPr>
            <w:tcW w:type="dxa" w:w="1377"/>
            <w:shd w:val="clear" w:color="auto" w:fill="1F3A5F"/>
          </w:tcPr>
          <w:p>
            <w:pPr>
              <w:spacing w:after="0"/>
              <w:jc w:val="center"/>
            </w:pPr>
            <w:r>
              <w:rPr>
                <w:rFonts w:ascii="맑은 고딕" w:hAnsi="맑은 고딕" w:eastAsia="맑은 고딕"/>
                <w:b/>
                <w:color w:val="FFFFFF"/>
                <w:sz w:val="17"/>
              </w:rPr>
              <w:t>2Q25</w:t>
            </w:r>
          </w:p>
        </w:tc>
        <w:tc>
          <w:tcPr>
            <w:tcW w:type="dxa" w:w="1377"/>
            <w:shd w:val="clear" w:color="auto" w:fill="1F3A5F"/>
          </w:tcPr>
          <w:p>
            <w:pPr>
              <w:spacing w:after="0"/>
              <w:jc w:val="center"/>
            </w:pPr>
            <w:r>
              <w:rPr>
                <w:rFonts w:ascii="맑은 고딕" w:hAnsi="맑은 고딕" w:eastAsia="맑은 고딕"/>
                <w:b/>
                <w:color w:val="FFFFFF"/>
                <w:sz w:val="17"/>
              </w:rPr>
              <w:t>3Q25</w:t>
            </w:r>
          </w:p>
        </w:tc>
        <w:tc>
          <w:tcPr>
            <w:tcW w:type="dxa" w:w="1377"/>
            <w:shd w:val="clear" w:color="auto" w:fill="1F3A5F"/>
          </w:tcPr>
          <w:p>
            <w:pPr>
              <w:spacing w:after="0"/>
              <w:jc w:val="center"/>
            </w:pPr>
            <w:r>
              <w:rPr>
                <w:rFonts w:ascii="맑은 고딕" w:hAnsi="맑은 고딕" w:eastAsia="맑은 고딕"/>
                <w:b/>
                <w:color w:val="FFFFFF"/>
                <w:sz w:val="17"/>
              </w:rPr>
              <w:t>4Q25</w:t>
            </w:r>
          </w:p>
        </w:tc>
        <w:tc>
          <w:tcPr>
            <w:tcW w:type="dxa" w:w="1377"/>
            <w:shd w:val="clear" w:color="auto" w:fill="1F3A5F"/>
          </w:tcPr>
          <w:p>
            <w:pPr>
              <w:spacing w:after="0"/>
              <w:jc w:val="center"/>
            </w:pPr>
            <w:r>
              <w:rPr>
                <w:rFonts w:ascii="맑은 고딕" w:hAnsi="맑은 고딕" w:eastAsia="맑은 고딕"/>
                <w:b/>
                <w:color w:val="FFFFFF"/>
                <w:sz w:val="17"/>
              </w:rPr>
              <w:t>1Q26</w:t>
            </w:r>
          </w:p>
        </w:tc>
        <w:tc>
          <w:tcPr>
            <w:tcW w:type="dxa" w:w="1377"/>
            <w:shd w:val="clear" w:color="auto" w:fill="1F3A5F"/>
          </w:tcPr>
          <w:p>
            <w:pPr>
              <w:spacing w:after="0"/>
              <w:jc w:val="center"/>
            </w:pPr>
            <w:r>
              <w:rPr>
                <w:rFonts w:ascii="맑은 고딕" w:hAnsi="맑은 고딕" w:eastAsia="맑은 고딕"/>
                <w:b/>
                <w:color w:val="FFFFFF"/>
                <w:sz w:val="17"/>
              </w:rPr>
              <w:t>2Q26</w:t>
            </w:r>
          </w:p>
        </w:tc>
      </w:tr>
      <w:tr>
        <w:tc>
          <w:tcPr>
            <w:tcW w:type="dxa" w:w="1377"/>
          </w:tcPr>
          <w:p>
            <w:pPr>
              <w:spacing w:after="0"/>
            </w:pPr>
            <w:r>
              <w:rPr>
                <w:rFonts w:ascii="맑은 고딕" w:hAnsi="맑은 고딕" w:eastAsia="맑은 고딕"/>
                <w:sz w:val="17"/>
              </w:rPr>
              <w:t>매출액</w:t>
            </w:r>
          </w:p>
        </w:tc>
        <w:tc>
          <w:tcPr>
            <w:tcW w:type="dxa" w:w="1377"/>
          </w:tcPr>
          <w:p>
            <w:pPr>
              <w:spacing w:after="0"/>
              <w:jc w:val="right"/>
            </w:pPr>
            <w:r>
              <w:rPr>
                <w:rFonts w:ascii="맑은 고딕" w:hAnsi="맑은 고딕" w:eastAsia="맑은 고딕"/>
                <w:sz w:val="17"/>
              </w:rPr>
              <w:t>280,180</w:t>
            </w:r>
          </w:p>
        </w:tc>
        <w:tc>
          <w:tcPr>
            <w:tcW w:type="dxa" w:w="1377"/>
          </w:tcPr>
          <w:p>
            <w:pPr>
              <w:spacing w:after="0"/>
              <w:jc w:val="right"/>
            </w:pPr>
            <w:r>
              <w:rPr>
                <w:rFonts w:ascii="맑은 고딕" w:hAnsi="맑은 고딕" w:eastAsia="맑은 고딕"/>
                <w:sz w:val="17"/>
              </w:rPr>
              <w:t>293,500</w:t>
            </w:r>
          </w:p>
        </w:tc>
        <w:tc>
          <w:tcPr>
            <w:tcW w:type="dxa" w:w="1377"/>
          </w:tcPr>
          <w:p>
            <w:pPr>
              <w:spacing w:after="0"/>
              <w:jc w:val="right"/>
            </w:pPr>
            <w:r>
              <w:rPr>
                <w:rFonts w:ascii="맑은 고딕" w:hAnsi="맑은 고딕" w:eastAsia="맑은 고딕"/>
                <w:sz w:val="17"/>
              </w:rPr>
              <w:t>286,860</w:t>
            </w:r>
          </w:p>
        </w:tc>
        <w:tc>
          <w:tcPr>
            <w:tcW w:type="dxa" w:w="1377"/>
          </w:tcPr>
          <w:p>
            <w:pPr>
              <w:spacing w:after="0"/>
              <w:jc w:val="right"/>
            </w:pPr>
            <w:r>
              <w:rPr>
                <w:rFonts w:ascii="맑은 고딕" w:hAnsi="맑은 고딕" w:eastAsia="맑은 고딕"/>
                <w:sz w:val="17"/>
              </w:rPr>
              <w:t>280,880</w:t>
            </w:r>
          </w:p>
        </w:tc>
        <w:tc>
          <w:tcPr>
            <w:tcW w:type="dxa" w:w="1377"/>
          </w:tcPr>
          <w:p>
            <w:pPr>
              <w:spacing w:after="0"/>
              <w:jc w:val="right"/>
            </w:pPr>
            <w:r>
              <w:rPr>
                <w:rFonts w:ascii="맑은 고딕" w:hAnsi="맑은 고딕" w:eastAsia="맑은 고딕"/>
                <w:sz w:val="17"/>
              </w:rPr>
              <w:t>295,020</w:t>
            </w:r>
          </w:p>
        </w:tc>
        <w:tc>
          <w:tcPr>
            <w:tcW w:type="dxa" w:w="1377"/>
          </w:tcPr>
          <w:p>
            <w:pPr>
              <w:spacing w:after="0"/>
              <w:jc w:val="right"/>
            </w:pPr>
            <w:r>
              <w:rPr>
                <w:rFonts w:ascii="맑은 고딕" w:hAnsi="맑은 고딕" w:eastAsia="맑은 고딕"/>
                <w:sz w:val="17"/>
              </w:rPr>
              <w:t>330,370</w:t>
            </w:r>
          </w:p>
        </w:tc>
      </w:tr>
      <w:tr>
        <w:tc>
          <w:tcPr>
            <w:tcW w:type="dxa" w:w="1377"/>
          </w:tcPr>
          <w:p>
            <w:pPr>
              <w:spacing w:after="0"/>
            </w:pPr>
            <w:r>
              <w:rPr>
                <w:rFonts w:ascii="맑은 고딕" w:hAnsi="맑은 고딕" w:eastAsia="맑은 고딕"/>
                <w:sz w:val="17"/>
              </w:rPr>
              <w:t>영업이익</w:t>
            </w:r>
          </w:p>
        </w:tc>
        <w:tc>
          <w:tcPr>
            <w:tcW w:type="dxa" w:w="1377"/>
          </w:tcPr>
          <w:p>
            <w:pPr>
              <w:spacing w:after="0"/>
              <w:jc w:val="right"/>
            </w:pPr>
            <w:r>
              <w:rPr>
                <w:rFonts w:ascii="맑은 고딕" w:hAnsi="맑은 고딕" w:eastAsia="맑은 고딕"/>
                <w:sz w:val="17"/>
              </w:rPr>
              <w:t>30,090</w:t>
            </w:r>
          </w:p>
        </w:tc>
        <w:tc>
          <w:tcPr>
            <w:tcW w:type="dxa" w:w="1377"/>
          </w:tcPr>
          <w:p>
            <w:pPr>
              <w:spacing w:after="0"/>
              <w:jc w:val="right"/>
            </w:pPr>
            <w:r>
              <w:rPr>
                <w:rFonts w:ascii="맑은 고딕" w:hAnsi="맑은 고딕" w:eastAsia="맑은 고딕"/>
                <w:sz w:val="17"/>
              </w:rPr>
              <w:t>27,650</w:t>
            </w:r>
          </w:p>
        </w:tc>
        <w:tc>
          <w:tcPr>
            <w:tcW w:type="dxa" w:w="1377"/>
          </w:tcPr>
          <w:p>
            <w:pPr>
              <w:spacing w:after="0"/>
              <w:jc w:val="right"/>
            </w:pPr>
            <w:r>
              <w:rPr>
                <w:rFonts w:ascii="맑은 고딕" w:hAnsi="맑은 고딕" w:eastAsia="맑은 고딕"/>
                <w:sz w:val="17"/>
              </w:rPr>
              <w:t>14,620</w:t>
            </w:r>
          </w:p>
        </w:tc>
        <w:tc>
          <w:tcPr>
            <w:tcW w:type="dxa" w:w="1377"/>
          </w:tcPr>
          <w:p>
            <w:pPr>
              <w:spacing w:after="0"/>
              <w:jc w:val="right"/>
            </w:pPr>
            <w:r>
              <w:rPr>
                <w:rFonts w:ascii="맑은 고딕" w:hAnsi="맑은 고딕" w:eastAsia="맑은 고딕"/>
                <w:sz w:val="17"/>
              </w:rPr>
              <w:t>18,430</w:t>
            </w:r>
          </w:p>
        </w:tc>
        <w:tc>
          <w:tcPr>
            <w:tcW w:type="dxa" w:w="1377"/>
          </w:tcPr>
          <w:p>
            <w:pPr>
              <w:spacing w:after="0"/>
              <w:jc w:val="right"/>
            </w:pPr>
            <w:r>
              <w:rPr>
                <w:rFonts w:ascii="맑은 고딕" w:hAnsi="맑은 고딕" w:eastAsia="맑은 고딕"/>
                <w:sz w:val="17"/>
              </w:rPr>
              <w:t>22,050</w:t>
            </w:r>
          </w:p>
        </w:tc>
        <w:tc>
          <w:tcPr>
            <w:tcW w:type="dxa" w:w="1377"/>
          </w:tcPr>
          <w:p>
            <w:pPr>
              <w:spacing w:after="0"/>
              <w:jc w:val="right"/>
            </w:pPr>
            <w:r>
              <w:rPr>
                <w:rFonts w:ascii="맑은 고딕" w:hAnsi="맑은 고딕" w:eastAsia="맑은 고딕"/>
                <w:sz w:val="17"/>
              </w:rPr>
              <w:t>26,290</w:t>
            </w:r>
          </w:p>
        </w:tc>
      </w:tr>
      <w:tr>
        <w:tc>
          <w:tcPr>
            <w:tcW w:type="dxa" w:w="1377"/>
          </w:tcPr>
          <w:p>
            <w:pPr>
              <w:spacing w:after="0"/>
            </w:pPr>
            <w:r>
              <w:rPr>
                <w:rFonts w:ascii="맑은 고딕" w:hAnsi="맑은 고딕" w:eastAsia="맑은 고딕"/>
                <w:sz w:val="17"/>
              </w:rPr>
              <w:t xml:space="preserve"> 영업이익률</w:t>
            </w:r>
          </w:p>
        </w:tc>
        <w:tc>
          <w:tcPr>
            <w:tcW w:type="dxa" w:w="1377"/>
          </w:tcPr>
          <w:p>
            <w:pPr>
              <w:spacing w:after="0"/>
              <w:jc w:val="right"/>
            </w:pPr>
            <w:r>
              <w:rPr>
                <w:rFonts w:ascii="맑은 고딕" w:hAnsi="맑은 고딕" w:eastAsia="맑은 고딕"/>
                <w:sz w:val="17"/>
              </w:rPr>
              <w:t>10.7%</w:t>
            </w:r>
          </w:p>
        </w:tc>
        <w:tc>
          <w:tcPr>
            <w:tcW w:type="dxa" w:w="1377"/>
          </w:tcPr>
          <w:p>
            <w:pPr>
              <w:spacing w:after="0"/>
              <w:jc w:val="right"/>
            </w:pPr>
            <w:r>
              <w:rPr>
                <w:rFonts w:ascii="맑은 고딕" w:hAnsi="맑은 고딕" w:eastAsia="맑은 고딕"/>
                <w:sz w:val="17"/>
              </w:rPr>
              <w:t>9.4%</w:t>
            </w:r>
          </w:p>
        </w:tc>
        <w:tc>
          <w:tcPr>
            <w:tcW w:type="dxa" w:w="1377"/>
          </w:tcPr>
          <w:p>
            <w:pPr>
              <w:spacing w:after="0"/>
              <w:jc w:val="right"/>
            </w:pPr>
            <w:r>
              <w:rPr>
                <w:rFonts w:ascii="맑은 고딕" w:hAnsi="맑은 고딕" w:eastAsia="맑은 고딕"/>
                <w:sz w:val="17"/>
              </w:rPr>
              <w:t>5.1%</w:t>
            </w:r>
          </w:p>
        </w:tc>
        <w:tc>
          <w:tcPr>
            <w:tcW w:type="dxa" w:w="1377"/>
          </w:tcPr>
          <w:p>
            <w:pPr>
              <w:spacing w:after="0"/>
              <w:jc w:val="right"/>
            </w:pPr>
            <w:r>
              <w:rPr>
                <w:rFonts w:ascii="맑은 고딕" w:hAnsi="맑은 고딕" w:eastAsia="맑은 고딕"/>
                <w:sz w:val="17"/>
              </w:rPr>
              <w:t>6.6%</w:t>
            </w:r>
          </w:p>
        </w:tc>
        <w:tc>
          <w:tcPr>
            <w:tcW w:type="dxa" w:w="1377"/>
          </w:tcPr>
          <w:p>
            <w:pPr>
              <w:spacing w:after="0"/>
              <w:jc w:val="right"/>
            </w:pPr>
            <w:r>
              <w:rPr>
                <w:rFonts w:ascii="맑은 고딕" w:hAnsi="맑은 고딕" w:eastAsia="맑은 고딕"/>
                <w:sz w:val="17"/>
              </w:rPr>
              <w:t>7.5%</w:t>
            </w:r>
          </w:p>
        </w:tc>
        <w:tc>
          <w:tcPr>
            <w:tcW w:type="dxa" w:w="1377"/>
          </w:tcPr>
          <w:p>
            <w:pPr>
              <w:spacing w:after="0"/>
              <w:jc w:val="right"/>
            </w:pPr>
            <w:r>
              <w:rPr>
                <w:rFonts w:ascii="맑은 고딕" w:hAnsi="맑은 고딕" w:eastAsia="맑은 고딕"/>
                <w:sz w:val="17"/>
              </w:rPr>
              <w:t>8.0%</w:t>
            </w:r>
          </w:p>
        </w:tc>
      </w:tr>
      <w:tr>
        <w:tc>
          <w:tcPr>
            <w:tcW w:type="dxa" w:w="1377"/>
          </w:tcPr>
          <w:p>
            <w:pPr>
              <w:spacing w:after="0"/>
            </w:pPr>
            <w:r>
              <w:rPr>
                <w:rFonts w:ascii="맑은 고딕" w:hAnsi="맑은 고딕" w:eastAsia="맑은 고딕"/>
                <w:sz w:val="17"/>
              </w:rPr>
              <w:t>+ 미국 관세 영향</w:t>
            </w:r>
          </w:p>
        </w:tc>
        <w:tc>
          <w:tcPr>
            <w:tcW w:type="dxa" w:w="1377"/>
          </w:tcPr>
          <w:p>
            <w:pPr>
              <w:spacing w:after="0"/>
            </w:pPr>
          </w:p>
        </w:tc>
        <w:tc>
          <w:tcPr>
            <w:tcW w:type="dxa" w:w="1377"/>
          </w:tcPr>
          <w:p>
            <w:pPr>
              <w:spacing w:after="0"/>
              <w:jc w:val="right"/>
            </w:pPr>
            <w:r>
              <w:rPr>
                <w:rFonts w:ascii="맑은 고딕" w:hAnsi="맑은 고딕" w:eastAsia="맑은 고딕"/>
                <w:sz w:val="17"/>
              </w:rPr>
              <w:t>7,860</w:t>
            </w:r>
          </w:p>
        </w:tc>
        <w:tc>
          <w:tcPr>
            <w:tcW w:type="dxa" w:w="1377"/>
          </w:tcPr>
          <w:p>
            <w:pPr>
              <w:spacing w:after="0"/>
              <w:jc w:val="right"/>
            </w:pPr>
            <w:r>
              <w:rPr>
                <w:rFonts w:ascii="맑은 고딕" w:hAnsi="맑은 고딕" w:eastAsia="맑은 고딕"/>
                <w:sz w:val="17"/>
              </w:rPr>
              <w:t>12,340</w:t>
            </w:r>
          </w:p>
        </w:tc>
        <w:tc>
          <w:tcPr>
            <w:tcW w:type="dxa" w:w="1377"/>
          </w:tcPr>
          <w:p>
            <w:pPr>
              <w:spacing w:after="0"/>
              <w:jc w:val="right"/>
            </w:pPr>
            <w:r>
              <w:rPr>
                <w:rFonts w:ascii="맑은 고딕" w:hAnsi="맑은 고딕" w:eastAsia="맑은 고딕"/>
                <w:sz w:val="17"/>
              </w:rPr>
              <w:t>10,220</w:t>
            </w:r>
          </w:p>
        </w:tc>
        <w:tc>
          <w:tcPr>
            <w:tcW w:type="dxa" w:w="1377"/>
          </w:tcPr>
          <w:p>
            <w:pPr>
              <w:spacing w:after="0"/>
              <w:jc w:val="right"/>
            </w:pPr>
            <w:r>
              <w:rPr>
                <w:rFonts w:ascii="맑은 고딕" w:hAnsi="맑은 고딕" w:eastAsia="맑은 고딕"/>
                <w:sz w:val="17"/>
              </w:rPr>
              <w:t>7,550</w:t>
            </w:r>
          </w:p>
        </w:tc>
        <w:tc>
          <w:tcPr>
            <w:tcW w:type="dxa" w:w="1377"/>
          </w:tcPr>
          <w:p>
            <w:pPr>
              <w:spacing w:after="0"/>
              <w:jc w:val="right"/>
            </w:pPr>
            <w:r>
              <w:rPr>
                <w:rFonts w:ascii="맑은 고딕" w:hAnsi="맑은 고딕" w:eastAsia="맑은 고딕"/>
                <w:sz w:val="17"/>
              </w:rPr>
              <w:t>8,140</w:t>
            </w:r>
          </w:p>
        </w:tc>
      </w:tr>
      <w:tr>
        <w:tc>
          <w:tcPr>
            <w:tcW w:type="dxa" w:w="1377"/>
          </w:tcPr>
          <w:p>
            <w:pPr>
              <w:spacing w:after="0"/>
            </w:pPr>
            <w:r>
              <w:rPr>
                <w:rFonts w:ascii="맑은 고딕" w:hAnsi="맑은 고딕" w:eastAsia="맑은 고딕"/>
                <w:sz w:val="17"/>
              </w:rPr>
              <w:t>외화환산(+ 이익. 조정 영업이익에서는 뺀다)</w:t>
            </w:r>
          </w:p>
        </w:tc>
        <w:tc>
          <w:tcPr>
            <w:tcW w:type="dxa" w:w="1377"/>
          </w:tcPr>
          <w:p>
            <w:pPr>
              <w:spacing w:after="0"/>
              <w:jc w:val="right"/>
            </w:pPr>
            <w:r>
              <w:rPr>
                <w:rFonts w:ascii="맑은 고딕" w:hAnsi="맑은 고딕" w:eastAsia="맑은 고딕"/>
                <w:sz w:val="17"/>
              </w:rPr>
              <w:t>+66</w:t>
            </w:r>
          </w:p>
        </w:tc>
        <w:tc>
          <w:tcPr>
            <w:tcW w:type="dxa" w:w="1377"/>
          </w:tcPr>
          <w:p>
            <w:pPr>
              <w:spacing w:after="0"/>
              <w:jc w:val="right"/>
            </w:pPr>
            <w:r>
              <w:rPr>
                <w:rFonts w:ascii="맑은 고딕" w:hAnsi="맑은 고딕" w:eastAsia="맑은 고딕"/>
                <w:sz w:val="17"/>
              </w:rPr>
              <w:t>+2,915</w:t>
            </w:r>
          </w:p>
        </w:tc>
        <w:tc>
          <w:tcPr>
            <w:tcW w:type="dxa" w:w="1377"/>
          </w:tcPr>
          <w:p>
            <w:pPr>
              <w:spacing w:after="0"/>
            </w:pPr>
            <w:r>
              <w:rPr>
                <w:rFonts w:ascii="맑은 고딕" w:hAnsi="맑은 고딕" w:eastAsia="맑은 고딕"/>
                <w:sz w:val="17"/>
              </w:rPr>
              <w:t>–</w:t>
            </w:r>
          </w:p>
        </w:tc>
        <w:tc>
          <w:tcPr>
            <w:tcW w:type="dxa" w:w="1377"/>
          </w:tcPr>
          <w:p>
            <w:pPr>
              <w:spacing w:after="0"/>
            </w:pPr>
            <w:r>
              <w:rPr>
                <w:rFonts w:ascii="맑은 고딕" w:hAnsi="맑은 고딕" w:eastAsia="맑은 고딕"/>
                <w:sz w:val="17"/>
              </w:rPr>
              <w:t>–</w:t>
            </w:r>
          </w:p>
        </w:tc>
        <w:tc>
          <w:tcPr>
            <w:tcW w:type="dxa" w:w="1377"/>
          </w:tcPr>
          <w:p>
            <w:pPr>
              <w:spacing w:after="0"/>
              <w:jc w:val="right"/>
            </w:pPr>
            <w:r>
              <w:rPr>
                <w:rFonts w:ascii="맑은 고딕" w:hAnsi="맑은 고딕" w:eastAsia="맑은 고딕"/>
                <w:sz w:val="17"/>
              </w:rPr>
              <w:t>−2,557</w:t>
            </w:r>
          </w:p>
        </w:tc>
        <w:tc>
          <w:tcPr>
            <w:tcW w:type="dxa" w:w="1377"/>
          </w:tcPr>
          <w:p>
            <w:pPr>
              <w:spacing w:after="0"/>
              <w:jc w:val="right"/>
            </w:pPr>
            <w:r>
              <w:rPr>
                <w:rFonts w:ascii="맑은 고딕" w:hAnsi="맑은 고딕" w:eastAsia="맑은 고딕"/>
                <w:sz w:val="17"/>
              </w:rPr>
              <w:t>−802</w:t>
            </w:r>
          </w:p>
        </w:tc>
      </w:tr>
      <w:tr>
        <w:tc>
          <w:tcPr>
            <w:tcW w:type="dxa" w:w="1377"/>
          </w:tcPr>
          <w:p>
            <w:pPr>
              <w:spacing w:after="0"/>
            </w:pPr>
            <w:r>
              <w:rPr>
                <w:rFonts w:ascii="맑은 고딕" w:hAnsi="맑은 고딕" w:eastAsia="맑은 고딕"/>
                <w:b/>
                <w:sz w:val="17"/>
              </w:rPr>
              <w:t>조정 영업이익</w:t>
            </w:r>
          </w:p>
        </w:tc>
        <w:tc>
          <w:tcPr>
            <w:tcW w:type="dxa" w:w="1377"/>
          </w:tcPr>
          <w:p>
            <w:pPr>
              <w:spacing w:after="0"/>
              <w:jc w:val="right"/>
            </w:pPr>
            <w:r>
              <w:rPr>
                <w:rFonts w:ascii="맑은 고딕" w:hAnsi="맑은 고딕" w:eastAsia="맑은 고딕"/>
                <w:b/>
                <w:sz w:val="17"/>
              </w:rPr>
              <w:t>30,024</w:t>
            </w:r>
          </w:p>
        </w:tc>
        <w:tc>
          <w:tcPr>
            <w:tcW w:type="dxa" w:w="1377"/>
          </w:tcPr>
          <w:p>
            <w:pPr>
              <w:spacing w:after="0"/>
              <w:jc w:val="right"/>
            </w:pPr>
            <w:r>
              <w:rPr>
                <w:rFonts w:ascii="맑은 고딕" w:hAnsi="맑은 고딕" w:eastAsia="맑은 고딕"/>
                <w:b/>
                <w:sz w:val="17"/>
              </w:rPr>
              <w:t>32,595</w:t>
            </w:r>
          </w:p>
        </w:tc>
        <w:tc>
          <w:tcPr>
            <w:tcW w:type="dxa" w:w="1377"/>
          </w:tcPr>
          <w:p>
            <w:pPr>
              <w:spacing w:after="0"/>
              <w:jc w:val="right"/>
            </w:pPr>
            <w:r>
              <w:rPr>
                <w:rFonts w:ascii="맑은 고딕" w:hAnsi="맑은 고딕" w:eastAsia="맑은 고딕"/>
                <w:b/>
                <w:sz w:val="17"/>
              </w:rPr>
              <w:t>26,960</w:t>
            </w:r>
          </w:p>
        </w:tc>
        <w:tc>
          <w:tcPr>
            <w:tcW w:type="dxa" w:w="1377"/>
          </w:tcPr>
          <w:p>
            <w:pPr>
              <w:spacing w:after="0"/>
              <w:jc w:val="right"/>
            </w:pPr>
            <w:r>
              <w:rPr>
                <w:rFonts w:ascii="맑은 고딕" w:hAnsi="맑은 고딕" w:eastAsia="맑은 고딕"/>
                <w:b/>
                <w:sz w:val="17"/>
              </w:rPr>
              <w:t>28,650</w:t>
            </w:r>
          </w:p>
        </w:tc>
        <w:tc>
          <w:tcPr>
            <w:tcW w:type="dxa" w:w="1377"/>
          </w:tcPr>
          <w:p>
            <w:pPr>
              <w:spacing w:after="0"/>
              <w:jc w:val="right"/>
            </w:pPr>
            <w:r>
              <w:rPr>
                <w:rFonts w:ascii="맑은 고딕" w:hAnsi="맑은 고딕" w:eastAsia="맑은 고딕"/>
                <w:b/>
                <w:sz w:val="17"/>
              </w:rPr>
              <w:t>32,157</w:t>
            </w:r>
          </w:p>
        </w:tc>
        <w:tc>
          <w:tcPr>
            <w:tcW w:type="dxa" w:w="1377"/>
          </w:tcPr>
          <w:p>
            <w:pPr>
              <w:spacing w:after="0"/>
              <w:jc w:val="right"/>
            </w:pPr>
            <w:r>
              <w:rPr>
                <w:rFonts w:ascii="맑은 고딕" w:hAnsi="맑은 고딕" w:eastAsia="맑은 고딕"/>
                <w:b/>
                <w:sz w:val="17"/>
              </w:rPr>
              <w:t>35,232</w:t>
            </w:r>
          </w:p>
        </w:tc>
      </w:tr>
      <w:tr>
        <w:tc>
          <w:tcPr>
            <w:tcW w:type="dxa" w:w="1377"/>
          </w:tcPr>
          <w:p>
            <w:pPr>
              <w:spacing w:after="0"/>
            </w:pPr>
            <w:r>
              <w:rPr>
                <w:rFonts w:ascii="맑은 고딕" w:hAnsi="맑은 고딕" w:eastAsia="맑은 고딕"/>
                <w:b/>
                <w:sz w:val="17"/>
              </w:rPr>
              <w:t xml:space="preserve"> 조정 영업이익률</w:t>
            </w:r>
          </w:p>
        </w:tc>
        <w:tc>
          <w:tcPr>
            <w:tcW w:type="dxa" w:w="1377"/>
          </w:tcPr>
          <w:p>
            <w:pPr>
              <w:spacing w:after="0"/>
              <w:jc w:val="right"/>
            </w:pPr>
            <w:r>
              <w:rPr>
                <w:rFonts w:ascii="맑은 고딕" w:hAnsi="맑은 고딕" w:eastAsia="맑은 고딕"/>
                <w:b/>
                <w:sz w:val="17"/>
              </w:rPr>
              <w:t>10.7%</w:t>
            </w:r>
          </w:p>
        </w:tc>
        <w:tc>
          <w:tcPr>
            <w:tcW w:type="dxa" w:w="1377"/>
          </w:tcPr>
          <w:p>
            <w:pPr>
              <w:spacing w:after="0"/>
              <w:jc w:val="right"/>
            </w:pPr>
            <w:r>
              <w:rPr>
                <w:rFonts w:ascii="맑은 고딕" w:hAnsi="맑은 고딕" w:eastAsia="맑은 고딕"/>
                <w:b/>
                <w:sz w:val="17"/>
              </w:rPr>
              <w:t>11.1%</w:t>
            </w:r>
          </w:p>
        </w:tc>
        <w:tc>
          <w:tcPr>
            <w:tcW w:type="dxa" w:w="1377"/>
          </w:tcPr>
          <w:p>
            <w:pPr>
              <w:spacing w:after="0"/>
              <w:jc w:val="right"/>
            </w:pPr>
            <w:r>
              <w:rPr>
                <w:rFonts w:ascii="맑은 고딕" w:hAnsi="맑은 고딕" w:eastAsia="맑은 고딕"/>
                <w:b/>
                <w:sz w:val="17"/>
              </w:rPr>
              <w:t>9.4%</w:t>
            </w:r>
          </w:p>
        </w:tc>
        <w:tc>
          <w:tcPr>
            <w:tcW w:type="dxa" w:w="1377"/>
          </w:tcPr>
          <w:p>
            <w:pPr>
              <w:spacing w:after="0"/>
              <w:jc w:val="right"/>
            </w:pPr>
            <w:r>
              <w:rPr>
                <w:rFonts w:ascii="맑은 고딕" w:hAnsi="맑은 고딕" w:eastAsia="맑은 고딕"/>
                <w:b/>
                <w:sz w:val="17"/>
              </w:rPr>
              <w:t>10.2%</w:t>
            </w:r>
          </w:p>
        </w:tc>
        <w:tc>
          <w:tcPr>
            <w:tcW w:type="dxa" w:w="1377"/>
          </w:tcPr>
          <w:p>
            <w:pPr>
              <w:spacing w:after="0"/>
              <w:jc w:val="right"/>
            </w:pPr>
            <w:r>
              <w:rPr>
                <w:rFonts w:ascii="맑은 고딕" w:hAnsi="맑은 고딕" w:eastAsia="맑은 고딕"/>
                <w:b/>
                <w:sz w:val="17"/>
              </w:rPr>
              <w:t>10.9%</w:t>
            </w:r>
          </w:p>
        </w:tc>
        <w:tc>
          <w:tcPr>
            <w:tcW w:type="dxa" w:w="1377"/>
          </w:tcPr>
          <w:p>
            <w:pPr>
              <w:spacing w:after="0"/>
              <w:jc w:val="right"/>
            </w:pPr>
            <w:r>
              <w:rPr>
                <w:rFonts w:ascii="맑은 고딕" w:hAnsi="맑은 고딕" w:eastAsia="맑은 고딕"/>
                <w:b/>
                <w:sz w:val="17"/>
              </w:rPr>
              <w:t>10.7%</w:t>
            </w:r>
          </w:p>
        </w:tc>
      </w:tr>
      <w:tr>
        <w:tc>
          <w:tcPr>
            <w:tcW w:type="dxa" w:w="1377"/>
          </w:tcPr>
          <w:p>
            <w:pPr>
              <w:spacing w:after="0"/>
            </w:pPr>
            <w:r>
              <w:rPr>
                <w:rFonts w:ascii="맑은 고딕" w:hAnsi="맑은 고딕" w:eastAsia="맑은 고딕"/>
                <w:sz w:val="17"/>
              </w:rPr>
              <w:t>판매보증비(외화환산 제외) ÷ 매출액</w:t>
            </w:r>
          </w:p>
        </w:tc>
        <w:tc>
          <w:tcPr>
            <w:tcW w:type="dxa" w:w="1377"/>
          </w:tcPr>
          <w:p>
            <w:pPr>
              <w:spacing w:after="0"/>
              <w:jc w:val="right"/>
            </w:pPr>
            <w:r>
              <w:rPr>
                <w:rFonts w:ascii="맑은 고딕" w:hAnsi="맑은 고딕" w:eastAsia="맑은 고딕"/>
                <w:sz w:val="17"/>
              </w:rPr>
              <w:t>2.7%</w:t>
            </w:r>
          </w:p>
        </w:tc>
        <w:tc>
          <w:tcPr>
            <w:tcW w:type="dxa" w:w="1377"/>
          </w:tcPr>
          <w:p>
            <w:pPr>
              <w:spacing w:after="0"/>
              <w:jc w:val="right"/>
            </w:pPr>
            <w:r>
              <w:rPr>
                <w:rFonts w:ascii="맑은 고딕" w:hAnsi="맑은 고딕" w:eastAsia="맑은 고딕"/>
                <w:sz w:val="17"/>
              </w:rPr>
              <w:t>3.4%</w:t>
            </w:r>
          </w:p>
        </w:tc>
        <w:tc>
          <w:tcPr>
            <w:tcW w:type="dxa" w:w="1377"/>
          </w:tcPr>
          <w:p>
            <w:pPr>
              <w:spacing w:after="0"/>
              <w:jc w:val="right"/>
            </w:pPr>
            <w:r>
              <w:rPr>
                <w:rFonts w:ascii="맑은 고딕" w:hAnsi="맑은 고딕" w:eastAsia="맑은 고딕"/>
                <w:sz w:val="17"/>
              </w:rPr>
              <w:t>5.4%</w:t>
            </w:r>
          </w:p>
        </w:tc>
        <w:tc>
          <w:tcPr>
            <w:tcW w:type="dxa" w:w="1377"/>
          </w:tcPr>
          <w:p>
            <w:pPr>
              <w:spacing w:after="0"/>
              <w:jc w:val="right"/>
            </w:pPr>
            <w:r>
              <w:rPr>
                <w:rFonts w:ascii="맑은 고딕" w:hAnsi="맑은 고딕" w:eastAsia="맑은 고딕"/>
                <w:sz w:val="17"/>
              </w:rPr>
              <w:t>3.9%</w:t>
            </w:r>
          </w:p>
        </w:tc>
        <w:tc>
          <w:tcPr>
            <w:tcW w:type="dxa" w:w="1377"/>
          </w:tcPr>
          <w:p>
            <w:pPr>
              <w:spacing w:after="0"/>
              <w:jc w:val="right"/>
            </w:pPr>
            <w:r>
              <w:rPr>
                <w:rFonts w:ascii="맑은 고딕" w:hAnsi="맑은 고딕" w:eastAsia="맑은 고딕"/>
                <w:sz w:val="17"/>
              </w:rPr>
              <w:t>3.2%</w:t>
            </w:r>
          </w:p>
        </w:tc>
        <w:tc>
          <w:tcPr>
            <w:tcW w:type="dxa" w:w="1377"/>
          </w:tcPr>
          <w:p>
            <w:pPr>
              <w:spacing w:after="0"/>
              <w:jc w:val="right"/>
            </w:pPr>
            <w:r>
              <w:rPr>
                <w:rFonts w:ascii="맑은 고딕" w:hAnsi="맑은 고딕" w:eastAsia="맑은 고딕"/>
                <w:sz w:val="17"/>
              </w:rPr>
              <w:t>2.5%</w:t>
            </w:r>
          </w:p>
        </w:tc>
      </w:tr>
    </w:tbl>
    <w:p>
      <w:pPr>
        <w:spacing w:after="40"/>
      </w:pPr>
    </w:p>
    <w:p>
      <w:pPr>
        <w:spacing w:after="120"/>
      </w:pPr>
      <w:r>
        <w:rPr>
          <w:rFonts w:ascii="맑은 고딕" w:hAnsi="맑은 고딕" w:eastAsia="맑은 고딕"/>
          <w:color w:val="5B6876"/>
          <w:sz w:val="16"/>
        </w:rPr>
        <w:t>자료: 기아 분기 경영실적 자료, 정기보고서 판관비 주석, One Key 계산. 외화환산은 회사가 금액을 적은 분기만(–는 적지 않은 분기)</w:t>
      </w:r>
    </w:p>
    <w:p>
      <w:pPr>
        <w:spacing w:after="40"/>
      </w:pPr>
      <w:r>
        <w:rPr>
          <w:rFonts w:ascii="맑은 고딕" w:hAnsi="맑은 고딕" w:eastAsia="맑은 고딕"/>
          <w:b/>
          <w:color w:val="1F3A5F"/>
          <w:sz w:val="19"/>
        </w:rPr>
        <w:t>그림 7</w:t>
      </w:r>
      <w:r>
        <w:rPr>
          <w:rFonts w:ascii="맑은 고딕" w:hAnsi="맑은 고딕" w:eastAsia="맑은 고딕"/>
          <w:b/>
          <w:color w:val="1F3A5F"/>
          <w:sz w:val="19"/>
        </w:rPr>
        <w:t xml:space="preserve"> 관세·외화환산·일회성을 빼면 영업이익률은 2분기 10.7%다. 드러난 영업이익률은 8.0%</w:t>
      </w:r>
    </w:p>
    <w:p>
      <w:pPr>
        <w:jc w:val="center"/>
      </w:pPr>
      <w:r>
        <w:drawing>
          <wp:inline xmlns:a="http://schemas.openxmlformats.org/drawingml/2006/main" xmlns:pic="http://schemas.openxmlformats.org/drawingml/2006/picture">
            <wp:extent cx="5580000" cy="3893422"/>
            <wp:docPr id="10" name="Picture 10"/>
            <wp:cNvGraphicFramePr>
              <a:graphicFrameLocks noChangeAspect="1"/>
            </wp:cNvGraphicFramePr>
            <a:graphic>
              <a:graphicData uri="http://schemas.openxmlformats.org/drawingml/2006/picture">
                <pic:pic>
                  <pic:nvPicPr>
                    <pic:cNvPr id="0" name="f06.png"/>
                    <pic:cNvPicPr/>
                  </pic:nvPicPr>
                  <pic:blipFill>
                    <a:blip r:embed="rId15"/>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조정 영업이익 = 영업이익 + 관세 − 외화환산 − 일회성 품질비용(회사가 지금까지 밝힌 값). 외화환산은 2025년 1분기부터만 밝혔다</w:t>
      </w:r>
      <w:r>
        <w:br/>
      </w:r>
      <w:r>
        <w:rPr>
          <w:rFonts w:ascii="맑은 고딕" w:hAnsi="맑은 고딕" w:eastAsia="맑은 고딕"/>
          <w:color w:val="5B6876"/>
          <w:sz w:val="16"/>
        </w:rPr>
        <w:t>자료: 기아 분기 경영실적 자료, One Key 계산</w:t>
      </w:r>
    </w:p>
    <w:p>
      <w:pPr>
        <w:spacing w:after="40"/>
      </w:pPr>
      <w:r>
        <w:rPr>
          <w:rFonts w:ascii="맑은 고딕" w:hAnsi="맑은 고딕" w:eastAsia="맑은 고딕"/>
          <w:b/>
          <w:color w:val="1F3A5F"/>
          <w:sz w:val="19"/>
        </w:rPr>
        <w:t>그림 8</w:t>
      </w:r>
      <w:r>
        <w:rPr>
          <w:rFonts w:ascii="맑은 고딕" w:hAnsi="맑은 고딕" w:eastAsia="맑은 고딕"/>
          <w:b/>
          <w:color w:val="1F3A5F"/>
          <w:sz w:val="19"/>
        </w:rPr>
        <w:t xml:space="preserve"> 미국 관세 영향은 2025년 3분기 12,340억원에서 2026년 2분기 8,140억원이 됐다. 3분기는 8,300억원으로 추정한다</w:t>
      </w:r>
    </w:p>
    <w:p>
      <w:pPr>
        <w:jc w:val="center"/>
      </w:pPr>
      <w:r>
        <w:drawing>
          <wp:inline xmlns:a="http://schemas.openxmlformats.org/drawingml/2006/main" xmlns:pic="http://schemas.openxmlformats.org/drawingml/2006/picture">
            <wp:extent cx="5580000" cy="3893422"/>
            <wp:docPr id="11" name="Picture 11"/>
            <wp:cNvGraphicFramePr>
              <a:graphicFrameLocks noChangeAspect="1"/>
            </wp:cNvGraphicFramePr>
            <a:graphic>
              <a:graphicData uri="http://schemas.openxmlformats.org/drawingml/2006/picture">
                <pic:pic>
                  <pic:nvPicPr>
                    <pic:cNvPr id="0" name="f05.png"/>
                    <pic:cNvPicPr/>
                  </pic:nvPicPr>
                  <pic:blipFill>
                    <a:blip r:embed="rId16"/>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세율은 2025년 4월 3일 25%, 11월 1일부터 15%. 추정 = 미국행 수출 대수 × 세율 × 직전 분기에 회사가 밝힌 값의 비율</w:t>
      </w:r>
      <w:r>
        <w:br/>
      </w:r>
      <w:r>
        <w:rPr>
          <w:rFonts w:ascii="맑은 고딕" w:hAnsi="맑은 고딕" w:eastAsia="맑은 고딕"/>
          <w:color w:val="5B6876"/>
          <w:sz w:val="16"/>
        </w:rPr>
        <w:t>자료: 기아 분기 경영실적 자료, IR 월별 지역별수출실적, One Key 추정</w:t>
      </w:r>
    </w:p>
    <w:p>
      <w:pPr>
        <w:pStyle w:val="Heading2"/>
        <w:spacing w:after="80"/>
      </w:pPr>
      <w:r>
        <w:rPr>
          <w:rFonts w:ascii="맑은 고딕" w:hAnsi="맑은 고딕" w:eastAsia="맑은 고딕"/>
        </w:rPr>
        <w:t>회사가 밝힌 증감으로 보면</w:t>
      </w:r>
    </w:p>
    <w:p>
      <w:pPr>
        <w:spacing w:after="120"/>
      </w:pPr>
      <w:r>
        <w:rPr>
          <w:rFonts w:ascii="맑은 고딕" w:hAnsi="맑은 고딕" w:eastAsia="맑은 고딕"/>
        </w:rPr>
        <w:t>회사는 분기마다 영업이익이 1년 전보다 왜 달라졌는지를 항목으로 밝힌다. 최근 4개 분기에 가격·믹스·인센티브가 영업이익을 13,790억원, 관세가 30,110억원 깎았고 환율이 14,390억원 보탰다. 2분기부터는 관세가 1년 전에도 있던 비용이라 증감에서 빠졌다. 남는 것은 인센티브와 믹스다.</w:t>
      </w:r>
    </w:p>
    <w:p>
      <w:pPr>
        <w:spacing w:after="40"/>
      </w:pPr>
      <w:r>
        <w:rPr>
          <w:rFonts w:ascii="맑은 고딕" w:hAnsi="맑은 고딕" w:eastAsia="맑은 고딕"/>
          <w:b/>
          <w:color w:val="1F3A5F"/>
          <w:sz w:val="19"/>
        </w:rPr>
        <w:t>표 12</w:t>
      </w:r>
      <w:r>
        <w:rPr>
          <w:rFonts w:ascii="맑은 고딕" w:hAnsi="맑은 고딕" w:eastAsia="맑은 고딕"/>
          <w:b/>
          <w:color w:val="1F3A5F"/>
          <w:sz w:val="19"/>
        </w:rPr>
        <w:t xml:space="preserve"> 회사가 밝힌 영업이익 증감(전년 같은 분기 대비)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A5F"/>
          </w:tcPr>
          <w:p>
            <w:pPr>
              <w:spacing w:after="0"/>
              <w:jc w:val="center"/>
            </w:pPr>
          </w:p>
        </w:tc>
        <w:tc>
          <w:tcPr>
            <w:tcW w:type="dxa" w:w="1377"/>
            <w:shd w:val="clear" w:color="auto" w:fill="1F3A5F"/>
          </w:tcPr>
          <w:p>
            <w:pPr>
              <w:spacing w:after="0"/>
              <w:jc w:val="center"/>
            </w:pPr>
            <w:r>
              <w:rPr>
                <w:rFonts w:ascii="맑은 고딕" w:hAnsi="맑은 고딕" w:eastAsia="맑은 고딕"/>
                <w:b/>
                <w:color w:val="FFFFFF"/>
                <w:sz w:val="17"/>
              </w:rPr>
              <w:t>1Q25</w:t>
            </w:r>
          </w:p>
        </w:tc>
        <w:tc>
          <w:tcPr>
            <w:tcW w:type="dxa" w:w="1377"/>
            <w:shd w:val="clear" w:color="auto" w:fill="1F3A5F"/>
          </w:tcPr>
          <w:p>
            <w:pPr>
              <w:spacing w:after="0"/>
              <w:jc w:val="center"/>
            </w:pPr>
            <w:r>
              <w:rPr>
                <w:rFonts w:ascii="맑은 고딕" w:hAnsi="맑은 고딕" w:eastAsia="맑은 고딕"/>
                <w:b/>
                <w:color w:val="FFFFFF"/>
                <w:sz w:val="17"/>
              </w:rPr>
              <w:t>2Q25</w:t>
            </w:r>
          </w:p>
        </w:tc>
        <w:tc>
          <w:tcPr>
            <w:tcW w:type="dxa" w:w="1377"/>
            <w:shd w:val="clear" w:color="auto" w:fill="1F3A5F"/>
          </w:tcPr>
          <w:p>
            <w:pPr>
              <w:spacing w:after="0"/>
              <w:jc w:val="center"/>
            </w:pPr>
            <w:r>
              <w:rPr>
                <w:rFonts w:ascii="맑은 고딕" w:hAnsi="맑은 고딕" w:eastAsia="맑은 고딕"/>
                <w:b/>
                <w:color w:val="FFFFFF"/>
                <w:sz w:val="17"/>
              </w:rPr>
              <w:t>3Q25</w:t>
            </w:r>
          </w:p>
        </w:tc>
        <w:tc>
          <w:tcPr>
            <w:tcW w:type="dxa" w:w="1377"/>
            <w:shd w:val="clear" w:color="auto" w:fill="1F3A5F"/>
          </w:tcPr>
          <w:p>
            <w:pPr>
              <w:spacing w:after="0"/>
              <w:jc w:val="center"/>
            </w:pPr>
            <w:r>
              <w:rPr>
                <w:rFonts w:ascii="맑은 고딕" w:hAnsi="맑은 고딕" w:eastAsia="맑은 고딕"/>
                <w:b/>
                <w:color w:val="FFFFFF"/>
                <w:sz w:val="17"/>
              </w:rPr>
              <w:t>4Q25</w:t>
            </w:r>
          </w:p>
        </w:tc>
        <w:tc>
          <w:tcPr>
            <w:tcW w:type="dxa" w:w="1377"/>
            <w:shd w:val="clear" w:color="auto" w:fill="1F3A5F"/>
          </w:tcPr>
          <w:p>
            <w:pPr>
              <w:spacing w:after="0"/>
              <w:jc w:val="center"/>
            </w:pPr>
            <w:r>
              <w:rPr>
                <w:rFonts w:ascii="맑은 고딕" w:hAnsi="맑은 고딕" w:eastAsia="맑은 고딕"/>
                <w:b/>
                <w:color w:val="FFFFFF"/>
                <w:sz w:val="17"/>
              </w:rPr>
              <w:t>1Q26</w:t>
            </w:r>
          </w:p>
        </w:tc>
        <w:tc>
          <w:tcPr>
            <w:tcW w:type="dxa" w:w="1377"/>
            <w:shd w:val="clear" w:color="auto" w:fill="1F3A5F"/>
          </w:tcPr>
          <w:p>
            <w:pPr>
              <w:spacing w:after="0"/>
              <w:jc w:val="center"/>
            </w:pPr>
            <w:r>
              <w:rPr>
                <w:rFonts w:ascii="맑은 고딕" w:hAnsi="맑은 고딕" w:eastAsia="맑은 고딕"/>
                <w:b/>
                <w:color w:val="FFFFFF"/>
                <w:sz w:val="17"/>
              </w:rPr>
              <w:t>2Q26</w:t>
            </w:r>
          </w:p>
        </w:tc>
      </w:tr>
      <w:tr>
        <w:tc>
          <w:tcPr>
            <w:tcW w:type="dxa" w:w="1377"/>
          </w:tcPr>
          <w:p>
            <w:pPr>
              <w:spacing w:after="0"/>
            </w:pPr>
            <w:r>
              <w:rPr>
                <w:rFonts w:ascii="맑은 고딕" w:hAnsi="맑은 고딕" w:eastAsia="맑은 고딕"/>
                <w:sz w:val="17"/>
              </w:rPr>
              <w:t>물량(판매 효과)</w:t>
            </w:r>
          </w:p>
        </w:tc>
        <w:tc>
          <w:tcPr>
            <w:tcW w:type="dxa" w:w="1377"/>
          </w:tcPr>
          <w:p>
            <w:pPr>
              <w:spacing w:after="0"/>
              <w:jc w:val="right"/>
            </w:pPr>
            <w:r>
              <w:rPr>
                <w:rFonts w:ascii="맑은 고딕" w:hAnsi="맑은 고딕" w:eastAsia="맑은 고딕"/>
                <w:sz w:val="17"/>
              </w:rPr>
              <w:t>+210</w:t>
            </w:r>
          </w:p>
        </w:tc>
        <w:tc>
          <w:tcPr>
            <w:tcW w:type="dxa" w:w="1377"/>
          </w:tcPr>
          <w:p>
            <w:pPr>
              <w:spacing w:after="0"/>
              <w:jc w:val="right"/>
            </w:pPr>
            <w:r>
              <w:rPr>
                <w:rFonts w:ascii="맑은 고딕" w:hAnsi="맑은 고딕" w:eastAsia="맑은 고딕"/>
                <w:sz w:val="17"/>
              </w:rPr>
              <w:t>+1,530</w:t>
            </w:r>
          </w:p>
        </w:tc>
        <w:tc>
          <w:tcPr>
            <w:tcW w:type="dxa" w:w="1377"/>
          </w:tcPr>
          <w:p>
            <w:pPr>
              <w:spacing w:after="0"/>
              <w:jc w:val="right"/>
            </w:pPr>
            <w:r>
              <w:rPr>
                <w:rFonts w:ascii="맑은 고딕" w:hAnsi="맑은 고딕" w:eastAsia="맑은 고딕"/>
                <w:sz w:val="17"/>
              </w:rPr>
              <w:t>+1,600</w:t>
            </w:r>
          </w:p>
        </w:tc>
        <w:tc>
          <w:tcPr>
            <w:tcW w:type="dxa" w:w="1377"/>
          </w:tcPr>
          <w:p>
            <w:pPr>
              <w:spacing w:after="0"/>
              <w:jc w:val="right"/>
            </w:pPr>
            <w:r>
              <w:rPr>
                <w:rFonts w:ascii="맑은 고딕" w:hAnsi="맑은 고딕" w:eastAsia="맑은 고딕"/>
                <w:sz w:val="17"/>
              </w:rPr>
              <w:t>−1,320</w:t>
            </w:r>
          </w:p>
        </w:tc>
        <w:tc>
          <w:tcPr>
            <w:tcW w:type="dxa" w:w="1377"/>
          </w:tcPr>
          <w:p>
            <w:pPr>
              <w:spacing w:after="0"/>
              <w:jc w:val="right"/>
            </w:pPr>
            <w:r>
              <w:rPr>
                <w:rFonts w:ascii="맑은 고딕" w:hAnsi="맑은 고딕" w:eastAsia="맑은 고딕"/>
                <w:sz w:val="17"/>
              </w:rPr>
              <w:t>−440</w:t>
            </w:r>
          </w:p>
        </w:tc>
        <w:tc>
          <w:tcPr>
            <w:tcW w:type="dxa" w:w="1377"/>
          </w:tcPr>
          <w:p>
            <w:pPr>
              <w:spacing w:after="0"/>
              <w:jc w:val="right"/>
            </w:pPr>
            <w:r>
              <w:rPr>
                <w:rFonts w:ascii="맑은 고딕" w:hAnsi="맑은 고딕" w:eastAsia="맑은 고딕"/>
                <w:sz w:val="17"/>
              </w:rPr>
              <w:t>+3,150</w:t>
            </w:r>
          </w:p>
        </w:tc>
      </w:tr>
      <w:tr>
        <w:tc>
          <w:tcPr>
            <w:tcW w:type="dxa" w:w="1377"/>
          </w:tcPr>
          <w:p>
            <w:pPr>
              <w:spacing w:after="0"/>
            </w:pPr>
            <w:r>
              <w:rPr>
                <w:rFonts w:ascii="맑은 고딕" w:hAnsi="맑은 고딕" w:eastAsia="맑은 고딕"/>
                <w:sz w:val="17"/>
              </w:rPr>
              <w:t>가격·믹스·인센티브</w:t>
            </w:r>
          </w:p>
        </w:tc>
        <w:tc>
          <w:tcPr>
            <w:tcW w:type="dxa" w:w="1377"/>
          </w:tcPr>
          <w:p>
            <w:pPr>
              <w:spacing w:after="0"/>
              <w:jc w:val="right"/>
            </w:pPr>
            <w:r>
              <w:rPr>
                <w:rFonts w:ascii="맑은 고딕" w:hAnsi="맑은 고딕" w:eastAsia="맑은 고딕"/>
                <w:sz w:val="17"/>
              </w:rPr>
              <w:t>−6,840</w:t>
            </w:r>
          </w:p>
        </w:tc>
        <w:tc>
          <w:tcPr>
            <w:tcW w:type="dxa" w:w="1377"/>
          </w:tcPr>
          <w:p>
            <w:pPr>
              <w:spacing w:after="0"/>
              <w:jc w:val="right"/>
            </w:pPr>
            <w:r>
              <w:rPr>
                <w:rFonts w:ascii="맑은 고딕" w:hAnsi="맑은 고딕" w:eastAsia="맑은 고딕"/>
                <w:sz w:val="17"/>
              </w:rPr>
              <w:t>−5,180</w:t>
            </w:r>
          </w:p>
        </w:tc>
        <w:tc>
          <w:tcPr>
            <w:tcW w:type="dxa" w:w="1377"/>
          </w:tcPr>
          <w:p>
            <w:pPr>
              <w:spacing w:after="0"/>
              <w:jc w:val="right"/>
            </w:pPr>
            <w:r>
              <w:rPr>
                <w:rFonts w:ascii="맑은 고딕" w:hAnsi="맑은 고딕" w:eastAsia="맑은 고딕"/>
                <w:sz w:val="17"/>
              </w:rPr>
              <w:t>−2,050</w:t>
            </w:r>
          </w:p>
        </w:tc>
        <w:tc>
          <w:tcPr>
            <w:tcW w:type="dxa" w:w="1377"/>
          </w:tcPr>
          <w:p>
            <w:pPr>
              <w:spacing w:after="0"/>
              <w:jc w:val="right"/>
            </w:pPr>
            <w:r>
              <w:rPr>
                <w:rFonts w:ascii="맑은 고딕" w:hAnsi="맑은 고딕" w:eastAsia="맑은 고딕"/>
                <w:sz w:val="17"/>
              </w:rPr>
              <w:t>−2,500</w:t>
            </w:r>
          </w:p>
        </w:tc>
        <w:tc>
          <w:tcPr>
            <w:tcW w:type="dxa" w:w="1377"/>
          </w:tcPr>
          <w:p>
            <w:pPr>
              <w:spacing w:after="0"/>
              <w:jc w:val="right"/>
            </w:pPr>
            <w:r>
              <w:rPr>
                <w:rFonts w:ascii="맑은 고딕" w:hAnsi="맑은 고딕" w:eastAsia="맑은 고딕"/>
                <w:sz w:val="17"/>
              </w:rPr>
              <w:t>−230</w:t>
            </w:r>
          </w:p>
        </w:tc>
        <w:tc>
          <w:tcPr>
            <w:tcW w:type="dxa" w:w="1377"/>
          </w:tcPr>
          <w:p>
            <w:pPr>
              <w:spacing w:after="0"/>
              <w:jc w:val="right"/>
            </w:pPr>
            <w:r>
              <w:rPr>
                <w:rFonts w:ascii="맑은 고딕" w:hAnsi="맑은 고딕" w:eastAsia="맑은 고딕"/>
                <w:sz w:val="17"/>
              </w:rPr>
              <w:t>−9,010</w:t>
            </w:r>
          </w:p>
        </w:tc>
      </w:tr>
      <w:tr>
        <w:tc>
          <w:tcPr>
            <w:tcW w:type="dxa" w:w="1377"/>
          </w:tcPr>
          <w:p>
            <w:pPr>
              <w:spacing w:after="0"/>
            </w:pPr>
            <w:r>
              <w:rPr>
                <w:rFonts w:ascii="맑은 고딕" w:hAnsi="맑은 고딕" w:eastAsia="맑은 고딕"/>
                <w:sz w:val="17"/>
              </w:rPr>
              <w:t>재료비</w:t>
            </w:r>
          </w:p>
        </w:tc>
        <w:tc>
          <w:tcPr>
            <w:tcW w:type="dxa" w:w="1377"/>
          </w:tcPr>
          <w:p>
            <w:pPr>
              <w:spacing w:after="0"/>
              <w:jc w:val="right"/>
            </w:pPr>
            <w:r>
              <w:rPr>
                <w:rFonts w:ascii="맑은 고딕" w:hAnsi="맑은 고딕" w:eastAsia="맑은 고딕"/>
                <w:sz w:val="17"/>
              </w:rPr>
              <w:t>+1,210</w:t>
            </w:r>
          </w:p>
        </w:tc>
        <w:tc>
          <w:tcPr>
            <w:tcW w:type="dxa" w:w="1377"/>
          </w:tcPr>
          <w:p>
            <w:pPr>
              <w:spacing w:after="0"/>
            </w:pPr>
            <w:r>
              <w:rPr>
                <w:rFonts w:ascii="맑은 고딕" w:hAnsi="맑은 고딕" w:eastAsia="맑은 고딕"/>
                <w:sz w:val="17"/>
              </w:rPr>
              <w:t>–</w:t>
            </w:r>
          </w:p>
        </w:tc>
        <w:tc>
          <w:tcPr>
            <w:tcW w:type="dxa" w:w="1377"/>
          </w:tcPr>
          <w:p>
            <w:pPr>
              <w:spacing w:after="0"/>
            </w:pPr>
            <w:r>
              <w:rPr>
                <w:rFonts w:ascii="맑은 고딕" w:hAnsi="맑은 고딕" w:eastAsia="맑은 고딕"/>
                <w:sz w:val="17"/>
              </w:rPr>
              <w:t>–</w:t>
            </w:r>
          </w:p>
        </w:tc>
        <w:tc>
          <w:tcPr>
            <w:tcW w:type="dxa" w:w="1377"/>
          </w:tcPr>
          <w:p>
            <w:pPr>
              <w:spacing w:after="0"/>
            </w:pPr>
            <w:r>
              <w:rPr>
                <w:rFonts w:ascii="맑은 고딕" w:hAnsi="맑은 고딕" w:eastAsia="맑은 고딕"/>
                <w:sz w:val="17"/>
              </w:rPr>
              <w:t>–</w:t>
            </w:r>
          </w:p>
        </w:tc>
        <w:tc>
          <w:tcPr>
            <w:tcW w:type="dxa" w:w="1377"/>
          </w:tcPr>
          <w:p>
            <w:pPr>
              <w:spacing w:after="0"/>
            </w:pPr>
            <w:r>
              <w:rPr>
                <w:rFonts w:ascii="맑은 고딕" w:hAnsi="맑은 고딕" w:eastAsia="맑은 고딕"/>
                <w:sz w:val="17"/>
              </w:rPr>
              <w:t>–</w:t>
            </w:r>
          </w:p>
        </w:tc>
        <w:tc>
          <w:tcPr>
            <w:tcW w:type="dxa" w:w="1377"/>
          </w:tcPr>
          <w:p>
            <w:pPr>
              <w:spacing w:after="0"/>
            </w:pPr>
            <w:r>
              <w:rPr>
                <w:rFonts w:ascii="맑은 고딕" w:hAnsi="맑은 고딕" w:eastAsia="맑은 고딕"/>
                <w:sz w:val="17"/>
              </w:rPr>
              <w:t>–</w:t>
            </w:r>
          </w:p>
        </w:tc>
      </w:tr>
      <w:tr>
        <w:tc>
          <w:tcPr>
            <w:tcW w:type="dxa" w:w="1377"/>
          </w:tcPr>
          <w:p>
            <w:pPr>
              <w:spacing w:after="0"/>
            </w:pPr>
            <w:r>
              <w:rPr>
                <w:rFonts w:ascii="맑은 고딕" w:hAnsi="맑은 고딕" w:eastAsia="맑은 고딕"/>
                <w:sz w:val="17"/>
              </w:rPr>
              <w:t>기타비용</w:t>
            </w:r>
          </w:p>
        </w:tc>
        <w:tc>
          <w:tcPr>
            <w:tcW w:type="dxa" w:w="1377"/>
          </w:tcPr>
          <w:p>
            <w:pPr>
              <w:spacing w:after="0"/>
              <w:jc w:val="right"/>
            </w:pPr>
            <w:r>
              <w:rPr>
                <w:rFonts w:ascii="맑은 고딕" w:hAnsi="맑은 고딕" w:eastAsia="맑은 고딕"/>
                <w:sz w:val="17"/>
              </w:rPr>
              <w:t>−2,390</w:t>
            </w:r>
          </w:p>
        </w:tc>
        <w:tc>
          <w:tcPr>
            <w:tcW w:type="dxa" w:w="1377"/>
          </w:tcPr>
          <w:p>
            <w:pPr>
              <w:spacing w:after="0"/>
              <w:jc w:val="right"/>
            </w:pPr>
            <w:r>
              <w:rPr>
                <w:rFonts w:ascii="맑은 고딕" w:hAnsi="맑은 고딕" w:eastAsia="맑은 고딕"/>
                <w:sz w:val="17"/>
              </w:rPr>
              <w:t>−2,280</w:t>
            </w:r>
          </w:p>
        </w:tc>
        <w:tc>
          <w:tcPr>
            <w:tcW w:type="dxa" w:w="1377"/>
          </w:tcPr>
          <w:p>
            <w:pPr>
              <w:spacing w:after="0"/>
              <w:jc w:val="right"/>
            </w:pPr>
            <w:r>
              <w:rPr>
                <w:rFonts w:ascii="맑은 고딕" w:hAnsi="맑은 고딕" w:eastAsia="맑은 고딕"/>
                <w:sz w:val="17"/>
              </w:rPr>
              <w:t>−3,930</w:t>
            </w:r>
          </w:p>
        </w:tc>
        <w:tc>
          <w:tcPr>
            <w:tcW w:type="dxa" w:w="1377"/>
          </w:tcPr>
          <w:p>
            <w:pPr>
              <w:spacing w:after="0"/>
              <w:jc w:val="right"/>
            </w:pPr>
            <w:r>
              <w:rPr>
                <w:rFonts w:ascii="맑은 고딕" w:hAnsi="맑은 고딕" w:eastAsia="맑은 고딕"/>
                <w:sz w:val="17"/>
              </w:rPr>
              <w:t>+1,080</w:t>
            </w:r>
          </w:p>
        </w:tc>
        <w:tc>
          <w:tcPr>
            <w:tcW w:type="dxa" w:w="1377"/>
          </w:tcPr>
          <w:p>
            <w:pPr>
              <w:spacing w:after="0"/>
              <w:jc w:val="right"/>
            </w:pPr>
            <w:r>
              <w:rPr>
                <w:rFonts w:ascii="맑은 고딕" w:hAnsi="맑은 고딕" w:eastAsia="맑은 고딕"/>
                <w:sz w:val="17"/>
              </w:rPr>
              <w:t>−750</w:t>
            </w:r>
          </w:p>
        </w:tc>
        <w:tc>
          <w:tcPr>
            <w:tcW w:type="dxa" w:w="1377"/>
          </w:tcPr>
          <w:p>
            <w:pPr>
              <w:spacing w:after="0"/>
              <w:jc w:val="right"/>
            </w:pPr>
            <w:r>
              <w:rPr>
                <w:rFonts w:ascii="맑은 고딕" w:hAnsi="맑은 고딕" w:eastAsia="맑은 고딕"/>
                <w:sz w:val="17"/>
              </w:rPr>
              <w:t>−2,190</w:t>
            </w:r>
          </w:p>
        </w:tc>
      </w:tr>
      <w:tr>
        <w:tc>
          <w:tcPr>
            <w:tcW w:type="dxa" w:w="1377"/>
          </w:tcPr>
          <w:p>
            <w:pPr>
              <w:spacing w:after="0"/>
            </w:pPr>
            <w:r>
              <w:rPr>
                <w:rFonts w:ascii="맑은 고딕" w:hAnsi="맑은 고딕" w:eastAsia="맑은 고딕"/>
                <w:sz w:val="17"/>
              </w:rPr>
              <w:t>환율 효과</w:t>
            </w:r>
          </w:p>
        </w:tc>
        <w:tc>
          <w:tcPr>
            <w:tcW w:type="dxa" w:w="1377"/>
          </w:tcPr>
          <w:p>
            <w:pPr>
              <w:spacing w:after="0"/>
              <w:jc w:val="right"/>
            </w:pPr>
            <w:r>
              <w:rPr>
                <w:rFonts w:ascii="맑은 고딕" w:hAnsi="맑은 고딕" w:eastAsia="맑은 고딕"/>
                <w:sz w:val="17"/>
              </w:rPr>
              <w:t>+3,640</w:t>
            </w:r>
          </w:p>
        </w:tc>
        <w:tc>
          <w:tcPr>
            <w:tcW w:type="dxa" w:w="1377"/>
          </w:tcPr>
          <w:p>
            <w:pPr>
              <w:spacing w:after="0"/>
              <w:jc w:val="right"/>
            </w:pPr>
            <w:r>
              <w:rPr>
                <w:rFonts w:ascii="맑은 고딕" w:hAnsi="맑은 고딕" w:eastAsia="맑은 고딕"/>
                <w:sz w:val="17"/>
              </w:rPr>
              <w:t>+5,010</w:t>
            </w:r>
          </w:p>
        </w:tc>
        <w:tc>
          <w:tcPr>
            <w:tcW w:type="dxa" w:w="1377"/>
          </w:tcPr>
          <w:p>
            <w:pPr>
              <w:spacing w:after="0"/>
              <w:jc w:val="right"/>
            </w:pPr>
            <w:r>
              <w:rPr>
                <w:rFonts w:ascii="맑은 고딕" w:hAnsi="맑은 고딕" w:eastAsia="맑은 고딕"/>
                <w:sz w:val="17"/>
              </w:rPr>
              <w:t>+2,530</w:t>
            </w:r>
          </w:p>
        </w:tc>
        <w:tc>
          <w:tcPr>
            <w:tcW w:type="dxa" w:w="1377"/>
          </w:tcPr>
          <w:p>
            <w:pPr>
              <w:spacing w:after="0"/>
              <w:jc w:val="right"/>
            </w:pPr>
            <w:r>
              <w:rPr>
                <w:rFonts w:ascii="맑은 고딕" w:hAnsi="맑은 고딕" w:eastAsia="맑은 고딕"/>
                <w:sz w:val="17"/>
              </w:rPr>
              <w:t>+4,240</w:t>
            </w:r>
          </w:p>
        </w:tc>
        <w:tc>
          <w:tcPr>
            <w:tcW w:type="dxa" w:w="1377"/>
          </w:tcPr>
          <w:p>
            <w:pPr>
              <w:spacing w:after="0"/>
              <w:jc w:val="right"/>
            </w:pPr>
            <w:r>
              <w:rPr>
                <w:rFonts w:ascii="맑은 고딕" w:hAnsi="맑은 고딕" w:eastAsia="맑은 고딕"/>
                <w:sz w:val="17"/>
              </w:rPr>
              <w:t>+930</w:t>
            </w:r>
          </w:p>
        </w:tc>
        <w:tc>
          <w:tcPr>
            <w:tcW w:type="dxa" w:w="1377"/>
          </w:tcPr>
          <w:p>
            <w:pPr>
              <w:spacing w:after="0"/>
              <w:jc w:val="right"/>
            </w:pPr>
            <w:r>
              <w:rPr>
                <w:rFonts w:ascii="맑은 고딕" w:hAnsi="맑은 고딕" w:eastAsia="맑은 고딕"/>
                <w:sz w:val="17"/>
              </w:rPr>
              <w:t>+6,690</w:t>
            </w:r>
          </w:p>
        </w:tc>
      </w:tr>
      <w:tr>
        <w:tc>
          <w:tcPr>
            <w:tcW w:type="dxa" w:w="1377"/>
          </w:tcPr>
          <w:p>
            <w:pPr>
              <w:spacing w:after="0"/>
            </w:pPr>
            <w:r>
              <w:rPr>
                <w:rFonts w:ascii="맑은 고딕" w:hAnsi="맑은 고딕" w:eastAsia="맑은 고딕"/>
                <w:sz w:val="17"/>
              </w:rPr>
              <w:t>관세</w:t>
            </w:r>
          </w:p>
        </w:tc>
        <w:tc>
          <w:tcPr>
            <w:tcW w:type="dxa" w:w="1377"/>
          </w:tcPr>
          <w:p>
            <w:pPr>
              <w:spacing w:after="0"/>
            </w:pPr>
            <w:r>
              <w:rPr>
                <w:rFonts w:ascii="맑은 고딕" w:hAnsi="맑은 고딕" w:eastAsia="맑은 고딕"/>
                <w:sz w:val="17"/>
              </w:rPr>
              <w:t>–</w:t>
            </w:r>
          </w:p>
        </w:tc>
        <w:tc>
          <w:tcPr>
            <w:tcW w:type="dxa" w:w="1377"/>
          </w:tcPr>
          <w:p>
            <w:pPr>
              <w:spacing w:after="0"/>
              <w:jc w:val="right"/>
            </w:pPr>
            <w:r>
              <w:rPr>
                <w:rFonts w:ascii="맑은 고딕" w:hAnsi="맑은 고딕" w:eastAsia="맑은 고딕"/>
                <w:sz w:val="17"/>
              </w:rPr>
              <w:t>−7,860</w:t>
            </w:r>
          </w:p>
        </w:tc>
        <w:tc>
          <w:tcPr>
            <w:tcW w:type="dxa" w:w="1377"/>
          </w:tcPr>
          <w:p>
            <w:pPr>
              <w:spacing w:after="0"/>
              <w:jc w:val="right"/>
            </w:pPr>
            <w:r>
              <w:rPr>
                <w:rFonts w:ascii="맑은 고딕" w:hAnsi="맑은 고딕" w:eastAsia="맑은 고딕"/>
                <w:sz w:val="17"/>
              </w:rPr>
              <w:t>−12,340</w:t>
            </w:r>
          </w:p>
        </w:tc>
        <w:tc>
          <w:tcPr>
            <w:tcW w:type="dxa" w:w="1377"/>
          </w:tcPr>
          <w:p>
            <w:pPr>
              <w:spacing w:after="0"/>
              <w:jc w:val="right"/>
            </w:pPr>
            <w:r>
              <w:rPr>
                <w:rFonts w:ascii="맑은 고딕" w:hAnsi="맑은 고딕" w:eastAsia="맑은 고딕"/>
                <w:sz w:val="17"/>
              </w:rPr>
              <w:t>−10,220</w:t>
            </w:r>
          </w:p>
        </w:tc>
        <w:tc>
          <w:tcPr>
            <w:tcW w:type="dxa" w:w="1377"/>
          </w:tcPr>
          <w:p>
            <w:pPr>
              <w:spacing w:after="0"/>
              <w:jc w:val="right"/>
            </w:pPr>
            <w:r>
              <w:rPr>
                <w:rFonts w:ascii="맑은 고딕" w:hAnsi="맑은 고딕" w:eastAsia="맑은 고딕"/>
                <w:sz w:val="17"/>
              </w:rPr>
              <w:t>−7,550</w:t>
            </w:r>
          </w:p>
        </w:tc>
        <w:tc>
          <w:tcPr>
            <w:tcW w:type="dxa" w:w="1377"/>
          </w:tcPr>
          <w:p>
            <w:pPr>
              <w:spacing w:after="0"/>
            </w:pPr>
            <w:r>
              <w:rPr>
                <w:rFonts w:ascii="맑은 고딕" w:hAnsi="맑은 고딕" w:eastAsia="맑은 고딕"/>
                <w:sz w:val="17"/>
              </w:rPr>
              <w:t>–</w:t>
            </w:r>
          </w:p>
        </w:tc>
      </w:tr>
      <w:tr>
        <w:tc>
          <w:tcPr>
            <w:tcW w:type="dxa" w:w="1377"/>
          </w:tcPr>
          <w:p>
            <w:pPr>
              <w:spacing w:after="0"/>
            </w:pPr>
            <w:r>
              <w:rPr>
                <w:rFonts w:ascii="맑은 고딕" w:hAnsi="맑은 고딕" w:eastAsia="맑은 고딕"/>
                <w:b/>
                <w:sz w:val="17"/>
              </w:rPr>
              <w:t>영업이익 증감</w:t>
            </w:r>
          </w:p>
        </w:tc>
        <w:tc>
          <w:tcPr>
            <w:tcW w:type="dxa" w:w="1377"/>
          </w:tcPr>
          <w:p>
            <w:pPr>
              <w:spacing w:after="0"/>
              <w:jc w:val="right"/>
            </w:pPr>
            <w:r>
              <w:rPr>
                <w:rFonts w:ascii="맑은 고딕" w:hAnsi="맑은 고딕" w:eastAsia="맑은 고딕"/>
                <w:b/>
                <w:sz w:val="17"/>
              </w:rPr>
              <w:t>−4,170</w:t>
            </w:r>
          </w:p>
        </w:tc>
        <w:tc>
          <w:tcPr>
            <w:tcW w:type="dxa" w:w="1377"/>
          </w:tcPr>
          <w:p>
            <w:pPr>
              <w:spacing w:after="0"/>
              <w:jc w:val="right"/>
            </w:pPr>
            <w:r>
              <w:rPr>
                <w:rFonts w:ascii="맑은 고딕" w:hAnsi="맑은 고딕" w:eastAsia="맑은 고딕"/>
                <w:b/>
                <w:sz w:val="17"/>
              </w:rPr>
              <w:t>−8,780</w:t>
            </w:r>
          </w:p>
        </w:tc>
        <w:tc>
          <w:tcPr>
            <w:tcW w:type="dxa" w:w="1377"/>
          </w:tcPr>
          <w:p>
            <w:pPr>
              <w:spacing w:after="0"/>
              <w:jc w:val="right"/>
            </w:pPr>
            <w:r>
              <w:rPr>
                <w:rFonts w:ascii="맑은 고딕" w:hAnsi="맑은 고딕" w:eastAsia="맑은 고딕"/>
                <w:b/>
                <w:sz w:val="17"/>
              </w:rPr>
              <w:t>−14,190</w:t>
            </w:r>
          </w:p>
        </w:tc>
        <w:tc>
          <w:tcPr>
            <w:tcW w:type="dxa" w:w="1377"/>
          </w:tcPr>
          <w:p>
            <w:pPr>
              <w:spacing w:after="0"/>
              <w:jc w:val="right"/>
            </w:pPr>
            <w:r>
              <w:rPr>
                <w:rFonts w:ascii="맑은 고딕" w:hAnsi="맑은 고딕" w:eastAsia="맑은 고딕"/>
                <w:b/>
                <w:sz w:val="17"/>
              </w:rPr>
              <w:t>−8,720</w:t>
            </w:r>
          </w:p>
        </w:tc>
        <w:tc>
          <w:tcPr>
            <w:tcW w:type="dxa" w:w="1377"/>
          </w:tcPr>
          <w:p>
            <w:pPr>
              <w:spacing w:after="0"/>
              <w:jc w:val="right"/>
            </w:pPr>
            <w:r>
              <w:rPr>
                <w:rFonts w:ascii="맑은 고딕" w:hAnsi="맑은 고딕" w:eastAsia="맑은 고딕"/>
                <w:b/>
                <w:sz w:val="17"/>
              </w:rPr>
              <w:t>−8,040</w:t>
            </w:r>
          </w:p>
        </w:tc>
        <w:tc>
          <w:tcPr>
            <w:tcW w:type="dxa" w:w="1377"/>
          </w:tcPr>
          <w:p>
            <w:pPr>
              <w:spacing w:after="0"/>
              <w:jc w:val="right"/>
            </w:pPr>
            <w:r>
              <w:rPr>
                <w:rFonts w:ascii="맑은 고딕" w:hAnsi="맑은 고딕" w:eastAsia="맑은 고딕"/>
                <w:b/>
                <w:sz w:val="17"/>
              </w:rPr>
              <w:t>−1,360</w:t>
            </w:r>
          </w:p>
        </w:tc>
      </w:tr>
    </w:tbl>
    <w:p>
      <w:pPr>
        <w:spacing w:after="40"/>
      </w:pPr>
    </w:p>
    <w:p>
      <w:pPr>
        <w:spacing w:after="120"/>
      </w:pPr>
      <w:r>
        <w:rPr>
          <w:rFonts w:ascii="맑은 고딕" w:hAnsi="맑은 고딕" w:eastAsia="맑은 고딕"/>
          <w:color w:val="5B6876"/>
          <w:sz w:val="16"/>
        </w:rPr>
        <w:t>자료: 기아 분기 경영실적 자료의 영업이익 증감 분석. 항목을 묶었다. 기타비용에는 품질비용과 판매보증충당부채 외화환산이 들어 있다. –는 회사가 그 분기에 따로 적지 않은 항목</w:t>
      </w:r>
    </w:p>
    <w:p>
      <w:pPr>
        <w:pStyle w:val="Heading2"/>
        <w:spacing w:after="80"/>
      </w:pPr>
      <w:r>
        <w:rPr>
          <w:rFonts w:ascii="맑은 고딕" w:hAnsi="맑은 고딕" w:eastAsia="맑은 고딕"/>
        </w:rPr>
        <w:t>인센티브: 2분기의 증감이 3분기에도 이어진다고 본다</w:t>
      </w:r>
    </w:p>
    <w:p>
      <w:pPr>
        <w:spacing w:after="120"/>
      </w:pPr>
      <w:r>
        <w:rPr>
          <w:rFonts w:ascii="맑은 고딕" w:hAnsi="맑은 고딕" w:eastAsia="맑은 고딕"/>
        </w:rPr>
        <w:t>회사가 밝히는 증감 분석에서 인센티브와 가격을 묶으면 2024년부터 줄곧 영업이익을 줄이는 쪽이었다. 2026년 2분기에는 7,230억원으로 가장 컸다. 회사는 서유럽의 경쟁 심화와 미국의 판촉비 증가를 까닭으로 들었다.</w:t>
      </w:r>
    </w:p>
    <w:p>
      <w:pPr>
        <w:spacing w:after="40"/>
      </w:pPr>
      <w:r>
        <w:rPr>
          <w:rFonts w:ascii="맑은 고딕" w:hAnsi="맑은 고딕" w:eastAsia="맑은 고딕"/>
          <w:b/>
          <w:color w:val="1F3A5F"/>
          <w:sz w:val="19"/>
        </w:rPr>
        <w:t>표 13</w:t>
      </w:r>
      <w:r>
        <w:rPr>
          <w:rFonts w:ascii="맑은 고딕" w:hAnsi="맑은 고딕" w:eastAsia="맑은 고딕"/>
          <w:b/>
          <w:color w:val="1F3A5F"/>
          <w:sz w:val="19"/>
        </w:rPr>
        <w:t xml:space="preserve"> 인센티브 + 가격 증감(전년 같은 분기 대비)과 직전 분기 값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1F3A5F"/>
          </w:tcPr>
          <w:p>
            <w:pPr>
              <w:spacing w:after="0"/>
              <w:jc w:val="center"/>
            </w:pPr>
          </w:p>
        </w:tc>
        <w:tc>
          <w:tcPr>
            <w:tcW w:type="dxa" w:w="1205"/>
            <w:shd w:val="clear" w:color="auto" w:fill="1F3A5F"/>
          </w:tcPr>
          <w:p>
            <w:pPr>
              <w:spacing w:after="0"/>
              <w:jc w:val="center"/>
            </w:pPr>
            <w:r>
              <w:rPr>
                <w:rFonts w:ascii="맑은 고딕" w:hAnsi="맑은 고딕" w:eastAsia="맑은 고딕"/>
                <w:b/>
                <w:color w:val="FFFFFF"/>
                <w:sz w:val="17"/>
              </w:rPr>
              <w:t>1Q25</w:t>
            </w:r>
          </w:p>
        </w:tc>
        <w:tc>
          <w:tcPr>
            <w:tcW w:type="dxa" w:w="1205"/>
            <w:shd w:val="clear" w:color="auto" w:fill="1F3A5F"/>
          </w:tcPr>
          <w:p>
            <w:pPr>
              <w:spacing w:after="0"/>
              <w:jc w:val="center"/>
            </w:pPr>
            <w:r>
              <w:rPr>
                <w:rFonts w:ascii="맑은 고딕" w:hAnsi="맑은 고딕" w:eastAsia="맑은 고딕"/>
                <w:b/>
                <w:color w:val="FFFFFF"/>
                <w:sz w:val="17"/>
              </w:rPr>
              <w:t>2Q25</w:t>
            </w:r>
          </w:p>
        </w:tc>
        <w:tc>
          <w:tcPr>
            <w:tcW w:type="dxa" w:w="1205"/>
            <w:shd w:val="clear" w:color="auto" w:fill="1F3A5F"/>
          </w:tcPr>
          <w:p>
            <w:pPr>
              <w:spacing w:after="0"/>
              <w:jc w:val="center"/>
            </w:pPr>
            <w:r>
              <w:rPr>
                <w:rFonts w:ascii="맑은 고딕" w:hAnsi="맑은 고딕" w:eastAsia="맑은 고딕"/>
                <w:b/>
                <w:color w:val="FFFFFF"/>
                <w:sz w:val="17"/>
              </w:rPr>
              <w:t>3Q25</w:t>
            </w:r>
          </w:p>
        </w:tc>
        <w:tc>
          <w:tcPr>
            <w:tcW w:type="dxa" w:w="1205"/>
            <w:shd w:val="clear" w:color="auto" w:fill="1F3A5F"/>
          </w:tcPr>
          <w:p>
            <w:pPr>
              <w:spacing w:after="0"/>
              <w:jc w:val="center"/>
            </w:pPr>
            <w:r>
              <w:rPr>
                <w:rFonts w:ascii="맑은 고딕" w:hAnsi="맑은 고딕" w:eastAsia="맑은 고딕"/>
                <w:b/>
                <w:color w:val="FFFFFF"/>
                <w:sz w:val="17"/>
              </w:rPr>
              <w:t>4Q25</w:t>
            </w:r>
          </w:p>
        </w:tc>
        <w:tc>
          <w:tcPr>
            <w:tcW w:type="dxa" w:w="1205"/>
            <w:shd w:val="clear" w:color="auto" w:fill="1F3A5F"/>
          </w:tcPr>
          <w:p>
            <w:pPr>
              <w:spacing w:after="0"/>
              <w:jc w:val="center"/>
            </w:pPr>
            <w:r>
              <w:rPr>
                <w:rFonts w:ascii="맑은 고딕" w:hAnsi="맑은 고딕" w:eastAsia="맑은 고딕"/>
                <w:b/>
                <w:color w:val="FFFFFF"/>
                <w:sz w:val="17"/>
              </w:rPr>
              <w:t>1Q26</w:t>
            </w:r>
          </w:p>
        </w:tc>
        <w:tc>
          <w:tcPr>
            <w:tcW w:type="dxa" w:w="1205"/>
            <w:shd w:val="clear" w:color="auto" w:fill="1F3A5F"/>
          </w:tcPr>
          <w:p>
            <w:pPr>
              <w:spacing w:after="0"/>
              <w:jc w:val="center"/>
            </w:pPr>
            <w:r>
              <w:rPr>
                <w:rFonts w:ascii="맑은 고딕" w:hAnsi="맑은 고딕" w:eastAsia="맑은 고딕"/>
                <w:b/>
                <w:color w:val="FFFFFF"/>
                <w:sz w:val="17"/>
              </w:rPr>
              <w:t>2Q26</w:t>
            </w:r>
          </w:p>
        </w:tc>
        <w:tc>
          <w:tcPr>
            <w:tcW w:type="dxa" w:w="1205"/>
            <w:shd w:val="clear" w:color="auto" w:fill="1F3A5F"/>
          </w:tcPr>
          <w:p>
            <w:pPr>
              <w:spacing w:after="0"/>
              <w:jc w:val="center"/>
            </w:pPr>
            <w:r>
              <w:rPr>
                <w:rFonts w:ascii="맑은 고딕" w:hAnsi="맑은 고딕" w:eastAsia="맑은 고딕"/>
                <w:b/>
                <w:color w:val="FFFFFF"/>
                <w:sz w:val="17"/>
              </w:rPr>
              <w:t>3Q26</w:t>
            </w:r>
          </w:p>
        </w:tc>
      </w:tr>
      <w:tr>
        <w:tc>
          <w:tcPr>
            <w:tcW w:type="dxa" w:w="1205"/>
          </w:tcPr>
          <w:p>
            <w:pPr>
              <w:spacing w:after="0"/>
            </w:pPr>
            <w:r>
              <w:rPr>
                <w:rFonts w:ascii="맑은 고딕" w:hAnsi="맑은 고딕" w:eastAsia="맑은 고딕"/>
                <w:sz w:val="17"/>
              </w:rPr>
              <w:t>회사가 밝힌 값</w:t>
            </w:r>
          </w:p>
        </w:tc>
        <w:tc>
          <w:tcPr>
            <w:tcW w:type="dxa" w:w="1205"/>
          </w:tcPr>
          <w:p>
            <w:pPr>
              <w:spacing w:after="0"/>
              <w:jc w:val="right"/>
            </w:pPr>
            <w:r>
              <w:rPr>
                <w:rFonts w:ascii="맑은 고딕" w:hAnsi="맑은 고딕" w:eastAsia="맑은 고딕"/>
                <w:sz w:val="17"/>
              </w:rPr>
              <w:t>−3,150</w:t>
            </w:r>
          </w:p>
        </w:tc>
        <w:tc>
          <w:tcPr>
            <w:tcW w:type="dxa" w:w="1205"/>
          </w:tcPr>
          <w:p>
            <w:pPr>
              <w:spacing w:after="0"/>
              <w:jc w:val="right"/>
            </w:pPr>
            <w:r>
              <w:rPr>
                <w:rFonts w:ascii="맑은 고딕" w:hAnsi="맑은 고딕" w:eastAsia="맑은 고딕"/>
                <w:sz w:val="17"/>
              </w:rPr>
              <w:t>−2,530</w:t>
            </w:r>
          </w:p>
        </w:tc>
        <w:tc>
          <w:tcPr>
            <w:tcW w:type="dxa" w:w="1205"/>
          </w:tcPr>
          <w:p>
            <w:pPr>
              <w:spacing w:after="0"/>
              <w:jc w:val="right"/>
            </w:pPr>
            <w:r>
              <w:rPr>
                <w:rFonts w:ascii="맑은 고딕" w:hAnsi="맑은 고딕" w:eastAsia="맑은 고딕"/>
                <w:sz w:val="17"/>
              </w:rPr>
              <w:t>−1,460</w:t>
            </w:r>
          </w:p>
        </w:tc>
        <w:tc>
          <w:tcPr>
            <w:tcW w:type="dxa" w:w="1205"/>
          </w:tcPr>
          <w:p>
            <w:pPr>
              <w:spacing w:after="0"/>
              <w:jc w:val="right"/>
            </w:pPr>
            <w:r>
              <w:rPr>
                <w:rFonts w:ascii="맑은 고딕" w:hAnsi="맑은 고딕" w:eastAsia="맑은 고딕"/>
                <w:sz w:val="17"/>
              </w:rPr>
              <w:t>−2,520</w:t>
            </w:r>
          </w:p>
        </w:tc>
        <w:tc>
          <w:tcPr>
            <w:tcW w:type="dxa" w:w="1205"/>
          </w:tcPr>
          <w:p>
            <w:pPr>
              <w:spacing w:after="0"/>
              <w:jc w:val="right"/>
            </w:pPr>
            <w:r>
              <w:rPr>
                <w:rFonts w:ascii="맑은 고딕" w:hAnsi="맑은 고딕" w:eastAsia="맑은 고딕"/>
                <w:sz w:val="17"/>
              </w:rPr>
              <w:t>−1,660</w:t>
            </w:r>
          </w:p>
        </w:tc>
        <w:tc>
          <w:tcPr>
            <w:tcW w:type="dxa" w:w="1205"/>
          </w:tcPr>
          <w:p>
            <w:pPr>
              <w:spacing w:after="0"/>
              <w:jc w:val="right"/>
            </w:pPr>
            <w:r>
              <w:rPr>
                <w:rFonts w:ascii="맑은 고딕" w:hAnsi="맑은 고딕" w:eastAsia="맑은 고딕"/>
                <w:sz w:val="17"/>
              </w:rPr>
              <w:t>−7,230</w:t>
            </w:r>
          </w:p>
        </w:tc>
        <w:tc>
          <w:tcPr>
            <w:tcW w:type="dxa" w:w="1205"/>
          </w:tcPr>
          <w:p>
            <w:pPr>
              <w:spacing w:after="0"/>
            </w:pPr>
          </w:p>
        </w:tc>
      </w:tr>
      <w:tr>
        <w:tc>
          <w:tcPr>
            <w:tcW w:type="dxa" w:w="1205"/>
          </w:tcPr>
          <w:p>
            <w:pPr>
              <w:spacing w:after="0"/>
            </w:pPr>
            <w:r>
              <w:rPr>
                <w:rFonts w:ascii="맑은 고딕" w:hAnsi="맑은 고딕" w:eastAsia="맑은 고딕"/>
                <w:b/>
                <w:sz w:val="17"/>
              </w:rPr>
              <w:t>직전 분기 그대로</w:t>
            </w:r>
          </w:p>
        </w:tc>
        <w:tc>
          <w:tcPr>
            <w:tcW w:type="dxa" w:w="1205"/>
          </w:tcPr>
          <w:p>
            <w:pPr>
              <w:spacing w:after="0"/>
              <w:jc w:val="right"/>
            </w:pPr>
            <w:r>
              <w:rPr>
                <w:rFonts w:ascii="맑은 고딕" w:hAnsi="맑은 고딕" w:eastAsia="맑은 고딕"/>
                <w:b/>
                <w:sz w:val="17"/>
              </w:rPr>
              <w:t>−3,540</w:t>
            </w:r>
          </w:p>
        </w:tc>
        <w:tc>
          <w:tcPr>
            <w:tcW w:type="dxa" w:w="1205"/>
          </w:tcPr>
          <w:p>
            <w:pPr>
              <w:spacing w:after="0"/>
              <w:jc w:val="right"/>
            </w:pPr>
            <w:r>
              <w:rPr>
                <w:rFonts w:ascii="맑은 고딕" w:hAnsi="맑은 고딕" w:eastAsia="맑은 고딕"/>
                <w:b/>
                <w:sz w:val="17"/>
              </w:rPr>
              <w:t>−3,150</w:t>
            </w:r>
          </w:p>
        </w:tc>
        <w:tc>
          <w:tcPr>
            <w:tcW w:type="dxa" w:w="1205"/>
          </w:tcPr>
          <w:p>
            <w:pPr>
              <w:spacing w:after="0"/>
              <w:jc w:val="right"/>
            </w:pPr>
            <w:r>
              <w:rPr>
                <w:rFonts w:ascii="맑은 고딕" w:hAnsi="맑은 고딕" w:eastAsia="맑은 고딕"/>
                <w:b/>
                <w:sz w:val="17"/>
              </w:rPr>
              <w:t>−2,530</w:t>
            </w:r>
          </w:p>
        </w:tc>
        <w:tc>
          <w:tcPr>
            <w:tcW w:type="dxa" w:w="1205"/>
          </w:tcPr>
          <w:p>
            <w:pPr>
              <w:spacing w:after="0"/>
              <w:jc w:val="right"/>
            </w:pPr>
            <w:r>
              <w:rPr>
                <w:rFonts w:ascii="맑은 고딕" w:hAnsi="맑은 고딕" w:eastAsia="맑은 고딕"/>
                <w:b/>
                <w:sz w:val="17"/>
              </w:rPr>
              <w:t>−1,460</w:t>
            </w:r>
          </w:p>
        </w:tc>
        <w:tc>
          <w:tcPr>
            <w:tcW w:type="dxa" w:w="1205"/>
          </w:tcPr>
          <w:p>
            <w:pPr>
              <w:spacing w:after="0"/>
              <w:jc w:val="right"/>
            </w:pPr>
            <w:r>
              <w:rPr>
                <w:rFonts w:ascii="맑은 고딕" w:hAnsi="맑은 고딕" w:eastAsia="맑은 고딕"/>
                <w:b/>
                <w:sz w:val="17"/>
              </w:rPr>
              <w:t>−2,520</w:t>
            </w:r>
          </w:p>
        </w:tc>
        <w:tc>
          <w:tcPr>
            <w:tcW w:type="dxa" w:w="1205"/>
          </w:tcPr>
          <w:p>
            <w:pPr>
              <w:spacing w:after="0"/>
              <w:jc w:val="right"/>
            </w:pPr>
            <w:r>
              <w:rPr>
                <w:rFonts w:ascii="맑은 고딕" w:hAnsi="맑은 고딕" w:eastAsia="맑은 고딕"/>
                <w:b/>
                <w:sz w:val="17"/>
              </w:rPr>
              <w:t>−1,660</w:t>
            </w:r>
          </w:p>
        </w:tc>
        <w:tc>
          <w:tcPr>
            <w:tcW w:type="dxa" w:w="1205"/>
          </w:tcPr>
          <w:p>
            <w:pPr>
              <w:spacing w:after="0"/>
              <w:jc w:val="right"/>
            </w:pPr>
            <w:r>
              <w:rPr>
                <w:rFonts w:ascii="맑은 고딕" w:hAnsi="맑은 고딕" w:eastAsia="맑은 고딕"/>
                <w:b/>
                <w:sz w:val="17"/>
              </w:rPr>
              <w:t>−7,230</w:t>
            </w:r>
          </w:p>
        </w:tc>
      </w:tr>
    </w:tbl>
    <w:p>
      <w:pPr>
        <w:spacing w:after="40"/>
      </w:pPr>
    </w:p>
    <w:p>
      <w:pPr>
        <w:spacing w:after="120"/>
      </w:pPr>
      <w:r>
        <w:rPr>
          <w:rFonts w:ascii="맑은 고딕" w:hAnsi="맑은 고딕" w:eastAsia="맑은 고딕"/>
          <w:color w:val="5B6876"/>
          <w:sz w:val="16"/>
        </w:rPr>
        <w:t>자료: 기아 분기 경영실적 자료의 영업이익 증감 분석, One Key 추정. 2026년 2분기 자료가 인센티브와 가격을 한 줄로 적어 둘을 묶었다</w:t>
      </w:r>
    </w:p>
    <w:p>
      <w:pPr>
        <w:spacing w:after="120"/>
      </w:pPr>
      <w:r>
        <w:rPr>
          <w:rFonts w:ascii="맑은 고딕" w:hAnsi="맑은 고딕" w:eastAsia="맑은 고딕"/>
        </w:rPr>
        <w:t>회사의 말도 같은 쪽이다. 회사는 7월 2분기 실적 설명회에서 유럽의 인센티브가 하반기에도 2분기와 같은 수준이고 지금보다 더 늘어나는 수준은 아니라고 밝혔다. 수준이 2분기와 같으면 1년 전과 견준 증감도 2분기에 가까운 크기로 이어진다. 유럽 소매의 전기차 비중은 1분기 21%, 2분기 26%, 7~8월 30%로 계속 오르고 있다. 그래서 3분기 추정에 2분기의 전년 대비 증감 −7,230억원 가운데 네 분기 평균 이익률에 아직 들어가지 않은 −4,519억원을 넣었다. 1년 전과 견주는 값이라, 인센티브 수준이 그대로여도 2027년 2분기부터는 이 증감이 0에 가까워진다.</w:t>
      </w:r>
    </w:p>
    <w:p>
      <w:pPr>
        <w:spacing w:after="120"/>
      </w:pPr>
      <w:r>
        <w:rPr>
          <w:rFonts w:ascii="맑은 고딕" w:hAnsi="맑은 고딕" w:eastAsia="맑은 고딕"/>
        </w:rPr>
        <w:t>회사는 미국 인센티브가 100달러 오르면 한 해 영업이익이 1,200억원쯤 준다고 설명했다.</w:t>
      </w:r>
    </w:p>
    <w:p>
      <w:pPr>
        <w:pStyle w:val="Heading2"/>
        <w:spacing w:after="80"/>
      </w:pPr>
      <w:r>
        <w:rPr>
          <w:rFonts w:ascii="맑은 고딕" w:hAnsi="맑은 고딕" w:eastAsia="맑은 고딕"/>
        </w:rPr>
        <w:t>미국 관세는 대수 × 세율로 따라갈 수 있다</w:t>
      </w:r>
    </w:p>
    <w:p>
      <w:pPr>
        <w:spacing w:after="120"/>
      </w:pPr>
      <w:r>
        <w:rPr>
          <w:rFonts w:ascii="맑은 고딕" w:hAnsi="맑은 고딕" w:eastAsia="맑은 고딕"/>
        </w:rPr>
        <w:t>미국은 2025년 4월 3일부터 한국산 자동차에 25%를 매겼고 11월 1일부터 15%로 내렸다. 회사가 밝힌 분기 영향은 2025년 3분기 1조 2,340억원에서 2026년 2분기 8,140억원이 됐다.</w:t>
      </w:r>
    </w:p>
    <w:p>
      <w:pPr>
        <w:spacing w:after="40"/>
      </w:pPr>
      <w:r>
        <w:rPr>
          <w:rFonts w:ascii="맑은 고딕" w:hAnsi="맑은 고딕" w:eastAsia="맑은 고딕"/>
          <w:b/>
          <w:color w:val="1F3A5F"/>
          <w:sz w:val="19"/>
        </w:rPr>
        <w:t>표 14</w:t>
      </w:r>
      <w:r>
        <w:rPr>
          <w:rFonts w:ascii="맑은 고딕" w:hAnsi="맑은 고딕" w:eastAsia="맑은 고딕"/>
          <w:b/>
          <w:color w:val="1F3A5F"/>
          <w:sz w:val="19"/>
        </w:rPr>
        <w:t xml:space="preserve"> 미국 관세: 미국행 수출 대수 × 세율과 회사가 밝힌 값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A5F"/>
          </w:tcPr>
          <w:p>
            <w:pPr>
              <w:spacing w:after="0"/>
              <w:jc w:val="center"/>
            </w:pPr>
          </w:p>
        </w:tc>
        <w:tc>
          <w:tcPr>
            <w:tcW w:type="dxa" w:w="1377"/>
            <w:shd w:val="clear" w:color="auto" w:fill="1F3A5F"/>
          </w:tcPr>
          <w:p>
            <w:pPr>
              <w:spacing w:after="0"/>
              <w:jc w:val="center"/>
            </w:pPr>
            <w:r>
              <w:rPr>
                <w:rFonts w:ascii="맑은 고딕" w:hAnsi="맑은 고딕" w:eastAsia="맑은 고딕"/>
                <w:b/>
                <w:color w:val="FFFFFF"/>
                <w:sz w:val="17"/>
              </w:rPr>
              <w:t>2Q25</w:t>
            </w:r>
          </w:p>
        </w:tc>
        <w:tc>
          <w:tcPr>
            <w:tcW w:type="dxa" w:w="1377"/>
            <w:shd w:val="clear" w:color="auto" w:fill="1F3A5F"/>
          </w:tcPr>
          <w:p>
            <w:pPr>
              <w:spacing w:after="0"/>
              <w:jc w:val="center"/>
            </w:pPr>
            <w:r>
              <w:rPr>
                <w:rFonts w:ascii="맑은 고딕" w:hAnsi="맑은 고딕" w:eastAsia="맑은 고딕"/>
                <w:b/>
                <w:color w:val="FFFFFF"/>
                <w:sz w:val="17"/>
              </w:rPr>
              <w:t>3Q25</w:t>
            </w:r>
          </w:p>
        </w:tc>
        <w:tc>
          <w:tcPr>
            <w:tcW w:type="dxa" w:w="1377"/>
            <w:shd w:val="clear" w:color="auto" w:fill="1F3A5F"/>
          </w:tcPr>
          <w:p>
            <w:pPr>
              <w:spacing w:after="0"/>
              <w:jc w:val="center"/>
            </w:pPr>
            <w:r>
              <w:rPr>
                <w:rFonts w:ascii="맑은 고딕" w:hAnsi="맑은 고딕" w:eastAsia="맑은 고딕"/>
                <w:b/>
                <w:color w:val="FFFFFF"/>
                <w:sz w:val="17"/>
              </w:rPr>
              <w:t>4Q25</w:t>
            </w:r>
          </w:p>
        </w:tc>
        <w:tc>
          <w:tcPr>
            <w:tcW w:type="dxa" w:w="1377"/>
            <w:shd w:val="clear" w:color="auto" w:fill="1F3A5F"/>
          </w:tcPr>
          <w:p>
            <w:pPr>
              <w:spacing w:after="0"/>
              <w:jc w:val="center"/>
            </w:pPr>
            <w:r>
              <w:rPr>
                <w:rFonts w:ascii="맑은 고딕" w:hAnsi="맑은 고딕" w:eastAsia="맑은 고딕"/>
                <w:b/>
                <w:color w:val="FFFFFF"/>
                <w:sz w:val="17"/>
              </w:rPr>
              <w:t>1Q26</w:t>
            </w:r>
          </w:p>
        </w:tc>
        <w:tc>
          <w:tcPr>
            <w:tcW w:type="dxa" w:w="1377"/>
            <w:shd w:val="clear" w:color="auto" w:fill="1F3A5F"/>
          </w:tcPr>
          <w:p>
            <w:pPr>
              <w:spacing w:after="0"/>
              <w:jc w:val="center"/>
            </w:pPr>
            <w:r>
              <w:rPr>
                <w:rFonts w:ascii="맑은 고딕" w:hAnsi="맑은 고딕" w:eastAsia="맑은 고딕"/>
                <w:b/>
                <w:color w:val="FFFFFF"/>
                <w:sz w:val="17"/>
              </w:rPr>
              <w:t>2Q26</w:t>
            </w:r>
          </w:p>
        </w:tc>
        <w:tc>
          <w:tcPr>
            <w:tcW w:type="dxa" w:w="1377"/>
            <w:shd w:val="clear" w:color="auto" w:fill="1F3A5F"/>
          </w:tcPr>
          <w:p>
            <w:pPr>
              <w:spacing w:after="0"/>
              <w:jc w:val="center"/>
            </w:pPr>
            <w:r>
              <w:rPr>
                <w:rFonts w:ascii="맑은 고딕" w:hAnsi="맑은 고딕" w:eastAsia="맑은 고딕"/>
                <w:b/>
                <w:color w:val="FFFFFF"/>
                <w:sz w:val="17"/>
              </w:rPr>
              <w:t>3Q26F</w:t>
            </w:r>
          </w:p>
        </w:tc>
      </w:tr>
      <w:tr>
        <w:tc>
          <w:tcPr>
            <w:tcW w:type="dxa" w:w="1377"/>
          </w:tcPr>
          <w:p>
            <w:pPr>
              <w:spacing w:after="0"/>
            </w:pPr>
            <w:r>
              <w:rPr>
                <w:rFonts w:ascii="맑은 고딕" w:hAnsi="맑은 고딕" w:eastAsia="맑은 고딕"/>
                <w:sz w:val="17"/>
              </w:rPr>
              <w:t>미국으로 간 국내공장 수출(만대)</w:t>
            </w:r>
          </w:p>
        </w:tc>
        <w:tc>
          <w:tcPr>
            <w:tcW w:type="dxa" w:w="1377"/>
          </w:tcPr>
          <w:p>
            <w:pPr>
              <w:spacing w:after="0"/>
              <w:jc w:val="right"/>
            </w:pPr>
            <w:r>
              <w:rPr>
                <w:rFonts w:ascii="맑은 고딕" w:hAnsi="맑은 고딕" w:eastAsia="맑은 고딕"/>
                <w:sz w:val="17"/>
              </w:rPr>
              <w:t>10.9</w:t>
            </w:r>
          </w:p>
        </w:tc>
        <w:tc>
          <w:tcPr>
            <w:tcW w:type="dxa" w:w="1377"/>
          </w:tcPr>
          <w:p>
            <w:pPr>
              <w:spacing w:after="0"/>
              <w:jc w:val="right"/>
            </w:pPr>
            <w:r>
              <w:rPr>
                <w:rFonts w:ascii="맑은 고딕" w:hAnsi="맑은 고딕" w:eastAsia="맑은 고딕"/>
                <w:sz w:val="17"/>
              </w:rPr>
              <w:t>9.9</w:t>
            </w:r>
          </w:p>
        </w:tc>
        <w:tc>
          <w:tcPr>
            <w:tcW w:type="dxa" w:w="1377"/>
          </w:tcPr>
          <w:p>
            <w:pPr>
              <w:spacing w:after="0"/>
              <w:jc w:val="right"/>
            </w:pPr>
            <w:r>
              <w:rPr>
                <w:rFonts w:ascii="맑은 고딕" w:hAnsi="맑은 고딕" w:eastAsia="맑은 고딕"/>
                <w:sz w:val="17"/>
              </w:rPr>
              <w:t>9.4</w:t>
            </w:r>
          </w:p>
        </w:tc>
        <w:tc>
          <w:tcPr>
            <w:tcW w:type="dxa" w:w="1377"/>
          </w:tcPr>
          <w:p>
            <w:pPr>
              <w:spacing w:after="0"/>
              <w:jc w:val="right"/>
            </w:pPr>
            <w:r>
              <w:rPr>
                <w:rFonts w:ascii="맑은 고딕" w:hAnsi="맑은 고딕" w:eastAsia="맑은 고딕"/>
                <w:sz w:val="17"/>
              </w:rPr>
              <w:t>9.1</w:t>
            </w:r>
          </w:p>
        </w:tc>
        <w:tc>
          <w:tcPr>
            <w:tcW w:type="dxa" w:w="1377"/>
          </w:tcPr>
          <w:p>
            <w:pPr>
              <w:spacing w:after="0"/>
              <w:jc w:val="right"/>
            </w:pPr>
            <w:r>
              <w:rPr>
                <w:rFonts w:ascii="맑은 고딕" w:hAnsi="맑은 고딕" w:eastAsia="맑은 고딕"/>
                <w:sz w:val="17"/>
              </w:rPr>
              <w:t>10.5</w:t>
            </w:r>
          </w:p>
        </w:tc>
        <w:tc>
          <w:tcPr>
            <w:tcW w:type="dxa" w:w="1377"/>
          </w:tcPr>
          <w:p>
            <w:pPr>
              <w:spacing w:after="0"/>
              <w:jc w:val="right"/>
            </w:pPr>
            <w:r>
              <w:rPr>
                <w:rFonts w:ascii="맑은 고딕" w:hAnsi="맑은 고딕" w:eastAsia="맑은 고딕"/>
                <w:sz w:val="17"/>
              </w:rPr>
              <w:t>10.7</w:t>
            </w:r>
          </w:p>
        </w:tc>
      </w:tr>
      <w:tr>
        <w:tc>
          <w:tcPr>
            <w:tcW w:type="dxa" w:w="1377"/>
          </w:tcPr>
          <w:p>
            <w:pPr>
              <w:spacing w:after="0"/>
            </w:pPr>
            <w:r>
              <w:rPr>
                <w:rFonts w:ascii="맑은 고딕" w:hAnsi="맑은 고딕" w:eastAsia="맑은 고딕"/>
                <w:sz w:val="17"/>
              </w:rPr>
              <w:t>분기 평균 관세율(%)</w:t>
            </w:r>
          </w:p>
        </w:tc>
        <w:tc>
          <w:tcPr>
            <w:tcW w:type="dxa" w:w="1377"/>
          </w:tcPr>
          <w:p>
            <w:pPr>
              <w:spacing w:after="0"/>
              <w:jc w:val="right"/>
            </w:pPr>
            <w:r>
              <w:rPr>
                <w:rFonts w:ascii="맑은 고딕" w:hAnsi="맑은 고딕" w:eastAsia="맑은 고딕"/>
                <w:sz w:val="17"/>
              </w:rPr>
              <w:t>25.0</w:t>
            </w:r>
          </w:p>
        </w:tc>
        <w:tc>
          <w:tcPr>
            <w:tcW w:type="dxa" w:w="1377"/>
          </w:tcPr>
          <w:p>
            <w:pPr>
              <w:spacing w:after="0"/>
              <w:jc w:val="right"/>
            </w:pPr>
            <w:r>
              <w:rPr>
                <w:rFonts w:ascii="맑은 고딕" w:hAnsi="맑은 고딕" w:eastAsia="맑은 고딕"/>
                <w:sz w:val="17"/>
              </w:rPr>
              <w:t>25.0</w:t>
            </w:r>
          </w:p>
        </w:tc>
        <w:tc>
          <w:tcPr>
            <w:tcW w:type="dxa" w:w="1377"/>
          </w:tcPr>
          <w:p>
            <w:pPr>
              <w:spacing w:after="0"/>
              <w:jc w:val="right"/>
            </w:pPr>
            <w:r>
              <w:rPr>
                <w:rFonts w:ascii="맑은 고딕" w:hAnsi="맑은 고딕" w:eastAsia="맑은 고딕"/>
                <w:sz w:val="17"/>
              </w:rPr>
              <w:t>18.4</w:t>
            </w:r>
          </w:p>
        </w:tc>
        <w:tc>
          <w:tcPr>
            <w:tcW w:type="dxa" w:w="1377"/>
          </w:tcPr>
          <w:p>
            <w:pPr>
              <w:spacing w:after="0"/>
              <w:jc w:val="right"/>
            </w:pPr>
            <w:r>
              <w:rPr>
                <w:rFonts w:ascii="맑은 고딕" w:hAnsi="맑은 고딕" w:eastAsia="맑은 고딕"/>
                <w:sz w:val="17"/>
              </w:rPr>
              <w:t>15.0</w:t>
            </w:r>
          </w:p>
        </w:tc>
        <w:tc>
          <w:tcPr>
            <w:tcW w:type="dxa" w:w="1377"/>
          </w:tcPr>
          <w:p>
            <w:pPr>
              <w:spacing w:after="0"/>
              <w:jc w:val="right"/>
            </w:pPr>
            <w:r>
              <w:rPr>
                <w:rFonts w:ascii="맑은 고딕" w:hAnsi="맑은 고딕" w:eastAsia="맑은 고딕"/>
                <w:sz w:val="17"/>
              </w:rPr>
              <w:t>15.0</w:t>
            </w:r>
          </w:p>
        </w:tc>
        <w:tc>
          <w:tcPr>
            <w:tcW w:type="dxa" w:w="1377"/>
          </w:tcPr>
          <w:p>
            <w:pPr>
              <w:spacing w:after="0"/>
              <w:jc w:val="right"/>
            </w:pPr>
            <w:r>
              <w:rPr>
                <w:rFonts w:ascii="맑은 고딕" w:hAnsi="맑은 고딕" w:eastAsia="맑은 고딕"/>
                <w:sz w:val="17"/>
              </w:rPr>
              <w:t>15.0</w:t>
            </w:r>
          </w:p>
        </w:tc>
      </w:tr>
      <w:tr>
        <w:tc>
          <w:tcPr>
            <w:tcW w:type="dxa" w:w="1377"/>
          </w:tcPr>
          <w:p>
            <w:pPr>
              <w:spacing w:after="0"/>
            </w:pPr>
            <w:r>
              <w:rPr>
                <w:rFonts w:ascii="맑은 고딕" w:hAnsi="맑은 고딕" w:eastAsia="맑은 고딕"/>
                <w:sz w:val="17"/>
              </w:rPr>
              <w:t>회사가 밝힌 관세 영향</w:t>
            </w:r>
          </w:p>
        </w:tc>
        <w:tc>
          <w:tcPr>
            <w:tcW w:type="dxa" w:w="1377"/>
          </w:tcPr>
          <w:p>
            <w:pPr>
              <w:spacing w:after="0"/>
              <w:jc w:val="right"/>
            </w:pPr>
            <w:r>
              <w:rPr>
                <w:rFonts w:ascii="맑은 고딕" w:hAnsi="맑은 고딕" w:eastAsia="맑은 고딕"/>
                <w:sz w:val="17"/>
              </w:rPr>
              <w:t>7,860</w:t>
            </w:r>
          </w:p>
        </w:tc>
        <w:tc>
          <w:tcPr>
            <w:tcW w:type="dxa" w:w="1377"/>
          </w:tcPr>
          <w:p>
            <w:pPr>
              <w:spacing w:after="0"/>
              <w:jc w:val="right"/>
            </w:pPr>
            <w:r>
              <w:rPr>
                <w:rFonts w:ascii="맑은 고딕" w:hAnsi="맑은 고딕" w:eastAsia="맑은 고딕"/>
                <w:sz w:val="17"/>
              </w:rPr>
              <w:t>12,340</w:t>
            </w:r>
          </w:p>
        </w:tc>
        <w:tc>
          <w:tcPr>
            <w:tcW w:type="dxa" w:w="1377"/>
          </w:tcPr>
          <w:p>
            <w:pPr>
              <w:spacing w:after="0"/>
              <w:jc w:val="right"/>
            </w:pPr>
            <w:r>
              <w:rPr>
                <w:rFonts w:ascii="맑은 고딕" w:hAnsi="맑은 고딕" w:eastAsia="맑은 고딕"/>
                <w:sz w:val="17"/>
              </w:rPr>
              <w:t>10,220</w:t>
            </w:r>
          </w:p>
        </w:tc>
        <w:tc>
          <w:tcPr>
            <w:tcW w:type="dxa" w:w="1377"/>
          </w:tcPr>
          <w:p>
            <w:pPr>
              <w:spacing w:after="0"/>
              <w:jc w:val="right"/>
            </w:pPr>
            <w:r>
              <w:rPr>
                <w:rFonts w:ascii="맑은 고딕" w:hAnsi="맑은 고딕" w:eastAsia="맑은 고딕"/>
                <w:sz w:val="17"/>
              </w:rPr>
              <w:t>7,550</w:t>
            </w:r>
          </w:p>
        </w:tc>
        <w:tc>
          <w:tcPr>
            <w:tcW w:type="dxa" w:w="1377"/>
          </w:tcPr>
          <w:p>
            <w:pPr>
              <w:spacing w:after="0"/>
              <w:jc w:val="right"/>
            </w:pPr>
            <w:r>
              <w:rPr>
                <w:rFonts w:ascii="맑은 고딕" w:hAnsi="맑은 고딕" w:eastAsia="맑은 고딕"/>
                <w:sz w:val="17"/>
              </w:rPr>
              <w:t>8,140</w:t>
            </w:r>
          </w:p>
        </w:tc>
        <w:tc>
          <w:tcPr>
            <w:tcW w:type="dxa" w:w="1377"/>
          </w:tcPr>
          <w:p>
            <w:pPr>
              <w:spacing w:after="0"/>
            </w:pPr>
          </w:p>
        </w:tc>
      </w:tr>
      <w:tr>
        <w:tc>
          <w:tcPr>
            <w:tcW w:type="dxa" w:w="1377"/>
          </w:tcPr>
          <w:p>
            <w:pPr>
              <w:spacing w:after="0"/>
            </w:pPr>
            <w:r>
              <w:rPr>
                <w:rFonts w:ascii="맑은 고딕" w:hAnsi="맑은 고딕" w:eastAsia="맑은 고딕"/>
                <w:b/>
                <w:sz w:val="17"/>
              </w:rPr>
              <w:t>발표 전에 낸 추정</w:t>
            </w:r>
          </w:p>
        </w:tc>
        <w:tc>
          <w:tcPr>
            <w:tcW w:type="dxa" w:w="1377"/>
          </w:tcPr>
          <w:p>
            <w:pPr>
              <w:spacing w:after="0"/>
              <w:jc w:val="right"/>
            </w:pPr>
            <w:r>
              <w:rPr>
                <w:rFonts w:ascii="맑은 고딕" w:hAnsi="맑은 고딕" w:eastAsia="맑은 고딕"/>
                <w:b/>
                <w:sz w:val="17"/>
              </w:rPr>
              <w:t>7,779</w:t>
            </w:r>
          </w:p>
        </w:tc>
        <w:tc>
          <w:tcPr>
            <w:tcW w:type="dxa" w:w="1377"/>
          </w:tcPr>
          <w:p>
            <w:pPr>
              <w:spacing w:after="0"/>
              <w:jc w:val="right"/>
            </w:pPr>
            <w:r>
              <w:rPr>
                <w:rFonts w:ascii="맑은 고딕" w:hAnsi="맑은 고딕" w:eastAsia="맑은 고딕"/>
                <w:b/>
                <w:sz w:val="17"/>
              </w:rPr>
              <w:t>7,165</w:t>
            </w:r>
          </w:p>
        </w:tc>
        <w:tc>
          <w:tcPr>
            <w:tcW w:type="dxa" w:w="1377"/>
          </w:tcPr>
          <w:p>
            <w:pPr>
              <w:spacing w:after="0"/>
              <w:jc w:val="right"/>
            </w:pPr>
            <w:r>
              <w:rPr>
                <w:rFonts w:ascii="맑은 고딕" w:hAnsi="맑은 고딕" w:eastAsia="맑은 고딕"/>
                <w:b/>
                <w:sz w:val="17"/>
              </w:rPr>
              <w:t>8,627</w:t>
            </w:r>
          </w:p>
        </w:tc>
        <w:tc>
          <w:tcPr>
            <w:tcW w:type="dxa" w:w="1377"/>
          </w:tcPr>
          <w:p>
            <w:pPr>
              <w:spacing w:after="0"/>
              <w:jc w:val="right"/>
            </w:pPr>
            <w:r>
              <w:rPr>
                <w:rFonts w:ascii="맑은 고딕" w:hAnsi="맑은 고딕" w:eastAsia="맑은 고딕"/>
                <w:b/>
                <w:sz w:val="17"/>
              </w:rPr>
              <w:t>8,072</w:t>
            </w:r>
          </w:p>
        </w:tc>
        <w:tc>
          <w:tcPr>
            <w:tcW w:type="dxa" w:w="1377"/>
          </w:tcPr>
          <w:p>
            <w:pPr>
              <w:spacing w:after="0"/>
              <w:jc w:val="right"/>
            </w:pPr>
            <w:r>
              <w:rPr>
                <w:rFonts w:ascii="맑은 고딕" w:hAnsi="맑은 고딕" w:eastAsia="맑은 고딕"/>
                <w:b/>
                <w:sz w:val="17"/>
              </w:rPr>
              <w:t>8,682</w:t>
            </w:r>
          </w:p>
        </w:tc>
        <w:tc>
          <w:tcPr>
            <w:tcW w:type="dxa" w:w="1377"/>
          </w:tcPr>
          <w:p>
            <w:pPr>
              <w:spacing w:after="0"/>
              <w:jc w:val="right"/>
            </w:pPr>
            <w:r>
              <w:rPr>
                <w:rFonts w:ascii="맑은 고딕" w:hAnsi="맑은 고딕" w:eastAsia="맑은 고딕"/>
                <w:b/>
                <w:sz w:val="17"/>
              </w:rPr>
              <w:t>8,300</w:t>
            </w:r>
          </w:p>
        </w:tc>
      </w:tr>
    </w:tbl>
    <w:p>
      <w:pPr>
        <w:spacing w:after="40"/>
      </w:pPr>
    </w:p>
    <w:p>
      <w:pPr>
        <w:spacing w:after="120"/>
      </w:pPr>
      <w:r>
        <w:rPr>
          <w:rFonts w:ascii="맑은 고딕" w:hAnsi="맑은 고딕" w:eastAsia="맑은 고딕"/>
          <w:color w:val="5B6876"/>
          <w:sz w:val="16"/>
        </w:rPr>
        <w:t>자료: 기아 분기 경영실적 자료, IR 월별 지역별수출실적, One Key 계산. 3분기 수출 대수는 7~8월 × 3/2</w:t>
      </w:r>
    </w:p>
    <w:p>
      <w:pPr>
        <w:spacing w:after="120"/>
      </w:pPr>
      <w:r>
        <w:rPr>
          <w:rFonts w:ascii="맑은 고딕" w:hAnsi="맑은 고딕" w:eastAsia="맑은 고딕"/>
        </w:rPr>
        <w:t>회사는 미국으로 보낸 국내공장 수출 대수를 달마다 IR 자료에 싣는다. 여기에 세율을 곱하고, 직전 분기에 회사가 밝힌 값이 그 곱의 몇 배였는지를 곱해 다음 분기를 냈다. 첫 분기(2025년 2분기)는 대당 수출 단가를 곱해 7,779억원이 나왔고 회사가 밝힌 값은 7,860억원이었다. 3분기는 8,300억원으로 추정한다.</w:t>
      </w:r>
    </w:p>
    <w:p>
      <w:pPr>
        <w:pStyle w:val="Heading2"/>
        <w:spacing w:after="80"/>
      </w:pPr>
      <w:r>
        <w:rPr>
          <w:rFonts w:ascii="맑은 고딕" w:hAnsi="맑은 고딕" w:eastAsia="맑은 고딕"/>
        </w:rPr>
        <w:t>회사 계획에 대 보면</w:t>
      </w:r>
    </w:p>
    <w:p>
      <w:pPr>
        <w:spacing w:after="120"/>
      </w:pPr>
      <w:r>
        <w:rPr>
          <w:rFonts w:ascii="맑은 고딕" w:hAnsi="맑은 고딕" w:eastAsia="맑은 고딕"/>
        </w:rPr>
        <w:t>회사는 해마다 1월에 도매·매출·영업이익 계획과 계획 환율을 낸다. 2023~2025년에 도매는 세 해 모두 계획에 못 미쳤고(평균 −3.3%), 평균환율은 세 해 모두 계획보다 높았다(평균 84원). 영업이익은 2023·2024년에 계획을 넘었고, 관세가 생긴 2025년에 못 미쳤다. 2026년 계획 환율은 1,370원인데 이 보고서가 보는 2026년 평균은 1,435원이다.</w:t>
      </w:r>
    </w:p>
    <w:p>
      <w:pPr>
        <w:spacing w:after="40"/>
      </w:pPr>
      <w:r>
        <w:rPr>
          <w:rFonts w:ascii="맑은 고딕" w:hAnsi="맑은 고딕" w:eastAsia="맑은 고딕"/>
          <w:b/>
          <w:color w:val="1F3A5F"/>
          <w:sz w:val="19"/>
        </w:rPr>
        <w:t>표 15</w:t>
      </w:r>
      <w:r>
        <w:rPr>
          <w:rFonts w:ascii="맑은 고딕" w:hAnsi="맑은 고딕" w:eastAsia="맑은 고딕"/>
          <w:b/>
          <w:color w:val="1F3A5F"/>
          <w:sz w:val="19"/>
        </w:rPr>
        <w:t xml:space="preserve"> 회사의 연간 사업계획과 실제 </w:t>
      </w:r>
      <w:r>
        <w:rPr>
          <w:rFonts w:ascii="맑은 고딕" w:hAnsi="맑은 고딕" w:eastAsia="맑은 고딕"/>
          <w:b/>
          <w:color w:val="1F3A5F"/>
          <w:sz w:val="19"/>
        </w:rPr>
        <w:t>(천대, 조원, 원)</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A5F"/>
          </w:tcPr>
          <w:p>
            <w:pPr>
              <w:spacing w:after="0"/>
              <w:jc w:val="center"/>
            </w:pPr>
          </w:p>
        </w:tc>
        <w:tc>
          <w:tcPr>
            <w:tcW w:type="dxa" w:w="1377"/>
            <w:shd w:val="clear" w:color="auto" w:fill="1F3A5F"/>
          </w:tcPr>
          <w:p>
            <w:pPr>
              <w:spacing w:after="0"/>
              <w:jc w:val="center"/>
            </w:pPr>
            <w:r>
              <w:rPr>
                <w:rFonts w:ascii="맑은 고딕" w:hAnsi="맑은 고딕" w:eastAsia="맑은 고딕"/>
                <w:b/>
                <w:color w:val="FFFFFF"/>
                <w:sz w:val="17"/>
              </w:rPr>
              <w:t>도매: 계획</w:t>
            </w:r>
          </w:p>
        </w:tc>
        <w:tc>
          <w:tcPr>
            <w:tcW w:type="dxa" w:w="1377"/>
            <w:shd w:val="clear" w:color="auto" w:fill="1F3A5F"/>
          </w:tcPr>
          <w:p>
            <w:pPr>
              <w:spacing w:after="0"/>
              <w:jc w:val="center"/>
            </w:pPr>
            <w:r>
              <w:rPr>
                <w:rFonts w:ascii="맑은 고딕" w:hAnsi="맑은 고딕" w:eastAsia="맑은 고딕"/>
                <w:b/>
                <w:color w:val="FFFFFF"/>
                <w:sz w:val="17"/>
              </w:rPr>
              <w:t>실제</w:t>
            </w:r>
          </w:p>
        </w:tc>
        <w:tc>
          <w:tcPr>
            <w:tcW w:type="dxa" w:w="1377"/>
            <w:shd w:val="clear" w:color="auto" w:fill="1F3A5F"/>
          </w:tcPr>
          <w:p>
            <w:pPr>
              <w:spacing w:after="0"/>
              <w:jc w:val="center"/>
            </w:pPr>
            <w:r>
              <w:rPr>
                <w:rFonts w:ascii="맑은 고딕" w:hAnsi="맑은 고딕" w:eastAsia="맑은 고딕"/>
                <w:b/>
                <w:color w:val="FFFFFF"/>
                <w:sz w:val="17"/>
              </w:rPr>
              <w:t>영업이익: 계획</w:t>
            </w:r>
          </w:p>
        </w:tc>
        <w:tc>
          <w:tcPr>
            <w:tcW w:type="dxa" w:w="1377"/>
            <w:shd w:val="clear" w:color="auto" w:fill="1F3A5F"/>
          </w:tcPr>
          <w:p>
            <w:pPr>
              <w:spacing w:after="0"/>
              <w:jc w:val="center"/>
            </w:pPr>
            <w:r>
              <w:rPr>
                <w:rFonts w:ascii="맑은 고딕" w:hAnsi="맑은 고딕" w:eastAsia="맑은 고딕"/>
                <w:b/>
                <w:color w:val="FFFFFF"/>
                <w:sz w:val="17"/>
              </w:rPr>
              <w:t>실제</w:t>
            </w:r>
          </w:p>
        </w:tc>
        <w:tc>
          <w:tcPr>
            <w:tcW w:type="dxa" w:w="1377"/>
            <w:shd w:val="clear" w:color="auto" w:fill="1F3A5F"/>
          </w:tcPr>
          <w:p>
            <w:pPr>
              <w:spacing w:after="0"/>
              <w:jc w:val="center"/>
            </w:pPr>
            <w:r>
              <w:rPr>
                <w:rFonts w:ascii="맑은 고딕" w:hAnsi="맑은 고딕" w:eastAsia="맑은 고딕"/>
                <w:b/>
                <w:color w:val="FFFFFF"/>
                <w:sz w:val="17"/>
              </w:rPr>
              <w:t>원/달러: 계획</w:t>
            </w:r>
          </w:p>
        </w:tc>
        <w:tc>
          <w:tcPr>
            <w:tcW w:type="dxa" w:w="1377"/>
            <w:shd w:val="clear" w:color="auto" w:fill="1F3A5F"/>
          </w:tcPr>
          <w:p>
            <w:pPr>
              <w:spacing w:after="0"/>
              <w:jc w:val="center"/>
            </w:pPr>
            <w:r>
              <w:rPr>
                <w:rFonts w:ascii="맑은 고딕" w:hAnsi="맑은 고딕" w:eastAsia="맑은 고딕"/>
                <w:b/>
                <w:color w:val="FFFFFF"/>
                <w:sz w:val="17"/>
              </w:rPr>
              <w:t>실제 평균</w:t>
            </w:r>
          </w:p>
        </w:tc>
      </w:tr>
      <w:tr>
        <w:tc>
          <w:tcPr>
            <w:tcW w:type="dxa" w:w="1377"/>
          </w:tcPr>
          <w:p>
            <w:pPr>
              <w:spacing w:after="0"/>
              <w:jc w:val="right"/>
            </w:pPr>
            <w:r>
              <w:rPr>
                <w:rFonts w:ascii="맑은 고딕" w:hAnsi="맑은 고딕" w:eastAsia="맑은 고딕"/>
                <w:sz w:val="17"/>
              </w:rPr>
              <w:t>2023</w:t>
            </w:r>
          </w:p>
        </w:tc>
        <w:tc>
          <w:tcPr>
            <w:tcW w:type="dxa" w:w="1377"/>
          </w:tcPr>
          <w:p>
            <w:pPr>
              <w:spacing w:after="0"/>
              <w:jc w:val="right"/>
            </w:pPr>
            <w:r>
              <w:rPr>
                <w:rFonts w:ascii="맑은 고딕" w:hAnsi="맑은 고딕" w:eastAsia="맑은 고딕"/>
                <w:sz w:val="17"/>
              </w:rPr>
              <w:t>3,200</w:t>
            </w:r>
          </w:p>
        </w:tc>
        <w:tc>
          <w:tcPr>
            <w:tcW w:type="dxa" w:w="1377"/>
          </w:tcPr>
          <w:p>
            <w:pPr>
              <w:spacing w:after="0"/>
              <w:jc w:val="right"/>
            </w:pPr>
            <w:r>
              <w:rPr>
                <w:rFonts w:ascii="맑은 고딕" w:hAnsi="맑은 고딕" w:eastAsia="맑은 고딕"/>
                <w:sz w:val="17"/>
              </w:rPr>
              <w:t>3,080</w:t>
            </w:r>
          </w:p>
        </w:tc>
        <w:tc>
          <w:tcPr>
            <w:tcW w:type="dxa" w:w="1377"/>
          </w:tcPr>
          <w:p>
            <w:pPr>
              <w:spacing w:after="0"/>
              <w:jc w:val="right"/>
            </w:pPr>
            <w:r>
              <w:rPr>
                <w:rFonts w:ascii="맑은 고딕" w:hAnsi="맑은 고딕" w:eastAsia="맑은 고딕"/>
                <w:sz w:val="17"/>
              </w:rPr>
              <w:t>9.3</w:t>
            </w:r>
          </w:p>
        </w:tc>
        <w:tc>
          <w:tcPr>
            <w:tcW w:type="dxa" w:w="1377"/>
          </w:tcPr>
          <w:p>
            <w:pPr>
              <w:spacing w:after="0"/>
              <w:jc w:val="right"/>
            </w:pPr>
            <w:r>
              <w:rPr>
                <w:rFonts w:ascii="맑은 고딕" w:hAnsi="맑은 고딕" w:eastAsia="맑은 고딕"/>
                <w:sz w:val="17"/>
              </w:rPr>
              <w:t>11.6</w:t>
            </w:r>
          </w:p>
        </w:tc>
        <w:tc>
          <w:tcPr>
            <w:tcW w:type="dxa" w:w="1377"/>
          </w:tcPr>
          <w:p>
            <w:pPr>
              <w:spacing w:after="0"/>
              <w:jc w:val="right"/>
            </w:pPr>
            <w:r>
              <w:rPr>
                <w:rFonts w:ascii="맑은 고딕" w:hAnsi="맑은 고딕" w:eastAsia="맑은 고딕"/>
                <w:sz w:val="17"/>
              </w:rPr>
              <w:t>1,250</w:t>
            </w:r>
          </w:p>
        </w:tc>
        <w:tc>
          <w:tcPr>
            <w:tcW w:type="dxa" w:w="1377"/>
          </w:tcPr>
          <w:p>
            <w:pPr>
              <w:spacing w:after="0"/>
              <w:jc w:val="right"/>
            </w:pPr>
            <w:r>
              <w:rPr>
                <w:rFonts w:ascii="맑은 고딕" w:hAnsi="맑은 고딕" w:eastAsia="맑은 고딕"/>
                <w:sz w:val="17"/>
              </w:rPr>
              <w:t>1,305</w:t>
            </w:r>
          </w:p>
        </w:tc>
      </w:tr>
      <w:tr>
        <w:tc>
          <w:tcPr>
            <w:tcW w:type="dxa" w:w="1377"/>
          </w:tcPr>
          <w:p>
            <w:pPr>
              <w:spacing w:after="0"/>
              <w:jc w:val="right"/>
            </w:pPr>
            <w:r>
              <w:rPr>
                <w:rFonts w:ascii="맑은 고딕" w:hAnsi="맑은 고딕" w:eastAsia="맑은 고딕"/>
                <w:sz w:val="17"/>
              </w:rPr>
              <w:t>2024</w:t>
            </w:r>
          </w:p>
        </w:tc>
        <w:tc>
          <w:tcPr>
            <w:tcW w:type="dxa" w:w="1377"/>
          </w:tcPr>
          <w:p>
            <w:pPr>
              <w:spacing w:after="0"/>
              <w:jc w:val="right"/>
            </w:pPr>
            <w:r>
              <w:rPr>
                <w:rFonts w:ascii="맑은 고딕" w:hAnsi="맑은 고딕" w:eastAsia="맑은 고딕"/>
                <w:sz w:val="17"/>
              </w:rPr>
              <w:t>3,200</w:t>
            </w:r>
          </w:p>
        </w:tc>
        <w:tc>
          <w:tcPr>
            <w:tcW w:type="dxa" w:w="1377"/>
          </w:tcPr>
          <w:p>
            <w:pPr>
              <w:spacing w:after="0"/>
              <w:jc w:val="right"/>
            </w:pPr>
            <w:r>
              <w:rPr>
                <w:rFonts w:ascii="맑은 고딕" w:hAnsi="맑은 고딕" w:eastAsia="맑은 고딕"/>
                <w:sz w:val="17"/>
              </w:rPr>
              <w:t>3,083</w:t>
            </w:r>
          </w:p>
        </w:tc>
        <w:tc>
          <w:tcPr>
            <w:tcW w:type="dxa" w:w="1377"/>
          </w:tcPr>
          <w:p>
            <w:pPr>
              <w:spacing w:after="0"/>
              <w:jc w:val="right"/>
            </w:pPr>
            <w:r>
              <w:rPr>
                <w:rFonts w:ascii="맑은 고딕" w:hAnsi="맑은 고딕" w:eastAsia="맑은 고딕"/>
                <w:sz w:val="17"/>
              </w:rPr>
              <w:t>12.0</w:t>
            </w:r>
          </w:p>
        </w:tc>
        <w:tc>
          <w:tcPr>
            <w:tcW w:type="dxa" w:w="1377"/>
          </w:tcPr>
          <w:p>
            <w:pPr>
              <w:spacing w:after="0"/>
              <w:jc w:val="right"/>
            </w:pPr>
            <w:r>
              <w:rPr>
                <w:rFonts w:ascii="맑은 고딕" w:hAnsi="맑은 고딕" w:eastAsia="맑은 고딕"/>
                <w:sz w:val="17"/>
              </w:rPr>
              <w:t>12.7</w:t>
            </w:r>
          </w:p>
        </w:tc>
        <w:tc>
          <w:tcPr>
            <w:tcW w:type="dxa" w:w="1377"/>
          </w:tcPr>
          <w:p>
            <w:pPr>
              <w:spacing w:after="0"/>
              <w:jc w:val="right"/>
            </w:pPr>
            <w:r>
              <w:rPr>
                <w:rFonts w:ascii="맑은 고딕" w:hAnsi="맑은 고딕" w:eastAsia="맑은 고딕"/>
                <w:sz w:val="17"/>
              </w:rPr>
              <w:t>1,270</w:t>
            </w:r>
          </w:p>
        </w:tc>
        <w:tc>
          <w:tcPr>
            <w:tcW w:type="dxa" w:w="1377"/>
          </w:tcPr>
          <w:p>
            <w:pPr>
              <w:spacing w:after="0"/>
              <w:jc w:val="right"/>
            </w:pPr>
            <w:r>
              <w:rPr>
                <w:rFonts w:ascii="맑은 고딕" w:hAnsi="맑은 고딕" w:eastAsia="맑은 고딕"/>
                <w:sz w:val="17"/>
              </w:rPr>
              <w:t>1,364</w:t>
            </w:r>
          </w:p>
        </w:tc>
      </w:tr>
      <w:tr>
        <w:tc>
          <w:tcPr>
            <w:tcW w:type="dxa" w:w="1377"/>
          </w:tcPr>
          <w:p>
            <w:pPr>
              <w:spacing w:after="0"/>
              <w:jc w:val="right"/>
            </w:pPr>
            <w:r>
              <w:rPr>
                <w:rFonts w:ascii="맑은 고딕" w:hAnsi="맑은 고딕" w:eastAsia="맑은 고딕"/>
                <w:sz w:val="17"/>
              </w:rPr>
              <w:t>2025</w:t>
            </w:r>
          </w:p>
        </w:tc>
        <w:tc>
          <w:tcPr>
            <w:tcW w:type="dxa" w:w="1377"/>
          </w:tcPr>
          <w:p>
            <w:pPr>
              <w:spacing w:after="0"/>
              <w:jc w:val="right"/>
            </w:pPr>
            <w:r>
              <w:rPr>
                <w:rFonts w:ascii="맑은 고딕" w:hAnsi="맑은 고딕" w:eastAsia="맑은 고딕"/>
                <w:sz w:val="17"/>
              </w:rPr>
              <w:t>3,216</w:t>
            </w:r>
          </w:p>
        </w:tc>
        <w:tc>
          <w:tcPr>
            <w:tcW w:type="dxa" w:w="1377"/>
          </w:tcPr>
          <w:p>
            <w:pPr>
              <w:spacing w:after="0"/>
              <w:jc w:val="right"/>
            </w:pPr>
            <w:r>
              <w:rPr>
                <w:rFonts w:ascii="맑은 고딕" w:hAnsi="맑은 고딕" w:eastAsia="맑은 고딕"/>
                <w:sz w:val="17"/>
              </w:rPr>
              <w:t>3,132</w:t>
            </w:r>
          </w:p>
        </w:tc>
        <w:tc>
          <w:tcPr>
            <w:tcW w:type="dxa" w:w="1377"/>
          </w:tcPr>
          <w:p>
            <w:pPr>
              <w:spacing w:after="0"/>
              <w:jc w:val="right"/>
            </w:pPr>
            <w:r>
              <w:rPr>
                <w:rFonts w:ascii="맑은 고딕" w:hAnsi="맑은 고딕" w:eastAsia="맑은 고딕"/>
                <w:sz w:val="17"/>
              </w:rPr>
              <w:t>12.4</w:t>
            </w:r>
          </w:p>
        </w:tc>
        <w:tc>
          <w:tcPr>
            <w:tcW w:type="dxa" w:w="1377"/>
          </w:tcPr>
          <w:p>
            <w:pPr>
              <w:spacing w:after="0"/>
              <w:jc w:val="right"/>
            </w:pPr>
            <w:r>
              <w:rPr>
                <w:rFonts w:ascii="맑은 고딕" w:hAnsi="맑은 고딕" w:eastAsia="맑은 고딕"/>
                <w:sz w:val="17"/>
              </w:rPr>
              <w:t>9.1</w:t>
            </w:r>
          </w:p>
        </w:tc>
        <w:tc>
          <w:tcPr>
            <w:tcW w:type="dxa" w:w="1377"/>
          </w:tcPr>
          <w:p>
            <w:pPr>
              <w:spacing w:after="0"/>
              <w:jc w:val="right"/>
            </w:pPr>
            <w:r>
              <w:rPr>
                <w:rFonts w:ascii="맑은 고딕" w:hAnsi="맑은 고딕" w:eastAsia="맑은 고딕"/>
                <w:sz w:val="17"/>
              </w:rPr>
              <w:t>1,320</w:t>
            </w:r>
          </w:p>
        </w:tc>
        <w:tc>
          <w:tcPr>
            <w:tcW w:type="dxa" w:w="1377"/>
          </w:tcPr>
          <w:p>
            <w:pPr>
              <w:spacing w:after="0"/>
              <w:jc w:val="right"/>
            </w:pPr>
            <w:r>
              <w:rPr>
                <w:rFonts w:ascii="맑은 고딕" w:hAnsi="맑은 고딕" w:eastAsia="맑은 고딕"/>
                <w:sz w:val="17"/>
              </w:rPr>
              <w:t>1,422</w:t>
            </w:r>
          </w:p>
        </w:tc>
      </w:tr>
      <w:tr>
        <w:tc>
          <w:tcPr>
            <w:tcW w:type="dxa" w:w="1377"/>
          </w:tcPr>
          <w:p>
            <w:pPr>
              <w:spacing w:after="0"/>
            </w:pPr>
            <w:r>
              <w:rPr>
                <w:rFonts w:ascii="맑은 고딕" w:hAnsi="맑은 고딕" w:eastAsia="맑은 고딕"/>
                <w:b/>
                <w:sz w:val="17"/>
              </w:rPr>
              <w:t>2026(실제 칸은 이 보고서의 추정)</w:t>
            </w:r>
          </w:p>
        </w:tc>
        <w:tc>
          <w:tcPr>
            <w:tcW w:type="dxa" w:w="1377"/>
          </w:tcPr>
          <w:p>
            <w:pPr>
              <w:spacing w:after="0"/>
              <w:jc w:val="right"/>
            </w:pPr>
            <w:r>
              <w:rPr>
                <w:rFonts w:ascii="맑은 고딕" w:hAnsi="맑은 고딕" w:eastAsia="맑은 고딕"/>
                <w:b/>
                <w:sz w:val="17"/>
              </w:rPr>
              <w:t>3,350</w:t>
            </w:r>
          </w:p>
        </w:tc>
        <w:tc>
          <w:tcPr>
            <w:tcW w:type="dxa" w:w="1377"/>
          </w:tcPr>
          <w:p>
            <w:pPr>
              <w:spacing w:after="0"/>
              <w:jc w:val="right"/>
            </w:pPr>
            <w:r>
              <w:rPr>
                <w:rFonts w:ascii="맑은 고딕" w:hAnsi="맑은 고딕" w:eastAsia="맑은 고딕"/>
                <w:b/>
                <w:sz w:val="17"/>
              </w:rPr>
              <w:t>3,273</w:t>
            </w:r>
          </w:p>
        </w:tc>
        <w:tc>
          <w:tcPr>
            <w:tcW w:type="dxa" w:w="1377"/>
          </w:tcPr>
          <w:p>
            <w:pPr>
              <w:spacing w:after="0"/>
              <w:jc w:val="right"/>
            </w:pPr>
            <w:r>
              <w:rPr>
                <w:rFonts w:ascii="맑은 고딕" w:hAnsi="맑은 고딕" w:eastAsia="맑은 고딕"/>
                <w:b/>
                <w:sz w:val="17"/>
              </w:rPr>
              <w:t>10.2</w:t>
            </w:r>
          </w:p>
        </w:tc>
        <w:tc>
          <w:tcPr>
            <w:tcW w:type="dxa" w:w="1377"/>
          </w:tcPr>
          <w:p>
            <w:pPr>
              <w:spacing w:after="0"/>
              <w:jc w:val="right"/>
            </w:pPr>
            <w:r>
              <w:rPr>
                <w:rFonts w:ascii="맑은 고딕" w:hAnsi="맑은 고딕" w:eastAsia="맑은 고딕"/>
                <w:b/>
                <w:sz w:val="17"/>
              </w:rPr>
              <w:t>8.5</w:t>
            </w:r>
          </w:p>
        </w:tc>
        <w:tc>
          <w:tcPr>
            <w:tcW w:type="dxa" w:w="1377"/>
          </w:tcPr>
          <w:p>
            <w:pPr>
              <w:spacing w:after="0"/>
              <w:jc w:val="right"/>
            </w:pPr>
            <w:r>
              <w:rPr>
                <w:rFonts w:ascii="맑은 고딕" w:hAnsi="맑은 고딕" w:eastAsia="맑은 고딕"/>
                <w:b/>
                <w:sz w:val="17"/>
              </w:rPr>
              <w:t>1,370</w:t>
            </w:r>
          </w:p>
        </w:tc>
        <w:tc>
          <w:tcPr>
            <w:tcW w:type="dxa" w:w="1377"/>
          </w:tcPr>
          <w:p>
            <w:pPr>
              <w:spacing w:after="0"/>
              <w:jc w:val="right"/>
            </w:pPr>
            <w:r>
              <w:rPr>
                <w:rFonts w:ascii="맑은 고딕" w:hAnsi="맑은 고딕" w:eastAsia="맑은 고딕"/>
                <w:b/>
                <w:sz w:val="17"/>
              </w:rPr>
              <w:t>1,435</w:t>
            </w:r>
          </w:p>
        </w:tc>
      </w:tr>
    </w:tbl>
    <w:p>
      <w:pPr>
        <w:spacing w:after="40"/>
      </w:pPr>
    </w:p>
    <w:p>
      <w:pPr>
        <w:spacing w:after="120"/>
      </w:pPr>
      <w:r>
        <w:rPr>
          <w:rFonts w:ascii="맑은 고딕" w:hAnsi="맑은 고딕" w:eastAsia="맑은 고딕"/>
          <w:color w:val="5B6876"/>
          <w:sz w:val="16"/>
        </w:rPr>
        <w:t>자료: 기아 4분기 경영실적 자료의 사업계획, 월 판매 공시, 한국은행 ECOS, One Key 추정</w:t>
      </w:r>
    </w:p>
    <w:p>
      <w:pPr>
        <w:spacing w:after="120"/>
      </w:pPr>
      <w:r>
        <w:rPr>
          <w:rFonts w:ascii="맑은 고딕" w:hAnsi="맑은 고딕" w:eastAsia="맑은 고딕"/>
        </w:rPr>
        <w:t>회사는 7월 2분기 실적 설명회에서 2026년 영업이익 목표 10.2조원을 유지한다고 밝혔다. 상반기 영업이익이 48,340억원이니 하반기에 53,660억원이 남는다. 이 모델의 하반기 영업이익은 36,374억원, 컨센서스는 50,113억원이다. 회사 목표가 가장 높고 컨센서스, 이 보고서의 순서다. 회사가 1월 설명회에서 밝힌 2026년 미국 관세 부담을 분기로 나누면 이 모델의 3분기 관세 8,300억원과 같은 수준이다.</w:t>
      </w:r>
    </w:p>
    <w:p>
      <w:pPr>
        <w:pStyle w:val="Heading2"/>
        <w:spacing w:after="80"/>
      </w:pPr>
      <w:r>
        <w:rPr>
          <w:rFonts w:ascii="맑은 고딕" w:hAnsi="맑은 고딕" w:eastAsia="맑은 고딕"/>
        </w:rPr>
        <w:t>지역별 이익: 본사가 가장 많이 줄었고, 미국은 돌아섰고, 유럽은 내려간다</w:t>
      </w:r>
    </w:p>
    <w:p>
      <w:pPr>
        <w:spacing w:after="120"/>
      </w:pPr>
      <w:r>
        <w:rPr>
          <w:rFonts w:ascii="맑은 고딕" w:hAnsi="맑은 고딕" w:eastAsia="맑은 고딕"/>
        </w:rPr>
        <w:t>영업이익을 본사(별도 재무제표)와 본사 밖으로 나누면, 본사의 영업이익은 2024년 84,995억원에서 2025년 59,541억원으로 −29.9%, 2026년 상반기에도 −22.4%다. 본사 영업이익률이 13.4%에서 2026년 상반기 8.5%가 됐다. 본사는 국내에서 만든 차를 국내에 팔거나 해외 법인에 넘기는 곳이다. 미국 관세가 붙기 시작한 2025년부터 이 이익률이 내려왔다. 본사 밖(해외 법인과 연결 조정)은 2025년 −25.0%, 2026년 상반기 −3.8%로 덜 줄었다. 슬로바키아 공장은 현지에 재무제표를 공개한다. 영업이익이 2024년 11,590억원(영업이익률 9.7%)에서 2025년 8,803억원(7.7%)이 됐다.</w:t>
      </w:r>
    </w:p>
    <w:p>
      <w:pPr>
        <w:spacing w:after="40"/>
      </w:pPr>
      <w:r>
        <w:rPr>
          <w:rFonts w:ascii="맑은 고딕" w:hAnsi="맑은 고딕" w:eastAsia="맑은 고딕"/>
          <w:b/>
          <w:color w:val="1F3A5F"/>
          <w:sz w:val="19"/>
        </w:rPr>
        <w:t>표 16</w:t>
      </w:r>
      <w:r>
        <w:rPr>
          <w:rFonts w:ascii="맑은 고딕" w:hAnsi="맑은 고딕" w:eastAsia="맑은 고딕"/>
          <w:b/>
          <w:color w:val="1F3A5F"/>
          <w:sz w:val="19"/>
        </w:rPr>
        <w:t xml:space="preserve"> 영업이익으로 본 지역 </w:t>
      </w:r>
      <w:r>
        <w:rPr>
          <w:rFonts w:ascii="맑은 고딕" w:hAnsi="맑은 고딕" w:eastAsia="맑은 고딕"/>
          <w:b/>
          <w:color w:val="1F3A5F"/>
          <w:sz w:val="19"/>
        </w:rPr>
        <w:t>(억원, %)</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A5F"/>
          </w:tcPr>
          <w:p>
            <w:pPr>
              <w:spacing w:after="0"/>
              <w:jc w:val="center"/>
            </w:pPr>
          </w:p>
        </w:tc>
        <w:tc>
          <w:tcPr>
            <w:tcW w:type="dxa" w:w="1377"/>
            <w:shd w:val="clear" w:color="auto" w:fill="1F3A5F"/>
          </w:tcPr>
          <w:p>
            <w:pPr>
              <w:spacing w:after="0"/>
              <w:jc w:val="center"/>
            </w:pPr>
            <w:r>
              <w:rPr>
                <w:rFonts w:ascii="맑은 고딕" w:hAnsi="맑은 고딕" w:eastAsia="맑은 고딕"/>
                <w:b/>
                <w:color w:val="FFFFFF"/>
                <w:sz w:val="17"/>
              </w:rPr>
              <w:t>2024</w:t>
            </w:r>
          </w:p>
        </w:tc>
        <w:tc>
          <w:tcPr>
            <w:tcW w:type="dxa" w:w="1377"/>
            <w:shd w:val="clear" w:color="auto" w:fill="1F3A5F"/>
          </w:tcPr>
          <w:p>
            <w:pPr>
              <w:spacing w:after="0"/>
              <w:jc w:val="center"/>
            </w:pPr>
            <w:r>
              <w:rPr>
                <w:rFonts w:ascii="맑은 고딕" w:hAnsi="맑은 고딕" w:eastAsia="맑은 고딕"/>
                <w:b/>
                <w:color w:val="FFFFFF"/>
                <w:sz w:val="17"/>
              </w:rPr>
              <w:t>2025</w:t>
            </w:r>
          </w:p>
        </w:tc>
        <w:tc>
          <w:tcPr>
            <w:tcW w:type="dxa" w:w="1377"/>
            <w:shd w:val="clear" w:color="auto" w:fill="1F3A5F"/>
          </w:tcPr>
          <w:p>
            <w:pPr>
              <w:spacing w:after="0"/>
              <w:jc w:val="center"/>
            </w:pPr>
            <w:r>
              <w:rPr>
                <w:rFonts w:ascii="맑은 고딕" w:hAnsi="맑은 고딕" w:eastAsia="맑은 고딕"/>
                <w:b/>
                <w:color w:val="FFFFFF"/>
                <w:sz w:val="17"/>
              </w:rPr>
              <w:t>증가율</w:t>
            </w:r>
          </w:p>
        </w:tc>
        <w:tc>
          <w:tcPr>
            <w:tcW w:type="dxa" w:w="1377"/>
            <w:shd w:val="clear" w:color="auto" w:fill="1F3A5F"/>
          </w:tcPr>
          <w:p>
            <w:pPr>
              <w:spacing w:after="0"/>
              <w:jc w:val="center"/>
            </w:pPr>
            <w:r>
              <w:rPr>
                <w:rFonts w:ascii="맑은 고딕" w:hAnsi="맑은 고딕" w:eastAsia="맑은 고딕"/>
                <w:b/>
                <w:color w:val="FFFFFF"/>
                <w:sz w:val="17"/>
              </w:rPr>
              <w:t>2025 상반기</w:t>
            </w:r>
          </w:p>
        </w:tc>
        <w:tc>
          <w:tcPr>
            <w:tcW w:type="dxa" w:w="1377"/>
            <w:shd w:val="clear" w:color="auto" w:fill="1F3A5F"/>
          </w:tcPr>
          <w:p>
            <w:pPr>
              <w:spacing w:after="0"/>
              <w:jc w:val="center"/>
            </w:pPr>
            <w:r>
              <w:rPr>
                <w:rFonts w:ascii="맑은 고딕" w:hAnsi="맑은 고딕" w:eastAsia="맑은 고딕"/>
                <w:b/>
                <w:color w:val="FFFFFF"/>
                <w:sz w:val="17"/>
              </w:rPr>
              <w:t>2026 상반기</w:t>
            </w:r>
          </w:p>
        </w:tc>
        <w:tc>
          <w:tcPr>
            <w:tcW w:type="dxa" w:w="1377"/>
            <w:shd w:val="clear" w:color="auto" w:fill="1F3A5F"/>
          </w:tcPr>
          <w:p>
            <w:pPr>
              <w:spacing w:after="0"/>
              <w:jc w:val="center"/>
            </w:pPr>
            <w:r>
              <w:rPr>
                <w:rFonts w:ascii="맑은 고딕" w:hAnsi="맑은 고딕" w:eastAsia="맑은 고딕"/>
                <w:b/>
                <w:color w:val="FFFFFF"/>
                <w:sz w:val="17"/>
              </w:rPr>
              <w:t>증가율</w:t>
            </w:r>
          </w:p>
        </w:tc>
      </w:tr>
      <w:tr>
        <w:tc>
          <w:tcPr>
            <w:tcW w:type="dxa" w:w="1377"/>
          </w:tcPr>
          <w:p>
            <w:pPr>
              <w:spacing w:after="0"/>
            </w:pPr>
            <w:r>
              <w:rPr>
                <w:rFonts w:ascii="맑은 고딕" w:hAnsi="맑은 고딕" w:eastAsia="맑은 고딕"/>
                <w:b/>
                <w:sz w:val="17"/>
              </w:rPr>
              <w:t>연결 영업이익</w:t>
            </w:r>
          </w:p>
        </w:tc>
        <w:tc>
          <w:tcPr>
            <w:tcW w:type="dxa" w:w="1377"/>
          </w:tcPr>
          <w:p>
            <w:pPr>
              <w:spacing w:after="0"/>
              <w:jc w:val="right"/>
            </w:pPr>
            <w:r>
              <w:rPr>
                <w:rFonts w:ascii="맑은 고딕" w:hAnsi="맑은 고딕" w:eastAsia="맑은 고딕"/>
                <w:b/>
                <w:sz w:val="17"/>
              </w:rPr>
              <w:t>126,670</w:t>
            </w:r>
          </w:p>
        </w:tc>
        <w:tc>
          <w:tcPr>
            <w:tcW w:type="dxa" w:w="1377"/>
          </w:tcPr>
          <w:p>
            <w:pPr>
              <w:spacing w:after="0"/>
              <w:jc w:val="right"/>
            </w:pPr>
            <w:r>
              <w:rPr>
                <w:rFonts w:ascii="맑은 고딕" w:hAnsi="맑은 고딕" w:eastAsia="맑은 고딕"/>
                <w:b/>
                <w:sz w:val="17"/>
              </w:rPr>
              <w:t>90,790</w:t>
            </w:r>
          </w:p>
        </w:tc>
        <w:tc>
          <w:tcPr>
            <w:tcW w:type="dxa" w:w="1377"/>
          </w:tcPr>
          <w:p>
            <w:pPr>
              <w:spacing w:after="0"/>
              <w:jc w:val="right"/>
            </w:pPr>
            <w:r>
              <w:rPr>
                <w:rFonts w:ascii="맑은 고딕" w:hAnsi="맑은 고딕" w:eastAsia="맑은 고딕"/>
                <w:b/>
                <w:sz w:val="17"/>
              </w:rPr>
              <w:t>−28.3%</w:t>
            </w:r>
          </w:p>
        </w:tc>
        <w:tc>
          <w:tcPr>
            <w:tcW w:type="dxa" w:w="1377"/>
          </w:tcPr>
          <w:p>
            <w:pPr>
              <w:spacing w:after="0"/>
              <w:jc w:val="right"/>
            </w:pPr>
            <w:r>
              <w:rPr>
                <w:rFonts w:ascii="맑은 고딕" w:hAnsi="맑은 고딕" w:eastAsia="맑은 고딕"/>
                <w:b/>
                <w:sz w:val="17"/>
              </w:rPr>
              <w:t>57,740</w:t>
            </w:r>
          </w:p>
        </w:tc>
        <w:tc>
          <w:tcPr>
            <w:tcW w:type="dxa" w:w="1377"/>
          </w:tcPr>
          <w:p>
            <w:pPr>
              <w:spacing w:after="0"/>
              <w:jc w:val="right"/>
            </w:pPr>
            <w:r>
              <w:rPr>
                <w:rFonts w:ascii="맑은 고딕" w:hAnsi="맑은 고딕" w:eastAsia="맑은 고딕"/>
                <w:b/>
                <w:sz w:val="17"/>
              </w:rPr>
              <w:t>48,340</w:t>
            </w:r>
          </w:p>
        </w:tc>
        <w:tc>
          <w:tcPr>
            <w:tcW w:type="dxa" w:w="1377"/>
          </w:tcPr>
          <w:p>
            <w:pPr>
              <w:spacing w:after="0"/>
              <w:jc w:val="right"/>
            </w:pPr>
            <w:r>
              <w:rPr>
                <w:rFonts w:ascii="맑은 고딕" w:hAnsi="맑은 고딕" w:eastAsia="맑은 고딕"/>
                <w:b/>
                <w:sz w:val="17"/>
              </w:rPr>
              <w:t>−16.3%</w:t>
            </w:r>
          </w:p>
        </w:tc>
      </w:tr>
      <w:tr>
        <w:tc>
          <w:tcPr>
            <w:tcW w:type="dxa" w:w="1377"/>
          </w:tcPr>
          <w:p>
            <w:pPr>
              <w:spacing w:after="0"/>
            </w:pPr>
            <w:r>
              <w:rPr>
                <w:rFonts w:ascii="맑은 고딕" w:hAnsi="맑은 고딕" w:eastAsia="맑은 고딕"/>
                <w:sz w:val="17"/>
              </w:rPr>
              <w:t>본사(별도)</w:t>
            </w:r>
          </w:p>
        </w:tc>
        <w:tc>
          <w:tcPr>
            <w:tcW w:type="dxa" w:w="1377"/>
          </w:tcPr>
          <w:p>
            <w:pPr>
              <w:spacing w:after="0"/>
              <w:jc w:val="right"/>
            </w:pPr>
            <w:r>
              <w:rPr>
                <w:rFonts w:ascii="맑은 고딕" w:hAnsi="맑은 고딕" w:eastAsia="맑은 고딕"/>
                <w:sz w:val="17"/>
              </w:rPr>
              <w:t>84,995</w:t>
            </w:r>
          </w:p>
        </w:tc>
        <w:tc>
          <w:tcPr>
            <w:tcW w:type="dxa" w:w="1377"/>
          </w:tcPr>
          <w:p>
            <w:pPr>
              <w:spacing w:after="0"/>
              <w:jc w:val="right"/>
            </w:pPr>
            <w:r>
              <w:rPr>
                <w:rFonts w:ascii="맑은 고딕" w:hAnsi="맑은 고딕" w:eastAsia="맑은 고딕"/>
                <w:sz w:val="17"/>
              </w:rPr>
              <w:t>59,541</w:t>
            </w:r>
          </w:p>
        </w:tc>
        <w:tc>
          <w:tcPr>
            <w:tcW w:type="dxa" w:w="1377"/>
          </w:tcPr>
          <w:p>
            <w:pPr>
              <w:spacing w:after="0"/>
              <w:jc w:val="right"/>
            </w:pPr>
            <w:r>
              <w:rPr>
                <w:rFonts w:ascii="맑은 고딕" w:hAnsi="맑은 고딕" w:eastAsia="맑은 고딕"/>
                <w:sz w:val="17"/>
              </w:rPr>
              <w:t>−29.9%</w:t>
            </w:r>
          </w:p>
        </w:tc>
        <w:tc>
          <w:tcPr>
            <w:tcW w:type="dxa" w:w="1377"/>
          </w:tcPr>
          <w:p>
            <w:pPr>
              <w:spacing w:after="0"/>
              <w:jc w:val="right"/>
            </w:pPr>
            <w:r>
              <w:rPr>
                <w:rFonts w:ascii="맑은 고딕" w:hAnsi="맑은 고딕" w:eastAsia="맑은 고딕"/>
                <w:sz w:val="17"/>
              </w:rPr>
              <w:t>38,746</w:t>
            </w:r>
          </w:p>
        </w:tc>
        <w:tc>
          <w:tcPr>
            <w:tcW w:type="dxa" w:w="1377"/>
          </w:tcPr>
          <w:p>
            <w:pPr>
              <w:spacing w:after="0"/>
              <w:jc w:val="right"/>
            </w:pPr>
            <w:r>
              <w:rPr>
                <w:rFonts w:ascii="맑은 고딕" w:hAnsi="맑은 고딕" w:eastAsia="맑은 고딕"/>
                <w:sz w:val="17"/>
              </w:rPr>
              <w:t>30,059</w:t>
            </w:r>
          </w:p>
        </w:tc>
        <w:tc>
          <w:tcPr>
            <w:tcW w:type="dxa" w:w="1377"/>
          </w:tcPr>
          <w:p>
            <w:pPr>
              <w:spacing w:after="0"/>
              <w:jc w:val="right"/>
            </w:pPr>
            <w:r>
              <w:rPr>
                <w:rFonts w:ascii="맑은 고딕" w:hAnsi="맑은 고딕" w:eastAsia="맑은 고딕"/>
                <w:sz w:val="17"/>
              </w:rPr>
              <w:t>−22.4%</w:t>
            </w:r>
          </w:p>
        </w:tc>
      </w:tr>
      <w:tr>
        <w:tc>
          <w:tcPr>
            <w:tcW w:type="dxa" w:w="1377"/>
          </w:tcPr>
          <w:p>
            <w:pPr>
              <w:spacing w:after="0"/>
            </w:pPr>
            <w:r>
              <w:rPr>
                <w:rFonts w:ascii="맑은 고딕" w:hAnsi="맑은 고딕" w:eastAsia="맑은 고딕"/>
                <w:sz w:val="17"/>
              </w:rPr>
              <w:t xml:space="preserve"> 본사 영업이익률</w:t>
            </w:r>
          </w:p>
        </w:tc>
        <w:tc>
          <w:tcPr>
            <w:tcW w:type="dxa" w:w="1377"/>
          </w:tcPr>
          <w:p>
            <w:pPr>
              <w:spacing w:after="0"/>
              <w:jc w:val="right"/>
            </w:pPr>
            <w:r>
              <w:rPr>
                <w:rFonts w:ascii="맑은 고딕" w:hAnsi="맑은 고딕" w:eastAsia="맑은 고딕"/>
                <w:sz w:val="17"/>
              </w:rPr>
              <w:t>13.4%</w:t>
            </w:r>
          </w:p>
        </w:tc>
        <w:tc>
          <w:tcPr>
            <w:tcW w:type="dxa" w:w="1377"/>
          </w:tcPr>
          <w:p>
            <w:pPr>
              <w:spacing w:after="0"/>
              <w:jc w:val="right"/>
            </w:pPr>
            <w:r>
              <w:rPr>
                <w:rFonts w:ascii="맑은 고딕" w:hAnsi="맑은 고딕" w:eastAsia="맑은 고딕"/>
                <w:sz w:val="17"/>
              </w:rPr>
              <w:t>9.1%</w:t>
            </w:r>
          </w:p>
        </w:tc>
        <w:tc>
          <w:tcPr>
            <w:tcW w:type="dxa" w:w="1377"/>
          </w:tcPr>
          <w:p>
            <w:pPr>
              <w:spacing w:after="0"/>
            </w:pPr>
          </w:p>
        </w:tc>
        <w:tc>
          <w:tcPr>
            <w:tcW w:type="dxa" w:w="1377"/>
          </w:tcPr>
          <w:p>
            <w:pPr>
              <w:spacing w:after="0"/>
              <w:jc w:val="right"/>
            </w:pPr>
            <w:r>
              <w:rPr>
                <w:rFonts w:ascii="맑은 고딕" w:hAnsi="맑은 고딕" w:eastAsia="맑은 고딕"/>
                <w:sz w:val="17"/>
              </w:rPr>
              <w:t>11.8%</w:t>
            </w:r>
          </w:p>
        </w:tc>
        <w:tc>
          <w:tcPr>
            <w:tcW w:type="dxa" w:w="1377"/>
          </w:tcPr>
          <w:p>
            <w:pPr>
              <w:spacing w:after="0"/>
              <w:jc w:val="right"/>
            </w:pPr>
            <w:r>
              <w:rPr>
                <w:rFonts w:ascii="맑은 고딕" w:hAnsi="맑은 고딕" w:eastAsia="맑은 고딕"/>
                <w:sz w:val="17"/>
              </w:rPr>
              <w:t>8.5%</w:t>
            </w:r>
          </w:p>
        </w:tc>
        <w:tc>
          <w:tcPr>
            <w:tcW w:type="dxa" w:w="1377"/>
          </w:tcPr>
          <w:p>
            <w:pPr>
              <w:spacing w:after="0"/>
            </w:pPr>
          </w:p>
        </w:tc>
      </w:tr>
      <w:tr>
        <w:tc>
          <w:tcPr>
            <w:tcW w:type="dxa" w:w="1377"/>
          </w:tcPr>
          <w:p>
            <w:pPr>
              <w:spacing w:after="0"/>
            </w:pPr>
            <w:r>
              <w:rPr>
                <w:rFonts w:ascii="맑은 고딕" w:hAnsi="맑은 고딕" w:eastAsia="맑은 고딕"/>
                <w:sz w:val="17"/>
              </w:rPr>
              <w:t>본사 밖</w:t>
            </w:r>
          </w:p>
        </w:tc>
        <w:tc>
          <w:tcPr>
            <w:tcW w:type="dxa" w:w="1377"/>
          </w:tcPr>
          <w:p>
            <w:pPr>
              <w:spacing w:after="0"/>
              <w:jc w:val="right"/>
            </w:pPr>
            <w:r>
              <w:rPr>
                <w:rFonts w:ascii="맑은 고딕" w:hAnsi="맑은 고딕" w:eastAsia="맑은 고딕"/>
                <w:sz w:val="17"/>
              </w:rPr>
              <w:t>41,675</w:t>
            </w:r>
          </w:p>
        </w:tc>
        <w:tc>
          <w:tcPr>
            <w:tcW w:type="dxa" w:w="1377"/>
          </w:tcPr>
          <w:p>
            <w:pPr>
              <w:spacing w:after="0"/>
              <w:jc w:val="right"/>
            </w:pPr>
            <w:r>
              <w:rPr>
                <w:rFonts w:ascii="맑은 고딕" w:hAnsi="맑은 고딕" w:eastAsia="맑은 고딕"/>
                <w:sz w:val="17"/>
              </w:rPr>
              <w:t>31,249</w:t>
            </w:r>
          </w:p>
        </w:tc>
        <w:tc>
          <w:tcPr>
            <w:tcW w:type="dxa" w:w="1377"/>
          </w:tcPr>
          <w:p>
            <w:pPr>
              <w:spacing w:after="0"/>
              <w:jc w:val="right"/>
            </w:pPr>
            <w:r>
              <w:rPr>
                <w:rFonts w:ascii="맑은 고딕" w:hAnsi="맑은 고딕" w:eastAsia="맑은 고딕"/>
                <w:sz w:val="17"/>
              </w:rPr>
              <w:t>−25.0%</w:t>
            </w:r>
          </w:p>
        </w:tc>
        <w:tc>
          <w:tcPr>
            <w:tcW w:type="dxa" w:w="1377"/>
          </w:tcPr>
          <w:p>
            <w:pPr>
              <w:spacing w:after="0"/>
              <w:jc w:val="right"/>
            </w:pPr>
            <w:r>
              <w:rPr>
                <w:rFonts w:ascii="맑은 고딕" w:hAnsi="맑은 고딕" w:eastAsia="맑은 고딕"/>
                <w:sz w:val="17"/>
              </w:rPr>
              <w:t>18,994</w:t>
            </w:r>
          </w:p>
        </w:tc>
        <w:tc>
          <w:tcPr>
            <w:tcW w:type="dxa" w:w="1377"/>
          </w:tcPr>
          <w:p>
            <w:pPr>
              <w:spacing w:after="0"/>
              <w:jc w:val="right"/>
            </w:pPr>
            <w:r>
              <w:rPr>
                <w:rFonts w:ascii="맑은 고딕" w:hAnsi="맑은 고딕" w:eastAsia="맑은 고딕"/>
                <w:sz w:val="17"/>
              </w:rPr>
              <w:t>18,281</w:t>
            </w:r>
          </w:p>
        </w:tc>
        <w:tc>
          <w:tcPr>
            <w:tcW w:type="dxa" w:w="1377"/>
          </w:tcPr>
          <w:p>
            <w:pPr>
              <w:spacing w:after="0"/>
              <w:jc w:val="right"/>
            </w:pPr>
            <w:r>
              <w:rPr>
                <w:rFonts w:ascii="맑은 고딕" w:hAnsi="맑은 고딕" w:eastAsia="맑은 고딕"/>
                <w:sz w:val="17"/>
              </w:rPr>
              <w:t>−3.8%</w:t>
            </w:r>
          </w:p>
        </w:tc>
      </w:tr>
      <w:tr>
        <w:tc>
          <w:tcPr>
            <w:tcW w:type="dxa" w:w="1377"/>
          </w:tcPr>
          <w:p>
            <w:pPr>
              <w:spacing w:after="0"/>
            </w:pPr>
            <w:r>
              <w:rPr>
                <w:rFonts w:ascii="맑은 고딕" w:hAnsi="맑은 고딕" w:eastAsia="맑은 고딕"/>
                <w:sz w:val="17"/>
              </w:rPr>
              <w:t xml:space="preserve"> 그 가운데 슬로바키아 공장</w:t>
            </w:r>
          </w:p>
        </w:tc>
        <w:tc>
          <w:tcPr>
            <w:tcW w:type="dxa" w:w="1377"/>
          </w:tcPr>
          <w:p>
            <w:pPr>
              <w:spacing w:after="0"/>
              <w:jc w:val="right"/>
            </w:pPr>
            <w:r>
              <w:rPr>
                <w:rFonts w:ascii="맑은 고딕" w:hAnsi="맑은 고딕" w:eastAsia="맑은 고딕"/>
                <w:sz w:val="17"/>
              </w:rPr>
              <w:t>11,590</w:t>
            </w:r>
          </w:p>
        </w:tc>
        <w:tc>
          <w:tcPr>
            <w:tcW w:type="dxa" w:w="1377"/>
          </w:tcPr>
          <w:p>
            <w:pPr>
              <w:spacing w:after="0"/>
              <w:jc w:val="right"/>
            </w:pPr>
            <w:r>
              <w:rPr>
                <w:rFonts w:ascii="맑은 고딕" w:hAnsi="맑은 고딕" w:eastAsia="맑은 고딕"/>
                <w:sz w:val="17"/>
              </w:rPr>
              <w:t>8,803</w:t>
            </w:r>
          </w:p>
        </w:tc>
        <w:tc>
          <w:tcPr>
            <w:tcW w:type="dxa" w:w="1377"/>
          </w:tcPr>
          <w:p>
            <w:pPr>
              <w:spacing w:after="0"/>
              <w:jc w:val="right"/>
            </w:pPr>
            <w:r>
              <w:rPr>
                <w:rFonts w:ascii="맑은 고딕" w:hAnsi="맑은 고딕" w:eastAsia="맑은 고딕"/>
                <w:sz w:val="17"/>
              </w:rPr>
              <w:t>−24.1%</w:t>
            </w:r>
          </w:p>
        </w:tc>
        <w:tc>
          <w:tcPr>
            <w:tcW w:type="dxa" w:w="1377"/>
          </w:tcPr>
          <w:p>
            <w:pPr>
              <w:spacing w:after="0"/>
            </w:pPr>
          </w:p>
        </w:tc>
        <w:tc>
          <w:tcPr>
            <w:tcW w:type="dxa" w:w="1377"/>
          </w:tcPr>
          <w:p>
            <w:pPr>
              <w:spacing w:after="0"/>
            </w:pPr>
          </w:p>
        </w:tc>
        <w:tc>
          <w:tcPr>
            <w:tcW w:type="dxa" w:w="1377"/>
          </w:tcPr>
          <w:p>
            <w:pPr>
              <w:spacing w:after="0"/>
            </w:pPr>
          </w:p>
        </w:tc>
      </w:tr>
      <w:tr>
        <w:tc>
          <w:tcPr>
            <w:tcW w:type="dxa" w:w="1377"/>
          </w:tcPr>
          <w:p>
            <w:pPr>
              <w:spacing w:after="0"/>
            </w:pPr>
            <w:r>
              <w:rPr>
                <w:rFonts w:ascii="맑은 고딕" w:hAnsi="맑은 고딕" w:eastAsia="맑은 고딕"/>
                <w:sz w:val="17"/>
              </w:rPr>
              <w:t xml:space="preserve"> 슬로바키아 공장 영업이익률</w:t>
            </w:r>
          </w:p>
        </w:tc>
        <w:tc>
          <w:tcPr>
            <w:tcW w:type="dxa" w:w="1377"/>
          </w:tcPr>
          <w:p>
            <w:pPr>
              <w:spacing w:after="0"/>
              <w:jc w:val="right"/>
            </w:pPr>
            <w:r>
              <w:rPr>
                <w:rFonts w:ascii="맑은 고딕" w:hAnsi="맑은 고딕" w:eastAsia="맑은 고딕"/>
                <w:sz w:val="17"/>
              </w:rPr>
              <w:t>9.7%</w:t>
            </w:r>
          </w:p>
        </w:tc>
        <w:tc>
          <w:tcPr>
            <w:tcW w:type="dxa" w:w="1377"/>
          </w:tcPr>
          <w:p>
            <w:pPr>
              <w:spacing w:after="0"/>
              <w:jc w:val="right"/>
            </w:pPr>
            <w:r>
              <w:rPr>
                <w:rFonts w:ascii="맑은 고딕" w:hAnsi="맑은 고딕" w:eastAsia="맑은 고딕"/>
                <w:sz w:val="17"/>
              </w:rPr>
              <w:t>7.7%</w:t>
            </w:r>
          </w:p>
        </w:tc>
        <w:tc>
          <w:tcPr>
            <w:tcW w:type="dxa" w:w="1377"/>
          </w:tcPr>
          <w:p>
            <w:pPr>
              <w:spacing w:after="0"/>
            </w:pPr>
          </w:p>
        </w:tc>
        <w:tc>
          <w:tcPr>
            <w:tcW w:type="dxa" w:w="1377"/>
          </w:tcPr>
          <w:p>
            <w:pPr>
              <w:spacing w:after="0"/>
            </w:pPr>
          </w:p>
        </w:tc>
        <w:tc>
          <w:tcPr>
            <w:tcW w:type="dxa" w:w="1377"/>
          </w:tcPr>
          <w:p>
            <w:pPr>
              <w:spacing w:after="0"/>
            </w:pPr>
          </w:p>
        </w:tc>
        <w:tc>
          <w:tcPr>
            <w:tcW w:type="dxa" w:w="1377"/>
          </w:tcPr>
          <w:p>
            <w:pPr>
              <w:spacing w:after="0"/>
            </w:pPr>
          </w:p>
        </w:tc>
      </w:tr>
    </w:tbl>
    <w:p>
      <w:pPr>
        <w:spacing w:after="40"/>
      </w:pPr>
    </w:p>
    <w:p>
      <w:pPr>
        <w:spacing w:after="120"/>
      </w:pPr>
      <w:r>
        <w:rPr>
          <w:rFonts w:ascii="맑은 고딕" w:hAnsi="맑은 고딕" w:eastAsia="맑은 고딕"/>
          <w:color w:val="5B6876"/>
          <w:sz w:val="16"/>
        </w:rPr>
        <w:t>자료: 기아 별도·연결 재무제표(DART), Kia Slovakia s. r. o. IFRS 재무제표(슬로바키아 재무제표 등록부), 한국은행 ECOS, One Key 계산. 본사 밖 = 연결 − 본사(해외 법인과 연결 조정). 슬로바키아 공장은 유로를 그 해 평균환율로 바꿨다</w:t>
      </w:r>
    </w:p>
    <w:p>
      <w:pPr>
        <w:spacing w:after="40"/>
      </w:pPr>
      <w:r>
        <w:rPr>
          <w:rFonts w:ascii="맑은 고딕" w:hAnsi="맑은 고딕" w:eastAsia="맑은 고딕"/>
          <w:b/>
          <w:color w:val="1F3A5F"/>
          <w:sz w:val="19"/>
        </w:rPr>
        <w:t>표 17</w:t>
      </w:r>
      <w:r>
        <w:rPr>
          <w:rFonts w:ascii="맑은 고딕" w:hAnsi="맑은 고딕" w:eastAsia="맑은 고딕"/>
          <w:b/>
          <w:color w:val="1F3A5F"/>
          <w:sz w:val="19"/>
        </w:rPr>
        <w:t xml:space="preserve"> 주요 종속기업의 매출과 순이익 </w:t>
      </w:r>
      <w:r>
        <w:rPr>
          <w:rFonts w:ascii="맑은 고딕" w:hAnsi="맑은 고딕" w:eastAsia="맑은 고딕"/>
          <w:b/>
          <w:color w:val="1F3A5F"/>
          <w:sz w:val="19"/>
        </w:rPr>
        <w:t>(억원, %)</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1F3A5F"/>
          </w:tcPr>
          <w:p>
            <w:pPr>
              <w:spacing w:after="0"/>
              <w:jc w:val="center"/>
            </w:pPr>
          </w:p>
        </w:tc>
        <w:tc>
          <w:tcPr>
            <w:tcW w:type="dxa" w:w="1205"/>
            <w:shd w:val="clear" w:color="auto" w:fill="1F3A5F"/>
          </w:tcPr>
          <w:p>
            <w:pPr>
              <w:spacing w:after="0"/>
              <w:jc w:val="center"/>
            </w:pPr>
            <w:r>
              <w:rPr>
                <w:rFonts w:ascii="맑은 고딕" w:hAnsi="맑은 고딕" w:eastAsia="맑은 고딕"/>
                <w:b/>
                <w:color w:val="FFFFFF"/>
                <w:sz w:val="17"/>
              </w:rPr>
              <w:t>매출 2025</w:t>
            </w:r>
          </w:p>
        </w:tc>
        <w:tc>
          <w:tcPr>
            <w:tcW w:type="dxa" w:w="1205"/>
            <w:shd w:val="clear" w:color="auto" w:fill="1F3A5F"/>
          </w:tcPr>
          <w:p>
            <w:pPr>
              <w:spacing w:after="0"/>
              <w:jc w:val="center"/>
            </w:pPr>
            <w:r>
              <w:rPr>
                <w:rFonts w:ascii="맑은 고딕" w:hAnsi="맑은 고딕" w:eastAsia="맑은 고딕"/>
                <w:b/>
                <w:color w:val="FFFFFF"/>
                <w:sz w:val="17"/>
              </w:rPr>
              <w:t>순이익 2024</w:t>
            </w:r>
          </w:p>
        </w:tc>
        <w:tc>
          <w:tcPr>
            <w:tcW w:type="dxa" w:w="1205"/>
            <w:shd w:val="clear" w:color="auto" w:fill="1F3A5F"/>
          </w:tcPr>
          <w:p>
            <w:pPr>
              <w:spacing w:after="0"/>
              <w:jc w:val="center"/>
            </w:pPr>
            <w:r>
              <w:rPr>
                <w:rFonts w:ascii="맑은 고딕" w:hAnsi="맑은 고딕" w:eastAsia="맑은 고딕"/>
                <w:b/>
                <w:color w:val="FFFFFF"/>
                <w:sz w:val="17"/>
              </w:rPr>
              <w:t>순이익 2025</w:t>
            </w:r>
          </w:p>
        </w:tc>
        <w:tc>
          <w:tcPr>
            <w:tcW w:type="dxa" w:w="1205"/>
            <w:shd w:val="clear" w:color="auto" w:fill="1F3A5F"/>
          </w:tcPr>
          <w:p>
            <w:pPr>
              <w:spacing w:after="0"/>
              <w:jc w:val="center"/>
            </w:pPr>
            <w:r>
              <w:rPr>
                <w:rFonts w:ascii="맑은 고딕" w:hAnsi="맑은 고딕" w:eastAsia="맑은 고딕"/>
                <w:b/>
                <w:color w:val="FFFFFF"/>
                <w:sz w:val="17"/>
              </w:rPr>
              <w:t>증가율</w:t>
            </w:r>
          </w:p>
        </w:tc>
        <w:tc>
          <w:tcPr>
            <w:tcW w:type="dxa" w:w="1205"/>
            <w:shd w:val="clear" w:color="auto" w:fill="1F3A5F"/>
          </w:tcPr>
          <w:p>
            <w:pPr>
              <w:spacing w:after="0"/>
              <w:jc w:val="center"/>
            </w:pPr>
            <w:r>
              <w:rPr>
                <w:rFonts w:ascii="맑은 고딕" w:hAnsi="맑은 고딕" w:eastAsia="맑은 고딕"/>
                <w:b/>
                <w:color w:val="FFFFFF"/>
                <w:sz w:val="17"/>
              </w:rPr>
              <w:t>순이익 2025 상반기</w:t>
            </w:r>
          </w:p>
        </w:tc>
        <w:tc>
          <w:tcPr>
            <w:tcW w:type="dxa" w:w="1205"/>
            <w:shd w:val="clear" w:color="auto" w:fill="1F3A5F"/>
          </w:tcPr>
          <w:p>
            <w:pPr>
              <w:spacing w:after="0"/>
              <w:jc w:val="center"/>
            </w:pPr>
            <w:r>
              <w:rPr>
                <w:rFonts w:ascii="맑은 고딕" w:hAnsi="맑은 고딕" w:eastAsia="맑은 고딕"/>
                <w:b/>
                <w:color w:val="FFFFFF"/>
                <w:sz w:val="17"/>
              </w:rPr>
              <w:t>2026 상반기</w:t>
            </w:r>
          </w:p>
        </w:tc>
        <w:tc>
          <w:tcPr>
            <w:tcW w:type="dxa" w:w="1205"/>
            <w:shd w:val="clear" w:color="auto" w:fill="1F3A5F"/>
          </w:tcPr>
          <w:p>
            <w:pPr>
              <w:spacing w:after="0"/>
              <w:jc w:val="center"/>
            </w:pPr>
            <w:r>
              <w:rPr>
                <w:rFonts w:ascii="맑은 고딕" w:hAnsi="맑은 고딕" w:eastAsia="맑은 고딕"/>
                <w:b/>
                <w:color w:val="FFFFFF"/>
                <w:sz w:val="17"/>
              </w:rPr>
              <w:t>증가율</w:t>
            </w:r>
          </w:p>
        </w:tc>
      </w:tr>
      <w:tr>
        <w:tc>
          <w:tcPr>
            <w:tcW w:type="dxa" w:w="1205"/>
          </w:tcPr>
          <w:p>
            <w:pPr>
              <w:spacing w:after="0"/>
            </w:pPr>
            <w:r>
              <w:rPr>
                <w:rFonts w:ascii="맑은 고딕" w:hAnsi="맑은 고딕" w:eastAsia="맑은 고딕"/>
                <w:sz w:val="17"/>
              </w:rPr>
              <w:t>KUS</w:t>
            </w:r>
          </w:p>
        </w:tc>
        <w:tc>
          <w:tcPr>
            <w:tcW w:type="dxa" w:w="1205"/>
          </w:tcPr>
          <w:p>
            <w:pPr>
              <w:spacing w:after="0"/>
              <w:jc w:val="right"/>
            </w:pPr>
            <w:r>
              <w:rPr>
                <w:rFonts w:ascii="맑은 고딕" w:hAnsi="맑은 고딕" w:eastAsia="맑은 고딕"/>
                <w:sz w:val="17"/>
              </w:rPr>
              <w:t>419,243</w:t>
            </w:r>
          </w:p>
        </w:tc>
        <w:tc>
          <w:tcPr>
            <w:tcW w:type="dxa" w:w="1205"/>
          </w:tcPr>
          <w:p>
            <w:pPr>
              <w:spacing w:after="0"/>
              <w:jc w:val="right"/>
            </w:pPr>
            <w:r>
              <w:rPr>
                <w:rFonts w:ascii="맑은 고딕" w:hAnsi="맑은 고딕" w:eastAsia="맑은 고딕"/>
                <w:sz w:val="17"/>
              </w:rPr>
              <w:t>8,457</w:t>
            </w:r>
          </w:p>
        </w:tc>
        <w:tc>
          <w:tcPr>
            <w:tcW w:type="dxa" w:w="1205"/>
          </w:tcPr>
          <w:p>
            <w:pPr>
              <w:spacing w:after="0"/>
              <w:jc w:val="right"/>
            </w:pPr>
            <w:r>
              <w:rPr>
                <w:rFonts w:ascii="맑은 고딕" w:hAnsi="맑은 고딕" w:eastAsia="맑은 고딕"/>
                <w:sz w:val="17"/>
              </w:rPr>
              <w:t>11,703</w:t>
            </w:r>
          </w:p>
        </w:tc>
        <w:tc>
          <w:tcPr>
            <w:tcW w:type="dxa" w:w="1205"/>
          </w:tcPr>
          <w:p>
            <w:pPr>
              <w:spacing w:after="0"/>
              <w:jc w:val="right"/>
            </w:pPr>
            <w:r>
              <w:rPr>
                <w:rFonts w:ascii="맑은 고딕" w:hAnsi="맑은 고딕" w:eastAsia="맑은 고딕"/>
                <w:sz w:val="17"/>
              </w:rPr>
              <w:t>+38.4%</w:t>
            </w:r>
          </w:p>
        </w:tc>
        <w:tc>
          <w:tcPr>
            <w:tcW w:type="dxa" w:w="1205"/>
          </w:tcPr>
          <w:p>
            <w:pPr>
              <w:spacing w:after="0"/>
              <w:jc w:val="right"/>
            </w:pPr>
            <w:r>
              <w:rPr>
                <w:rFonts w:ascii="맑은 고딕" w:hAnsi="맑은 고딕" w:eastAsia="맑은 고딕"/>
                <w:sz w:val="17"/>
              </w:rPr>
              <w:t>8,198</w:t>
            </w:r>
          </w:p>
        </w:tc>
        <w:tc>
          <w:tcPr>
            <w:tcW w:type="dxa" w:w="1205"/>
          </w:tcPr>
          <w:p>
            <w:pPr>
              <w:spacing w:after="0"/>
              <w:jc w:val="right"/>
            </w:pPr>
            <w:r>
              <w:rPr>
                <w:rFonts w:ascii="맑은 고딕" w:hAnsi="맑은 고딕" w:eastAsia="맑은 고딕"/>
                <w:sz w:val="17"/>
              </w:rPr>
              <w:t>9,702</w:t>
            </w:r>
          </w:p>
        </w:tc>
        <w:tc>
          <w:tcPr>
            <w:tcW w:type="dxa" w:w="1205"/>
          </w:tcPr>
          <w:p>
            <w:pPr>
              <w:spacing w:after="0"/>
              <w:jc w:val="right"/>
            </w:pPr>
            <w:r>
              <w:rPr>
                <w:rFonts w:ascii="맑은 고딕" w:hAnsi="맑은 고딕" w:eastAsia="맑은 고딕"/>
                <w:sz w:val="17"/>
              </w:rPr>
              <w:t>+18.3%</w:t>
            </w:r>
          </w:p>
        </w:tc>
      </w:tr>
      <w:tr>
        <w:tc>
          <w:tcPr>
            <w:tcW w:type="dxa" w:w="1205"/>
          </w:tcPr>
          <w:p>
            <w:pPr>
              <w:spacing w:after="0"/>
            </w:pPr>
            <w:r>
              <w:rPr>
                <w:rFonts w:ascii="맑은 고딕" w:hAnsi="맑은 고딕" w:eastAsia="맑은 고딕"/>
                <w:sz w:val="17"/>
              </w:rPr>
              <w:t>KaGA</w:t>
            </w:r>
          </w:p>
        </w:tc>
        <w:tc>
          <w:tcPr>
            <w:tcW w:type="dxa" w:w="1205"/>
          </w:tcPr>
          <w:p>
            <w:pPr>
              <w:spacing w:after="0"/>
              <w:jc w:val="right"/>
            </w:pPr>
            <w:r>
              <w:rPr>
                <w:rFonts w:ascii="맑은 고딕" w:hAnsi="맑은 고딕" w:eastAsia="맑은 고딕"/>
                <w:sz w:val="17"/>
              </w:rPr>
              <w:t>160,701</w:t>
            </w:r>
          </w:p>
        </w:tc>
        <w:tc>
          <w:tcPr>
            <w:tcW w:type="dxa" w:w="1205"/>
          </w:tcPr>
          <w:p>
            <w:pPr>
              <w:spacing w:after="0"/>
              <w:jc w:val="right"/>
            </w:pPr>
            <w:r>
              <w:rPr>
                <w:rFonts w:ascii="맑은 고딕" w:hAnsi="맑은 고딕" w:eastAsia="맑은 고딕"/>
                <w:sz w:val="17"/>
              </w:rPr>
              <w:t>10,175</w:t>
            </w:r>
          </w:p>
        </w:tc>
        <w:tc>
          <w:tcPr>
            <w:tcW w:type="dxa" w:w="1205"/>
          </w:tcPr>
          <w:p>
            <w:pPr>
              <w:spacing w:after="0"/>
              <w:jc w:val="right"/>
            </w:pPr>
            <w:r>
              <w:rPr>
                <w:rFonts w:ascii="맑은 고딕" w:hAnsi="맑은 고딕" w:eastAsia="맑은 고딕"/>
                <w:sz w:val="17"/>
              </w:rPr>
              <w:t>3,031</w:t>
            </w:r>
          </w:p>
        </w:tc>
        <w:tc>
          <w:tcPr>
            <w:tcW w:type="dxa" w:w="1205"/>
          </w:tcPr>
          <w:p>
            <w:pPr>
              <w:spacing w:after="0"/>
              <w:jc w:val="right"/>
            </w:pPr>
            <w:r>
              <w:rPr>
                <w:rFonts w:ascii="맑은 고딕" w:hAnsi="맑은 고딕" w:eastAsia="맑은 고딕"/>
                <w:sz w:val="17"/>
              </w:rPr>
              <w:t>−70.2%</w:t>
            </w:r>
          </w:p>
        </w:tc>
        <w:tc>
          <w:tcPr>
            <w:tcW w:type="dxa" w:w="1205"/>
          </w:tcPr>
          <w:p>
            <w:pPr>
              <w:spacing w:after="0"/>
              <w:jc w:val="right"/>
            </w:pPr>
            <w:r>
              <w:rPr>
                <w:rFonts w:ascii="맑은 고딕" w:hAnsi="맑은 고딕" w:eastAsia="맑은 고딕"/>
                <w:sz w:val="17"/>
              </w:rPr>
              <w:t>744</w:t>
            </w:r>
          </w:p>
        </w:tc>
        <w:tc>
          <w:tcPr>
            <w:tcW w:type="dxa" w:w="1205"/>
          </w:tcPr>
          <w:p>
            <w:pPr>
              <w:spacing w:after="0"/>
              <w:jc w:val="right"/>
            </w:pPr>
            <w:r>
              <w:rPr>
                <w:rFonts w:ascii="맑은 고딕" w:hAnsi="맑은 고딕" w:eastAsia="맑은 고딕"/>
                <w:sz w:val="17"/>
              </w:rPr>
              <w:t>810</w:t>
            </w:r>
          </w:p>
        </w:tc>
        <w:tc>
          <w:tcPr>
            <w:tcW w:type="dxa" w:w="1205"/>
          </w:tcPr>
          <w:p>
            <w:pPr>
              <w:spacing w:after="0"/>
              <w:jc w:val="right"/>
            </w:pPr>
            <w:r>
              <w:rPr>
                <w:rFonts w:ascii="맑은 고딕" w:hAnsi="맑은 고딕" w:eastAsia="맑은 고딕"/>
                <w:sz w:val="17"/>
              </w:rPr>
              <w:t>+8.9%</w:t>
            </w:r>
          </w:p>
        </w:tc>
      </w:tr>
      <w:tr>
        <w:tc>
          <w:tcPr>
            <w:tcW w:type="dxa" w:w="1205"/>
          </w:tcPr>
          <w:p>
            <w:pPr>
              <w:spacing w:after="0"/>
            </w:pPr>
            <w:r>
              <w:rPr>
                <w:rFonts w:ascii="맑은 고딕" w:hAnsi="맑은 고딕" w:eastAsia="맑은 고딕"/>
                <w:sz w:val="17"/>
              </w:rPr>
              <w:t>KaSK</w:t>
            </w:r>
          </w:p>
        </w:tc>
        <w:tc>
          <w:tcPr>
            <w:tcW w:type="dxa" w:w="1205"/>
          </w:tcPr>
          <w:p>
            <w:pPr>
              <w:spacing w:after="0"/>
              <w:jc w:val="right"/>
            </w:pPr>
            <w:r>
              <w:rPr>
                <w:rFonts w:ascii="맑은 고딕" w:hAnsi="맑은 고딕" w:eastAsia="맑은 고딕"/>
                <w:sz w:val="17"/>
              </w:rPr>
              <w:t>114,413</w:t>
            </w:r>
          </w:p>
        </w:tc>
        <w:tc>
          <w:tcPr>
            <w:tcW w:type="dxa" w:w="1205"/>
          </w:tcPr>
          <w:p>
            <w:pPr>
              <w:spacing w:after="0"/>
              <w:jc w:val="right"/>
            </w:pPr>
            <w:r>
              <w:rPr>
                <w:rFonts w:ascii="맑은 고딕" w:hAnsi="맑은 고딕" w:eastAsia="맑은 고딕"/>
                <w:sz w:val="17"/>
              </w:rPr>
              <w:t>10,068</w:t>
            </w:r>
          </w:p>
        </w:tc>
        <w:tc>
          <w:tcPr>
            <w:tcW w:type="dxa" w:w="1205"/>
          </w:tcPr>
          <w:p>
            <w:pPr>
              <w:spacing w:after="0"/>
              <w:jc w:val="right"/>
            </w:pPr>
            <w:r>
              <w:rPr>
                <w:rFonts w:ascii="맑은 고딕" w:hAnsi="맑은 고딕" w:eastAsia="맑은 고딕"/>
                <w:sz w:val="17"/>
              </w:rPr>
              <w:t>7,250</w:t>
            </w:r>
          </w:p>
        </w:tc>
        <w:tc>
          <w:tcPr>
            <w:tcW w:type="dxa" w:w="1205"/>
          </w:tcPr>
          <w:p>
            <w:pPr>
              <w:spacing w:after="0"/>
              <w:jc w:val="right"/>
            </w:pPr>
            <w:r>
              <w:rPr>
                <w:rFonts w:ascii="맑은 고딕" w:hAnsi="맑은 고딕" w:eastAsia="맑은 고딕"/>
                <w:sz w:val="17"/>
              </w:rPr>
              <w:t>−28.0%</w:t>
            </w:r>
          </w:p>
        </w:tc>
        <w:tc>
          <w:tcPr>
            <w:tcW w:type="dxa" w:w="1205"/>
          </w:tcPr>
          <w:p>
            <w:pPr>
              <w:spacing w:after="0"/>
              <w:jc w:val="right"/>
            </w:pPr>
            <w:r>
              <w:rPr>
                <w:rFonts w:ascii="맑은 고딕" w:hAnsi="맑은 고딕" w:eastAsia="맑은 고딕"/>
                <w:sz w:val="17"/>
              </w:rPr>
              <w:t>4,301</w:t>
            </w:r>
          </w:p>
        </w:tc>
        <w:tc>
          <w:tcPr>
            <w:tcW w:type="dxa" w:w="1205"/>
          </w:tcPr>
          <w:p>
            <w:pPr>
              <w:spacing w:after="0"/>
              <w:jc w:val="right"/>
            </w:pPr>
            <w:r>
              <w:rPr>
                <w:rFonts w:ascii="맑은 고딕" w:hAnsi="맑은 고딕" w:eastAsia="맑은 고딕"/>
                <w:sz w:val="17"/>
              </w:rPr>
              <w:t>2,236</w:t>
            </w:r>
          </w:p>
        </w:tc>
        <w:tc>
          <w:tcPr>
            <w:tcW w:type="dxa" w:w="1205"/>
          </w:tcPr>
          <w:p>
            <w:pPr>
              <w:spacing w:after="0"/>
              <w:jc w:val="right"/>
            </w:pPr>
            <w:r>
              <w:rPr>
                <w:rFonts w:ascii="맑은 고딕" w:hAnsi="맑은 고딕" w:eastAsia="맑은 고딕"/>
                <w:sz w:val="17"/>
              </w:rPr>
              <w:t>−48.0%</w:t>
            </w:r>
          </w:p>
        </w:tc>
      </w:tr>
      <w:tr>
        <w:tc>
          <w:tcPr>
            <w:tcW w:type="dxa" w:w="1205"/>
          </w:tcPr>
          <w:p>
            <w:pPr>
              <w:spacing w:after="0"/>
            </w:pPr>
            <w:r>
              <w:rPr>
                <w:rFonts w:ascii="맑은 고딕" w:hAnsi="맑은 고딕" w:eastAsia="맑은 고딕"/>
                <w:sz w:val="17"/>
              </w:rPr>
              <w:t>KMX</w:t>
            </w:r>
          </w:p>
        </w:tc>
        <w:tc>
          <w:tcPr>
            <w:tcW w:type="dxa" w:w="1205"/>
          </w:tcPr>
          <w:p>
            <w:pPr>
              <w:spacing w:after="0"/>
              <w:jc w:val="right"/>
            </w:pPr>
            <w:r>
              <w:rPr>
                <w:rFonts w:ascii="맑은 고딕" w:hAnsi="맑은 고딕" w:eastAsia="맑은 고딕"/>
                <w:sz w:val="17"/>
              </w:rPr>
              <w:t>89,590</w:t>
            </w:r>
          </w:p>
        </w:tc>
        <w:tc>
          <w:tcPr>
            <w:tcW w:type="dxa" w:w="1205"/>
          </w:tcPr>
          <w:p>
            <w:pPr>
              <w:spacing w:after="0"/>
              <w:jc w:val="right"/>
            </w:pPr>
            <w:r>
              <w:rPr>
                <w:rFonts w:ascii="맑은 고딕" w:hAnsi="맑은 고딕" w:eastAsia="맑은 고딕"/>
                <w:sz w:val="17"/>
              </w:rPr>
              <w:t>3,052</w:t>
            </w:r>
          </w:p>
        </w:tc>
        <w:tc>
          <w:tcPr>
            <w:tcW w:type="dxa" w:w="1205"/>
          </w:tcPr>
          <w:p>
            <w:pPr>
              <w:spacing w:after="0"/>
              <w:jc w:val="right"/>
            </w:pPr>
            <w:r>
              <w:rPr>
                <w:rFonts w:ascii="맑은 고딕" w:hAnsi="맑은 고딕" w:eastAsia="맑은 고딕"/>
                <w:sz w:val="17"/>
              </w:rPr>
              <w:t>3,181</w:t>
            </w:r>
          </w:p>
        </w:tc>
        <w:tc>
          <w:tcPr>
            <w:tcW w:type="dxa" w:w="1205"/>
          </w:tcPr>
          <w:p>
            <w:pPr>
              <w:spacing w:after="0"/>
              <w:jc w:val="right"/>
            </w:pPr>
            <w:r>
              <w:rPr>
                <w:rFonts w:ascii="맑은 고딕" w:hAnsi="맑은 고딕" w:eastAsia="맑은 고딕"/>
                <w:sz w:val="17"/>
              </w:rPr>
              <w:t>+4.3%</w:t>
            </w:r>
          </w:p>
        </w:tc>
        <w:tc>
          <w:tcPr>
            <w:tcW w:type="dxa" w:w="1205"/>
          </w:tcPr>
          <w:p>
            <w:pPr>
              <w:spacing w:after="0"/>
              <w:jc w:val="right"/>
            </w:pPr>
            <w:r>
              <w:rPr>
                <w:rFonts w:ascii="맑은 고딕" w:hAnsi="맑은 고딕" w:eastAsia="맑은 고딕"/>
                <w:sz w:val="17"/>
              </w:rPr>
              <w:t>1,158</w:t>
            </w:r>
          </w:p>
        </w:tc>
        <w:tc>
          <w:tcPr>
            <w:tcW w:type="dxa" w:w="1205"/>
          </w:tcPr>
          <w:p>
            <w:pPr>
              <w:spacing w:after="0"/>
              <w:jc w:val="right"/>
            </w:pPr>
            <w:r>
              <w:rPr>
                <w:rFonts w:ascii="맑은 고딕" w:hAnsi="맑은 고딕" w:eastAsia="맑은 고딕"/>
                <w:sz w:val="17"/>
              </w:rPr>
              <w:t>2,775</w:t>
            </w:r>
          </w:p>
        </w:tc>
        <w:tc>
          <w:tcPr>
            <w:tcW w:type="dxa" w:w="1205"/>
          </w:tcPr>
          <w:p>
            <w:pPr>
              <w:spacing w:after="0"/>
              <w:jc w:val="right"/>
            </w:pPr>
            <w:r>
              <w:rPr>
                <w:rFonts w:ascii="맑은 고딕" w:hAnsi="맑은 고딕" w:eastAsia="맑은 고딕"/>
                <w:sz w:val="17"/>
              </w:rPr>
              <w:t>+139.6%</w:t>
            </w:r>
          </w:p>
        </w:tc>
      </w:tr>
      <w:tr>
        <w:tc>
          <w:tcPr>
            <w:tcW w:type="dxa" w:w="1205"/>
          </w:tcPr>
          <w:p>
            <w:pPr>
              <w:spacing w:after="0"/>
            </w:pPr>
            <w:r>
              <w:rPr>
                <w:rFonts w:ascii="맑은 고딕" w:hAnsi="맑은 고딕" w:eastAsia="맑은 고딕"/>
                <w:sz w:val="17"/>
              </w:rPr>
              <w:t>KIN</w:t>
            </w:r>
          </w:p>
        </w:tc>
        <w:tc>
          <w:tcPr>
            <w:tcW w:type="dxa" w:w="1205"/>
          </w:tcPr>
          <w:p>
            <w:pPr>
              <w:spacing w:after="0"/>
              <w:jc w:val="right"/>
            </w:pPr>
            <w:r>
              <w:rPr>
                <w:rFonts w:ascii="맑은 고딕" w:hAnsi="맑은 고딕" w:eastAsia="맑은 고딕"/>
                <w:sz w:val="17"/>
              </w:rPr>
              <w:t>57,527</w:t>
            </w:r>
          </w:p>
        </w:tc>
        <w:tc>
          <w:tcPr>
            <w:tcW w:type="dxa" w:w="1205"/>
          </w:tcPr>
          <w:p>
            <w:pPr>
              <w:spacing w:after="0"/>
              <w:jc w:val="right"/>
            </w:pPr>
            <w:r>
              <w:rPr>
                <w:rFonts w:ascii="맑은 고딕" w:hAnsi="맑은 고딕" w:eastAsia="맑은 고딕"/>
                <w:sz w:val="17"/>
              </w:rPr>
              <w:t>2,558</w:t>
            </w:r>
          </w:p>
        </w:tc>
        <w:tc>
          <w:tcPr>
            <w:tcW w:type="dxa" w:w="1205"/>
          </w:tcPr>
          <w:p>
            <w:pPr>
              <w:spacing w:after="0"/>
              <w:jc w:val="right"/>
            </w:pPr>
            <w:r>
              <w:rPr>
                <w:rFonts w:ascii="맑은 고딕" w:hAnsi="맑은 고딕" w:eastAsia="맑은 고딕"/>
                <w:sz w:val="17"/>
              </w:rPr>
              <w:t>1,767</w:t>
            </w:r>
          </w:p>
        </w:tc>
        <w:tc>
          <w:tcPr>
            <w:tcW w:type="dxa" w:w="1205"/>
          </w:tcPr>
          <w:p>
            <w:pPr>
              <w:spacing w:after="0"/>
              <w:jc w:val="right"/>
            </w:pPr>
            <w:r>
              <w:rPr>
                <w:rFonts w:ascii="맑은 고딕" w:hAnsi="맑은 고딕" w:eastAsia="맑은 고딕"/>
                <w:sz w:val="17"/>
              </w:rPr>
              <w:t>−30.9%</w:t>
            </w:r>
          </w:p>
        </w:tc>
        <w:tc>
          <w:tcPr>
            <w:tcW w:type="dxa" w:w="1205"/>
          </w:tcPr>
          <w:p>
            <w:pPr>
              <w:spacing w:after="0"/>
              <w:jc w:val="right"/>
            </w:pPr>
            <w:r>
              <w:rPr>
                <w:rFonts w:ascii="맑은 고딕" w:hAnsi="맑은 고딕" w:eastAsia="맑은 고딕"/>
                <w:sz w:val="17"/>
              </w:rPr>
              <w:t>661</w:t>
            </w:r>
          </w:p>
        </w:tc>
        <w:tc>
          <w:tcPr>
            <w:tcW w:type="dxa" w:w="1205"/>
          </w:tcPr>
          <w:p>
            <w:pPr>
              <w:spacing w:after="0"/>
              <w:jc w:val="right"/>
            </w:pPr>
            <w:r>
              <w:rPr>
                <w:rFonts w:ascii="맑은 고딕" w:hAnsi="맑은 고딕" w:eastAsia="맑은 고딕"/>
                <w:sz w:val="17"/>
              </w:rPr>
              <w:t>410</w:t>
            </w:r>
          </w:p>
        </w:tc>
        <w:tc>
          <w:tcPr>
            <w:tcW w:type="dxa" w:w="1205"/>
          </w:tcPr>
          <w:p>
            <w:pPr>
              <w:spacing w:after="0"/>
              <w:jc w:val="right"/>
            </w:pPr>
            <w:r>
              <w:rPr>
                <w:rFonts w:ascii="맑은 고딕" w:hAnsi="맑은 고딕" w:eastAsia="맑은 고딕"/>
                <w:sz w:val="17"/>
              </w:rPr>
              <w:t>−38.0%</w:t>
            </w:r>
          </w:p>
        </w:tc>
      </w:tr>
      <w:tr>
        <w:tc>
          <w:tcPr>
            <w:tcW w:type="dxa" w:w="1205"/>
          </w:tcPr>
          <w:p>
            <w:pPr>
              <w:spacing w:after="0"/>
            </w:pPr>
            <w:r>
              <w:rPr>
                <w:rFonts w:ascii="맑은 고딕" w:hAnsi="맑은 고딕" w:eastAsia="맑은 고딕"/>
                <w:b/>
                <w:sz w:val="17"/>
              </w:rPr>
              <w:t>미국 두 법인 합</w:t>
            </w:r>
          </w:p>
        </w:tc>
        <w:tc>
          <w:tcPr>
            <w:tcW w:type="dxa" w:w="1205"/>
          </w:tcPr>
          <w:p>
            <w:pPr>
              <w:spacing w:after="0"/>
              <w:jc w:val="right"/>
            </w:pPr>
            <w:r>
              <w:rPr>
                <w:rFonts w:ascii="맑은 고딕" w:hAnsi="맑은 고딕" w:eastAsia="맑은 고딕"/>
                <w:b/>
                <w:sz w:val="17"/>
              </w:rPr>
              <w:t>579,943</w:t>
            </w:r>
          </w:p>
        </w:tc>
        <w:tc>
          <w:tcPr>
            <w:tcW w:type="dxa" w:w="1205"/>
          </w:tcPr>
          <w:p>
            <w:pPr>
              <w:spacing w:after="0"/>
              <w:jc w:val="right"/>
            </w:pPr>
            <w:r>
              <w:rPr>
                <w:rFonts w:ascii="맑은 고딕" w:hAnsi="맑은 고딕" w:eastAsia="맑은 고딕"/>
                <w:b/>
                <w:sz w:val="17"/>
              </w:rPr>
              <w:t>18,632</w:t>
            </w:r>
          </w:p>
        </w:tc>
        <w:tc>
          <w:tcPr>
            <w:tcW w:type="dxa" w:w="1205"/>
          </w:tcPr>
          <w:p>
            <w:pPr>
              <w:spacing w:after="0"/>
              <w:jc w:val="right"/>
            </w:pPr>
            <w:r>
              <w:rPr>
                <w:rFonts w:ascii="맑은 고딕" w:hAnsi="맑은 고딕" w:eastAsia="맑은 고딕"/>
                <w:b/>
                <w:sz w:val="17"/>
              </w:rPr>
              <w:t>14,734</w:t>
            </w:r>
          </w:p>
        </w:tc>
        <w:tc>
          <w:tcPr>
            <w:tcW w:type="dxa" w:w="1205"/>
          </w:tcPr>
          <w:p>
            <w:pPr>
              <w:spacing w:after="0"/>
              <w:jc w:val="right"/>
            </w:pPr>
            <w:r>
              <w:rPr>
                <w:rFonts w:ascii="맑은 고딕" w:hAnsi="맑은 고딕" w:eastAsia="맑은 고딕"/>
                <w:b/>
                <w:sz w:val="17"/>
              </w:rPr>
              <w:t>−20.9%</w:t>
            </w:r>
          </w:p>
        </w:tc>
        <w:tc>
          <w:tcPr>
            <w:tcW w:type="dxa" w:w="1205"/>
          </w:tcPr>
          <w:p>
            <w:pPr>
              <w:spacing w:after="0"/>
              <w:jc w:val="right"/>
            </w:pPr>
            <w:r>
              <w:rPr>
                <w:rFonts w:ascii="맑은 고딕" w:hAnsi="맑은 고딕" w:eastAsia="맑은 고딕"/>
                <w:b/>
                <w:sz w:val="17"/>
              </w:rPr>
              <w:t>8,942</w:t>
            </w:r>
          </w:p>
        </w:tc>
        <w:tc>
          <w:tcPr>
            <w:tcW w:type="dxa" w:w="1205"/>
          </w:tcPr>
          <w:p>
            <w:pPr>
              <w:spacing w:after="0"/>
              <w:jc w:val="right"/>
            </w:pPr>
            <w:r>
              <w:rPr>
                <w:rFonts w:ascii="맑은 고딕" w:hAnsi="맑은 고딕" w:eastAsia="맑은 고딕"/>
                <w:b/>
                <w:sz w:val="17"/>
              </w:rPr>
              <w:t>10,512</w:t>
            </w:r>
          </w:p>
        </w:tc>
        <w:tc>
          <w:tcPr>
            <w:tcW w:type="dxa" w:w="1205"/>
          </w:tcPr>
          <w:p>
            <w:pPr>
              <w:spacing w:after="0"/>
              <w:jc w:val="right"/>
            </w:pPr>
            <w:r>
              <w:rPr>
                <w:rFonts w:ascii="맑은 고딕" w:hAnsi="맑은 고딕" w:eastAsia="맑은 고딕"/>
                <w:b/>
                <w:sz w:val="17"/>
              </w:rPr>
              <w:t>+17.6%</w:t>
            </w:r>
          </w:p>
        </w:tc>
      </w:tr>
    </w:tbl>
    <w:p>
      <w:pPr>
        <w:spacing w:after="40"/>
      </w:pPr>
    </w:p>
    <w:p>
      <w:pPr>
        <w:spacing w:after="120"/>
      </w:pPr>
      <w:r>
        <w:rPr>
          <w:rFonts w:ascii="맑은 고딕" w:hAnsi="맑은 고딕" w:eastAsia="맑은 고딕"/>
          <w:color w:val="5B6876"/>
          <w:sz w:val="16"/>
        </w:rPr>
        <w:t>자료: 기아 사업보고서·반기보고서 연결 주석의 주요 종속기업 요약 재무정보(내부거래 제거 전), One Key 계산</w:t>
      </w:r>
    </w:p>
    <w:p>
      <w:pPr>
        <w:spacing w:after="120"/>
      </w:pPr>
      <w:r>
        <w:rPr>
          <w:rFonts w:ascii="맑은 고딕" w:hAnsi="맑은 고딕" w:eastAsia="맑은 고딕"/>
        </w:rPr>
        <w:t>법인별로는 연결 주석에 실린 주요 종속기업의 순이익을 볼 수 있다. 미국 판매법인과 조지아 공장을 더한 순이익은 2024년 18,632억원에서 2025년 14,734억원으로 −20.9% 줄었다가 2026년 상반기에 1년 전보다 +17.6% 늘었다. 관세가 붙은 2025년에 조지아 공장의 순이익이 10,175억원에서 3,031억원으로 줄었다. 슬로바키아 공장은 2025년 −28.0%, 2026년 상반기 −48.0%로 두 해째 줄었다. 유럽의 판촉 경쟁이 숫자로 보이는 곳이다. 멕시코 공장은 상반기에 +139.6% 늘었고 인도 법인은 −38.0%다.</w:t>
      </w:r>
    </w:p>
    <w:p>
      <w:pPr>
        <w:pStyle w:val="Heading1"/>
        <w:spacing w:after="120"/>
      </w:pPr>
      <w:r>
        <w:rPr>
          <w:rFonts w:ascii="맑은 고딕" w:hAnsi="맑은 고딕" w:eastAsia="맑은 고딕"/>
        </w:rPr>
        <w:t>포인트 3. 내년: 원화 강세가 이어지면 컨센서스보다 적다</w:t>
      </w:r>
    </w:p>
    <w:p>
      <w:pPr>
        <w:pStyle w:val="Heading2"/>
        <w:spacing w:after="80"/>
      </w:pPr>
      <w:r>
        <w:rPr>
          <w:rFonts w:ascii="맑은 고딕" w:hAnsi="맑은 고딕" w:eastAsia="맑은 고딕"/>
        </w:rPr>
        <w:t>한 해 단위의 환율</w:t>
      </w:r>
    </w:p>
    <w:p>
      <w:pPr>
        <w:spacing w:after="120"/>
      </w:pPr>
      <w:r>
        <w:rPr>
          <w:rFonts w:ascii="맑은 고딕" w:hAnsi="맑은 고딕" w:eastAsia="맑은 고딕"/>
        </w:rPr>
        <w:t>평균환율은 한 해 이익을 크게 움직인다. 매출의 82%가 해외이고 국내공장에서 만들어 내보내는 몫이 크다. 환율이 이익에 닿는 길은 둘이다. 본사가 수출한 차와 부품은 매출이 외화로 정해지고 원가는 원화다. 해외 법인은 현지 통화로 번 이익이 원화로 바뀐다. 두 길을 통화별로 쌓으면 2026년 환노출은 미국 달러 20.2조원, 그 밖 통화 16.7조원, 유로 13.8조원이다.</w:t>
      </w:r>
    </w:p>
    <w:p>
      <w:pPr>
        <w:spacing w:after="40"/>
      </w:pPr>
      <w:r>
        <w:rPr>
          <w:rFonts w:ascii="맑은 고딕" w:hAnsi="맑은 고딕" w:eastAsia="맑은 고딕"/>
          <w:b/>
          <w:color w:val="1F3A5F"/>
          <w:sz w:val="19"/>
        </w:rPr>
        <w:t>표 18</w:t>
      </w:r>
      <w:r>
        <w:rPr>
          <w:rFonts w:ascii="맑은 고딕" w:hAnsi="맑은 고딕" w:eastAsia="맑은 고딕"/>
          <w:b/>
          <w:color w:val="1F3A5F"/>
          <w:sz w:val="19"/>
        </w:rPr>
        <w:t xml:space="preserve"> 통화별 환노출과 2027년 환율 줄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A5F"/>
          </w:tcPr>
          <w:p>
            <w:pPr>
              <w:spacing w:after="0"/>
              <w:jc w:val="center"/>
            </w:pPr>
          </w:p>
        </w:tc>
        <w:tc>
          <w:tcPr>
            <w:tcW w:type="dxa" w:w="1928"/>
            <w:shd w:val="clear" w:color="auto" w:fill="1F3A5F"/>
          </w:tcPr>
          <w:p>
            <w:pPr>
              <w:spacing w:after="0"/>
              <w:jc w:val="center"/>
            </w:pPr>
            <w:r>
              <w:rPr>
                <w:rFonts w:ascii="맑은 고딕" w:hAnsi="맑은 고딕" w:eastAsia="맑은 고딕"/>
                <w:b/>
                <w:color w:val="FFFFFF"/>
                <w:sz w:val="17"/>
              </w:rPr>
              <w:t>미국 달러</w:t>
            </w:r>
          </w:p>
        </w:tc>
        <w:tc>
          <w:tcPr>
            <w:tcW w:type="dxa" w:w="1928"/>
            <w:shd w:val="clear" w:color="auto" w:fill="1F3A5F"/>
          </w:tcPr>
          <w:p>
            <w:pPr>
              <w:spacing w:after="0"/>
              <w:jc w:val="center"/>
            </w:pPr>
            <w:r>
              <w:rPr>
                <w:rFonts w:ascii="맑은 고딕" w:hAnsi="맑은 고딕" w:eastAsia="맑은 고딕"/>
                <w:b/>
                <w:color w:val="FFFFFF"/>
                <w:sz w:val="17"/>
              </w:rPr>
              <w:t>그 밖 통화</w:t>
            </w:r>
          </w:p>
        </w:tc>
        <w:tc>
          <w:tcPr>
            <w:tcW w:type="dxa" w:w="1928"/>
            <w:shd w:val="clear" w:color="auto" w:fill="1F3A5F"/>
          </w:tcPr>
          <w:p>
            <w:pPr>
              <w:spacing w:after="0"/>
              <w:jc w:val="center"/>
            </w:pPr>
            <w:r>
              <w:rPr>
                <w:rFonts w:ascii="맑은 고딕" w:hAnsi="맑은 고딕" w:eastAsia="맑은 고딕"/>
                <w:b/>
                <w:color w:val="FFFFFF"/>
                <w:sz w:val="17"/>
              </w:rPr>
              <w:t>유로</w:t>
            </w:r>
          </w:p>
        </w:tc>
        <w:tc>
          <w:tcPr>
            <w:tcW w:type="dxa" w:w="1928"/>
            <w:shd w:val="clear" w:color="auto" w:fill="1F3A5F"/>
          </w:tcPr>
          <w:p>
            <w:pPr>
              <w:spacing w:after="0"/>
              <w:jc w:val="center"/>
            </w:pPr>
            <w:r>
              <w:rPr>
                <w:rFonts w:ascii="맑은 고딕" w:hAnsi="맑은 고딕" w:eastAsia="맑은 고딕"/>
                <w:b/>
                <w:color w:val="FFFFFF"/>
                <w:sz w:val="17"/>
              </w:rPr>
              <w:t>합계</w:t>
            </w:r>
          </w:p>
        </w:tc>
      </w:tr>
      <w:tr>
        <w:tc>
          <w:tcPr>
            <w:tcW w:type="dxa" w:w="1928"/>
          </w:tcPr>
          <w:p>
            <w:pPr>
              <w:spacing w:after="0"/>
            </w:pPr>
            <w:r>
              <w:rPr>
                <w:rFonts w:ascii="맑은 고딕" w:hAnsi="맑은 고딕" w:eastAsia="맑은 고딕"/>
                <w:sz w:val="17"/>
              </w:rPr>
              <w:t>본사의 차량 수출 매출(2025년)</w:t>
            </w:r>
          </w:p>
        </w:tc>
        <w:tc>
          <w:tcPr>
            <w:tcW w:type="dxa" w:w="1928"/>
          </w:tcPr>
          <w:p>
            <w:pPr>
              <w:spacing w:after="0"/>
              <w:jc w:val="right"/>
            </w:pPr>
            <w:r>
              <w:rPr>
                <w:rFonts w:ascii="맑은 고딕" w:hAnsi="맑은 고딕" w:eastAsia="맑은 고딕"/>
                <w:sz w:val="17"/>
              </w:rPr>
              <w:t>142,091</w:t>
            </w:r>
          </w:p>
        </w:tc>
        <w:tc>
          <w:tcPr>
            <w:tcW w:type="dxa" w:w="1928"/>
          </w:tcPr>
          <w:p>
            <w:pPr>
              <w:spacing w:after="0"/>
              <w:jc w:val="right"/>
            </w:pPr>
            <w:r>
              <w:rPr>
                <w:rFonts w:ascii="맑은 고딕" w:hAnsi="맑은 고딕" w:eastAsia="맑은 고딕"/>
                <w:sz w:val="17"/>
              </w:rPr>
              <w:t>111,787</w:t>
            </w:r>
          </w:p>
        </w:tc>
        <w:tc>
          <w:tcPr>
            <w:tcW w:type="dxa" w:w="1928"/>
          </w:tcPr>
          <w:p>
            <w:pPr>
              <w:spacing w:after="0"/>
              <w:jc w:val="right"/>
            </w:pPr>
            <w:r>
              <w:rPr>
                <w:rFonts w:ascii="맑은 고딕" w:hAnsi="맑은 고딕" w:eastAsia="맑은 고딕"/>
                <w:sz w:val="17"/>
              </w:rPr>
              <w:t>92,828</w:t>
            </w:r>
          </w:p>
        </w:tc>
        <w:tc>
          <w:tcPr>
            <w:tcW w:type="dxa" w:w="1928"/>
          </w:tcPr>
          <w:p>
            <w:pPr>
              <w:spacing w:after="0"/>
              <w:jc w:val="right"/>
            </w:pPr>
            <w:r>
              <w:rPr>
                <w:rFonts w:ascii="맑은 고딕" w:hAnsi="맑은 고딕" w:eastAsia="맑은 고딕"/>
                <w:sz w:val="17"/>
              </w:rPr>
              <w:t>346,705</w:t>
            </w:r>
          </w:p>
        </w:tc>
      </w:tr>
      <w:tr>
        <w:tc>
          <w:tcPr>
            <w:tcW w:type="dxa" w:w="1928"/>
          </w:tcPr>
          <w:p>
            <w:pPr>
              <w:spacing w:after="0"/>
            </w:pPr>
            <w:r>
              <w:rPr>
                <w:rFonts w:ascii="맑은 고딕" w:hAnsi="맑은 고딕" w:eastAsia="맑은 고딕"/>
                <w:sz w:val="17"/>
              </w:rPr>
              <w:t>본사의 제품 외 기타 수출 매출(2025년)</w:t>
            </w:r>
          </w:p>
        </w:tc>
        <w:tc>
          <w:tcPr>
            <w:tcW w:type="dxa" w:w="1928"/>
          </w:tcPr>
          <w:p>
            <w:pPr>
              <w:spacing w:after="0"/>
              <w:jc w:val="right"/>
            </w:pPr>
            <w:r>
              <w:rPr>
                <w:rFonts w:ascii="맑은 고딕" w:hAnsi="맑은 고딕" w:eastAsia="맑은 고딕"/>
                <w:sz w:val="17"/>
              </w:rPr>
              <w:t>41,284</w:t>
            </w:r>
          </w:p>
        </w:tc>
        <w:tc>
          <w:tcPr>
            <w:tcW w:type="dxa" w:w="1928"/>
          </w:tcPr>
          <w:p>
            <w:pPr>
              <w:spacing w:after="0"/>
              <w:jc w:val="right"/>
            </w:pPr>
            <w:r>
              <w:rPr>
                <w:rFonts w:ascii="맑은 고딕" w:hAnsi="맑은 고딕" w:eastAsia="맑은 고딕"/>
                <w:sz w:val="17"/>
              </w:rPr>
              <w:t>32,479</w:t>
            </w:r>
          </w:p>
        </w:tc>
        <w:tc>
          <w:tcPr>
            <w:tcW w:type="dxa" w:w="1928"/>
          </w:tcPr>
          <w:p>
            <w:pPr>
              <w:spacing w:after="0"/>
              <w:jc w:val="right"/>
            </w:pPr>
            <w:r>
              <w:rPr>
                <w:rFonts w:ascii="맑은 고딕" w:hAnsi="맑은 고딕" w:eastAsia="맑은 고딕"/>
                <w:sz w:val="17"/>
              </w:rPr>
              <w:t>26,971</w:t>
            </w:r>
          </w:p>
        </w:tc>
        <w:tc>
          <w:tcPr>
            <w:tcW w:type="dxa" w:w="1928"/>
          </w:tcPr>
          <w:p>
            <w:pPr>
              <w:spacing w:after="0"/>
              <w:jc w:val="right"/>
            </w:pPr>
            <w:r>
              <w:rPr>
                <w:rFonts w:ascii="맑은 고딕" w:hAnsi="맑은 고딕" w:eastAsia="맑은 고딕"/>
                <w:sz w:val="17"/>
              </w:rPr>
              <w:t>100,734</w:t>
            </w:r>
          </w:p>
        </w:tc>
      </w:tr>
      <w:tr>
        <w:tc>
          <w:tcPr>
            <w:tcW w:type="dxa" w:w="1928"/>
          </w:tcPr>
          <w:p>
            <w:pPr>
              <w:spacing w:after="0"/>
            </w:pPr>
            <w:r>
              <w:rPr>
                <w:rFonts w:ascii="맑은 고딕" w:hAnsi="맑은 고딕" w:eastAsia="맑은 고딕"/>
                <w:sz w:val="17"/>
              </w:rPr>
              <w:t>본사 밖 영업이익(2025년. 연결 − 별도)</w:t>
            </w:r>
          </w:p>
        </w:tc>
        <w:tc>
          <w:tcPr>
            <w:tcW w:type="dxa" w:w="1928"/>
          </w:tcPr>
          <w:p>
            <w:pPr>
              <w:spacing w:after="0"/>
              <w:jc w:val="right"/>
            </w:pPr>
            <w:r>
              <w:rPr>
                <w:rFonts w:ascii="맑은 고딕" w:hAnsi="맑은 고딕" w:eastAsia="맑은 고딕"/>
                <w:sz w:val="17"/>
              </w:rPr>
              <w:t>15,567</w:t>
            </w:r>
          </w:p>
        </w:tc>
        <w:tc>
          <w:tcPr>
            <w:tcW w:type="dxa" w:w="1928"/>
          </w:tcPr>
          <w:p>
            <w:pPr>
              <w:spacing w:after="0"/>
              <w:jc w:val="right"/>
            </w:pPr>
            <w:r>
              <w:rPr>
                <w:rFonts w:ascii="맑은 고딕" w:hAnsi="맑은 고딕" w:eastAsia="맑은 고딕"/>
                <w:sz w:val="17"/>
              </w:rPr>
              <w:t>6,604</w:t>
            </w:r>
          </w:p>
        </w:tc>
        <w:tc>
          <w:tcPr>
            <w:tcW w:type="dxa" w:w="1928"/>
          </w:tcPr>
          <w:p>
            <w:pPr>
              <w:spacing w:after="0"/>
              <w:jc w:val="right"/>
            </w:pPr>
            <w:r>
              <w:rPr>
                <w:rFonts w:ascii="맑은 고딕" w:hAnsi="맑은 고딕" w:eastAsia="맑은 고딕"/>
                <w:sz w:val="17"/>
              </w:rPr>
              <w:t>9,070</w:t>
            </w:r>
          </w:p>
        </w:tc>
        <w:tc>
          <w:tcPr>
            <w:tcW w:type="dxa" w:w="1928"/>
          </w:tcPr>
          <w:p>
            <w:pPr>
              <w:spacing w:after="0"/>
              <w:jc w:val="right"/>
            </w:pPr>
            <w:r>
              <w:rPr>
                <w:rFonts w:ascii="맑은 고딕" w:hAnsi="맑은 고딕" w:eastAsia="맑은 고딕"/>
                <w:sz w:val="17"/>
              </w:rPr>
              <w:t>31,241</w:t>
            </w:r>
          </w:p>
        </w:tc>
      </w:tr>
      <w:tr>
        <w:tc>
          <w:tcPr>
            <w:tcW w:type="dxa" w:w="1928"/>
          </w:tcPr>
          <w:p>
            <w:pPr>
              <w:spacing w:after="0"/>
            </w:pPr>
            <w:r>
              <w:rPr>
                <w:rFonts w:ascii="맑은 고딕" w:hAnsi="맑은 고딕" w:eastAsia="맑은 고딕"/>
                <w:b/>
                <w:sz w:val="17"/>
              </w:rPr>
              <w:t>환노출(2025년)</w:t>
            </w:r>
          </w:p>
        </w:tc>
        <w:tc>
          <w:tcPr>
            <w:tcW w:type="dxa" w:w="1928"/>
          </w:tcPr>
          <w:p>
            <w:pPr>
              <w:spacing w:after="0"/>
              <w:jc w:val="right"/>
            </w:pPr>
            <w:r>
              <w:rPr>
                <w:rFonts w:ascii="맑은 고딕" w:hAnsi="맑은 고딕" w:eastAsia="맑은 고딕"/>
                <w:b/>
                <w:sz w:val="17"/>
              </w:rPr>
              <w:t>198,942</w:t>
            </w:r>
          </w:p>
        </w:tc>
        <w:tc>
          <w:tcPr>
            <w:tcW w:type="dxa" w:w="1928"/>
          </w:tcPr>
          <w:p>
            <w:pPr>
              <w:spacing w:after="0"/>
              <w:jc w:val="right"/>
            </w:pPr>
            <w:r>
              <w:rPr>
                <w:rFonts w:ascii="맑은 고딕" w:hAnsi="맑은 고딕" w:eastAsia="맑은 고딕"/>
                <w:b/>
                <w:sz w:val="17"/>
              </w:rPr>
              <w:t>150,870</w:t>
            </w:r>
          </w:p>
        </w:tc>
        <w:tc>
          <w:tcPr>
            <w:tcW w:type="dxa" w:w="1928"/>
          </w:tcPr>
          <w:p>
            <w:pPr>
              <w:spacing w:after="0"/>
              <w:jc w:val="right"/>
            </w:pPr>
            <w:r>
              <w:rPr>
                <w:rFonts w:ascii="맑은 고딕" w:hAnsi="맑은 고딕" w:eastAsia="맑은 고딕"/>
                <w:b/>
                <w:sz w:val="17"/>
              </w:rPr>
              <w:t>128,868</w:t>
            </w:r>
          </w:p>
        </w:tc>
        <w:tc>
          <w:tcPr>
            <w:tcW w:type="dxa" w:w="1928"/>
          </w:tcPr>
          <w:p>
            <w:pPr>
              <w:spacing w:after="0"/>
              <w:jc w:val="right"/>
            </w:pPr>
            <w:r>
              <w:rPr>
                <w:rFonts w:ascii="맑은 고딕" w:hAnsi="맑은 고딕" w:eastAsia="맑은 고딕"/>
                <w:b/>
                <w:sz w:val="17"/>
              </w:rPr>
              <w:t>478,680</w:t>
            </w:r>
          </w:p>
        </w:tc>
      </w:tr>
      <w:tr>
        <w:tc>
          <w:tcPr>
            <w:tcW w:type="dxa" w:w="1928"/>
          </w:tcPr>
          <w:p>
            <w:pPr>
              <w:spacing w:after="0"/>
            </w:pPr>
            <w:r>
              <w:rPr>
                <w:rFonts w:ascii="맑은 고딕" w:hAnsi="맑은 고딕" w:eastAsia="맑은 고딕"/>
                <w:sz w:val="17"/>
              </w:rPr>
              <w:t>환노출(2026년 추정)</w:t>
            </w:r>
          </w:p>
        </w:tc>
        <w:tc>
          <w:tcPr>
            <w:tcW w:type="dxa" w:w="1928"/>
          </w:tcPr>
          <w:p>
            <w:pPr>
              <w:spacing w:after="0"/>
              <w:jc w:val="right"/>
            </w:pPr>
            <w:r>
              <w:rPr>
                <w:rFonts w:ascii="맑은 고딕" w:hAnsi="맑은 고딕" w:eastAsia="맑은 고딕"/>
                <w:sz w:val="17"/>
              </w:rPr>
              <w:t>202,464</w:t>
            </w:r>
          </w:p>
        </w:tc>
        <w:tc>
          <w:tcPr>
            <w:tcW w:type="dxa" w:w="1928"/>
          </w:tcPr>
          <w:p>
            <w:pPr>
              <w:spacing w:after="0"/>
              <w:jc w:val="right"/>
            </w:pPr>
            <w:r>
              <w:rPr>
                <w:rFonts w:ascii="맑은 고딕" w:hAnsi="맑은 고딕" w:eastAsia="맑은 고딕"/>
                <w:sz w:val="17"/>
              </w:rPr>
              <w:t>166,903</w:t>
            </w:r>
          </w:p>
        </w:tc>
        <w:tc>
          <w:tcPr>
            <w:tcW w:type="dxa" w:w="1928"/>
          </w:tcPr>
          <w:p>
            <w:pPr>
              <w:spacing w:after="0"/>
              <w:jc w:val="right"/>
            </w:pPr>
            <w:r>
              <w:rPr>
                <w:rFonts w:ascii="맑은 고딕" w:hAnsi="맑은 고딕" w:eastAsia="맑은 고딕"/>
                <w:sz w:val="17"/>
              </w:rPr>
              <w:t>137,955</w:t>
            </w:r>
          </w:p>
        </w:tc>
        <w:tc>
          <w:tcPr>
            <w:tcW w:type="dxa" w:w="1928"/>
          </w:tcPr>
          <w:p>
            <w:pPr>
              <w:spacing w:after="0"/>
              <w:jc w:val="right"/>
            </w:pPr>
            <w:r>
              <w:rPr>
                <w:rFonts w:ascii="맑은 고딕" w:hAnsi="맑은 고딕" w:eastAsia="맑은 고딕"/>
                <w:sz w:val="17"/>
              </w:rPr>
              <w:t>507,323</w:t>
            </w:r>
          </w:p>
        </w:tc>
      </w:tr>
      <w:tr>
        <w:tc>
          <w:tcPr>
            <w:tcW w:type="dxa" w:w="1928"/>
          </w:tcPr>
          <w:p>
            <w:pPr>
              <w:spacing w:after="0"/>
            </w:pPr>
            <w:r>
              <w:rPr>
                <w:rFonts w:ascii="맑은 고딕" w:hAnsi="맑은 고딕" w:eastAsia="맑은 고딕"/>
                <w:sz w:val="17"/>
              </w:rPr>
              <w:t>× 2027년 평균환율 가정의 2026년 평균 대비</w:t>
            </w:r>
          </w:p>
        </w:tc>
        <w:tc>
          <w:tcPr>
            <w:tcW w:type="dxa" w:w="1928"/>
          </w:tcPr>
          <w:p>
            <w:pPr>
              <w:spacing w:after="0"/>
              <w:jc w:val="right"/>
            </w:pPr>
            <w:r>
              <w:rPr>
                <w:rFonts w:ascii="맑은 고딕" w:hAnsi="맑은 고딕" w:eastAsia="맑은 고딕"/>
                <w:sz w:val="17"/>
              </w:rPr>
              <w:t>−5.9%</w:t>
            </w:r>
          </w:p>
        </w:tc>
        <w:tc>
          <w:tcPr>
            <w:tcW w:type="dxa" w:w="1928"/>
          </w:tcPr>
          <w:p>
            <w:pPr>
              <w:spacing w:after="0"/>
              <w:jc w:val="right"/>
            </w:pPr>
            <w:r>
              <w:rPr>
                <w:rFonts w:ascii="맑은 고딕" w:hAnsi="맑은 고딕" w:eastAsia="맑은 고딕"/>
                <w:sz w:val="17"/>
              </w:rPr>
              <w:t>−5.9%</w:t>
            </w:r>
          </w:p>
        </w:tc>
        <w:tc>
          <w:tcPr>
            <w:tcW w:type="dxa" w:w="1928"/>
          </w:tcPr>
          <w:p>
            <w:pPr>
              <w:spacing w:after="0"/>
              <w:jc w:val="right"/>
            </w:pPr>
            <w:r>
              <w:rPr>
                <w:rFonts w:ascii="맑은 고딕" w:hAnsi="맑은 고딕" w:eastAsia="맑은 고딕"/>
                <w:sz w:val="17"/>
              </w:rPr>
              <w:t>−8.1%</w:t>
            </w:r>
          </w:p>
        </w:tc>
        <w:tc>
          <w:tcPr>
            <w:tcW w:type="dxa" w:w="1928"/>
          </w:tcPr>
          <w:p>
            <w:pPr>
              <w:spacing w:after="0"/>
            </w:pPr>
          </w:p>
        </w:tc>
      </w:tr>
      <w:tr>
        <w:tc>
          <w:tcPr>
            <w:tcW w:type="dxa" w:w="1928"/>
          </w:tcPr>
          <w:p>
            <w:pPr>
              <w:spacing w:after="0"/>
            </w:pPr>
            <w:r>
              <w:rPr>
                <w:rFonts w:ascii="맑은 고딕" w:hAnsi="맑은 고딕" w:eastAsia="맑은 고딕"/>
                <w:sz w:val="17"/>
              </w:rPr>
              <w:t>× 환율이 영업이익에 닿는 몫</w:t>
            </w:r>
          </w:p>
        </w:tc>
        <w:tc>
          <w:tcPr>
            <w:tcW w:type="dxa" w:w="1928"/>
          </w:tcPr>
          <w:p>
            <w:pPr>
              <w:spacing w:after="0"/>
              <w:jc w:val="right"/>
            </w:pPr>
            <w:r>
              <w:rPr>
                <w:rFonts w:ascii="맑은 고딕" w:hAnsi="맑은 고딕" w:eastAsia="맑은 고딕"/>
                <w:sz w:val="17"/>
              </w:rPr>
              <w:t>0.56</w:t>
            </w:r>
          </w:p>
        </w:tc>
        <w:tc>
          <w:tcPr>
            <w:tcW w:type="dxa" w:w="1928"/>
          </w:tcPr>
          <w:p>
            <w:pPr>
              <w:spacing w:after="0"/>
              <w:jc w:val="right"/>
            </w:pPr>
            <w:r>
              <w:rPr>
                <w:rFonts w:ascii="맑은 고딕" w:hAnsi="맑은 고딕" w:eastAsia="맑은 고딕"/>
                <w:sz w:val="17"/>
              </w:rPr>
              <w:t>0.56</w:t>
            </w:r>
          </w:p>
        </w:tc>
        <w:tc>
          <w:tcPr>
            <w:tcW w:type="dxa" w:w="1928"/>
          </w:tcPr>
          <w:p>
            <w:pPr>
              <w:spacing w:after="0"/>
              <w:jc w:val="right"/>
            </w:pPr>
            <w:r>
              <w:rPr>
                <w:rFonts w:ascii="맑은 고딕" w:hAnsi="맑은 고딕" w:eastAsia="맑은 고딕"/>
                <w:sz w:val="17"/>
              </w:rPr>
              <w:t>0.56</w:t>
            </w:r>
          </w:p>
        </w:tc>
        <w:tc>
          <w:tcPr>
            <w:tcW w:type="dxa" w:w="1928"/>
          </w:tcPr>
          <w:p>
            <w:pPr>
              <w:spacing w:after="0"/>
            </w:pPr>
          </w:p>
        </w:tc>
      </w:tr>
      <w:tr>
        <w:tc>
          <w:tcPr>
            <w:tcW w:type="dxa" w:w="1928"/>
          </w:tcPr>
          <w:p>
            <w:pPr>
              <w:spacing w:after="0"/>
            </w:pPr>
            <w:r>
              <w:rPr>
                <w:rFonts w:ascii="맑은 고딕" w:hAnsi="맑은 고딕" w:eastAsia="맑은 고딕"/>
                <w:b/>
                <w:sz w:val="17"/>
              </w:rPr>
              <w:t>= 2027년 환율 줄</w:t>
            </w:r>
          </w:p>
        </w:tc>
        <w:tc>
          <w:tcPr>
            <w:tcW w:type="dxa" w:w="1928"/>
          </w:tcPr>
          <w:p>
            <w:pPr>
              <w:spacing w:after="0"/>
              <w:jc w:val="right"/>
            </w:pPr>
            <w:r>
              <w:rPr>
                <w:rFonts w:ascii="맑은 고딕" w:hAnsi="맑은 고딕" w:eastAsia="맑은 고딕"/>
                <w:b/>
                <w:sz w:val="17"/>
              </w:rPr>
              <w:t>−6,599</w:t>
            </w:r>
          </w:p>
        </w:tc>
        <w:tc>
          <w:tcPr>
            <w:tcW w:type="dxa" w:w="1928"/>
          </w:tcPr>
          <w:p>
            <w:pPr>
              <w:spacing w:after="0"/>
              <w:jc w:val="right"/>
            </w:pPr>
            <w:r>
              <w:rPr>
                <w:rFonts w:ascii="맑은 고딕" w:hAnsi="맑은 고딕" w:eastAsia="맑은 고딕"/>
                <w:b/>
                <w:sz w:val="17"/>
              </w:rPr>
              <w:t>−5,440</w:t>
            </w:r>
          </w:p>
        </w:tc>
        <w:tc>
          <w:tcPr>
            <w:tcW w:type="dxa" w:w="1928"/>
          </w:tcPr>
          <w:p>
            <w:pPr>
              <w:spacing w:after="0"/>
              <w:jc w:val="right"/>
            </w:pPr>
            <w:r>
              <w:rPr>
                <w:rFonts w:ascii="맑은 고딕" w:hAnsi="맑은 고딕" w:eastAsia="맑은 고딕"/>
                <w:b/>
                <w:sz w:val="17"/>
              </w:rPr>
              <w:t>−6,221</w:t>
            </w:r>
          </w:p>
        </w:tc>
        <w:tc>
          <w:tcPr>
            <w:tcW w:type="dxa" w:w="1928"/>
          </w:tcPr>
          <w:p>
            <w:pPr>
              <w:spacing w:after="0"/>
              <w:jc w:val="right"/>
            </w:pPr>
            <w:r>
              <w:rPr>
                <w:rFonts w:ascii="맑은 고딕" w:hAnsi="맑은 고딕" w:eastAsia="맑은 고딕"/>
                <w:b/>
                <w:sz w:val="17"/>
              </w:rPr>
              <w:t>−18,260</w:t>
            </w:r>
          </w:p>
        </w:tc>
      </w:tr>
    </w:tbl>
    <w:p>
      <w:pPr>
        <w:spacing w:after="40"/>
      </w:pPr>
    </w:p>
    <w:p>
      <w:pPr>
        <w:spacing w:after="120"/>
      </w:pPr>
      <w:r>
        <w:rPr>
          <w:rFonts w:ascii="맑은 고딕" w:hAnsi="맑은 고딕" w:eastAsia="맑은 고딕"/>
          <w:color w:val="5B6876"/>
          <w:sz w:val="16"/>
        </w:rPr>
        <w:t>자료: 기아 사업보고서(별도 매출현황, 지역별 매출, 연결·별도 손익계산서), IR 월별 지역별수출실적, 분기 경영실적 자료, 한국은행 ECOS, One Key 계산. 차량 수출은 행선지 대수의 몫으로, 본사 밖 영업이익은 지역별 순매출의 몫으로 나눴다. 그 밖 통화는 원/달러를 따라 움직인다고 봤다</w:t>
      </w:r>
    </w:p>
    <w:p>
      <w:pPr>
        <w:spacing w:after="120"/>
      </w:pPr>
      <w:r>
        <w:rPr>
          <w:rFonts w:ascii="맑은 고딕" w:hAnsi="맑은 고딕" w:eastAsia="맑은 고딕"/>
        </w:rPr>
        <w:t>회사는 2026년 계획을 내면서 원/달러가 1,422원에서 1,370원으로, 원/유로가 1,607원에서 1,630원으로 바뀌는 것을 넣어 환율 영향을 −8,003억원으로 밝혔다. 같은 환율 변화를 2025년 환노출에 곱하면 −10,948억원이고, 회사 값은 그 73%다. 실제 분기에서 이 몫은 2021~2025년에 해마다 0.58~1.00 사이였고, 직전 네 분기에는 0.56이었다. 추정에는 직전 네 분기의 값을 썼다.</w:t>
      </w:r>
    </w:p>
    <w:p>
      <w:pPr>
        <w:spacing w:after="120"/>
      </w:pPr>
      <w:r>
        <w:rPr>
          <w:rFonts w:ascii="맑은 고딕" w:hAnsi="맑은 고딕" w:eastAsia="맑은 고딕"/>
        </w:rPr>
        <w:t>원/달러는 10월 8일 1,339원이다. 10월 1~8일 평균(원/달러 1,351원, 원/유로 1,520원)이 2027년 내내 이어지면 2026년 평균(1,435원, 1,654원)보다 각각 5.9%, 8.1% 낮아 환율 줄이 −18,260억원이다. 이 가운데 유로가 −6,221억원으로 34%를 차지한다. 2027년 영업이익은 조정 영업이익 105,499억원에서 이 환율 줄과 관세 30,392억원을 뺀 56,847억원이다.</w:t>
      </w:r>
    </w:p>
    <w:p>
      <w:pPr>
        <w:spacing w:after="40"/>
      </w:pPr>
      <w:r>
        <w:rPr>
          <w:rFonts w:ascii="맑은 고딕" w:hAnsi="맑은 고딕" w:eastAsia="맑은 고딕"/>
          <w:b/>
          <w:color w:val="1F3A5F"/>
          <w:sz w:val="19"/>
        </w:rPr>
        <w:t>표 19</w:t>
      </w:r>
      <w:r>
        <w:rPr>
          <w:rFonts w:ascii="맑은 고딕" w:hAnsi="맑은 고딕" w:eastAsia="맑은 고딕"/>
          <w:b/>
          <w:color w:val="1F3A5F"/>
          <w:sz w:val="19"/>
        </w:rPr>
        <w:t xml:space="preserve"> 2027년 영업이익 민감도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pPr>
              <w:spacing w:after="0"/>
              <w:jc w:val="center"/>
            </w:pPr>
            <w:r>
              <w:rPr>
                <w:rFonts w:ascii="맑은 고딕" w:hAnsi="맑은 고딕" w:eastAsia="맑은 고딕"/>
                <w:b/>
                <w:color w:val="FFFFFF"/>
                <w:sz w:val="17"/>
              </w:rPr>
              <w:t>무엇이</w:t>
            </w:r>
          </w:p>
        </w:tc>
        <w:tc>
          <w:tcPr>
            <w:tcW w:type="dxa" w:w="4819"/>
            <w:shd w:val="clear" w:color="auto" w:fill="1F3A5F"/>
          </w:tcPr>
          <w:p>
            <w:pPr>
              <w:spacing w:after="0"/>
              <w:jc w:val="center"/>
            </w:pPr>
            <w:r>
              <w:rPr>
                <w:rFonts w:ascii="맑은 고딕" w:hAnsi="맑은 고딕" w:eastAsia="맑은 고딕"/>
                <w:b/>
                <w:color w:val="FFFFFF"/>
                <w:sz w:val="17"/>
              </w:rPr>
              <w:t>2027년 영업이익</w:t>
            </w:r>
          </w:p>
        </w:tc>
      </w:tr>
      <w:tr>
        <w:tc>
          <w:tcPr>
            <w:tcW w:type="dxa" w:w="4819"/>
          </w:tcPr>
          <w:p>
            <w:pPr>
              <w:spacing w:after="0"/>
            </w:pPr>
            <w:r>
              <w:rPr>
                <w:rFonts w:ascii="맑은 고딕" w:hAnsi="맑은 고딕" w:eastAsia="맑은 고딕"/>
                <w:sz w:val="17"/>
              </w:rPr>
              <w:t>도매가 1% 많으면</w:t>
            </w:r>
          </w:p>
        </w:tc>
        <w:tc>
          <w:tcPr>
            <w:tcW w:type="dxa" w:w="4819"/>
          </w:tcPr>
          <w:p>
            <w:pPr>
              <w:spacing w:after="0"/>
              <w:jc w:val="right"/>
            </w:pPr>
            <w:r>
              <w:rPr>
                <w:rFonts w:ascii="맑은 고딕" w:hAnsi="맑은 고딕" w:eastAsia="맑은 고딕"/>
                <w:sz w:val="17"/>
              </w:rPr>
              <w:t>+751</w:t>
            </w:r>
          </w:p>
        </w:tc>
      </w:tr>
      <w:tr>
        <w:tc>
          <w:tcPr>
            <w:tcW w:type="dxa" w:w="4819"/>
          </w:tcPr>
          <w:p>
            <w:pPr>
              <w:spacing w:after="0"/>
            </w:pPr>
            <w:r>
              <w:rPr>
                <w:rFonts w:ascii="맑은 고딕" w:hAnsi="맑은 고딕" w:eastAsia="맑은 고딕"/>
                <w:sz w:val="17"/>
              </w:rPr>
              <w:t>조정 영업이익률이 1%p 높으면</w:t>
            </w:r>
          </w:p>
        </w:tc>
        <w:tc>
          <w:tcPr>
            <w:tcW w:type="dxa" w:w="4819"/>
          </w:tcPr>
          <w:p>
            <w:pPr>
              <w:spacing w:after="0"/>
              <w:jc w:val="right"/>
            </w:pPr>
            <w:r>
              <w:rPr>
                <w:rFonts w:ascii="맑은 고딕" w:hAnsi="맑은 고딕" w:eastAsia="맑은 고딕"/>
                <w:sz w:val="17"/>
              </w:rPr>
              <w:t>+12,490</w:t>
            </w:r>
          </w:p>
        </w:tc>
      </w:tr>
      <w:tr>
        <w:tc>
          <w:tcPr>
            <w:tcW w:type="dxa" w:w="4819"/>
          </w:tcPr>
          <w:p>
            <w:pPr>
              <w:spacing w:after="0"/>
            </w:pPr>
            <w:r>
              <w:rPr>
                <w:rFonts w:ascii="맑은 고딕" w:hAnsi="맑은 고딕" w:eastAsia="맑은 고딕"/>
                <w:sz w:val="17"/>
              </w:rPr>
              <w:t>원/달러 평균이 10원 높으면</w:t>
            </w:r>
          </w:p>
        </w:tc>
        <w:tc>
          <w:tcPr>
            <w:tcW w:type="dxa" w:w="4819"/>
          </w:tcPr>
          <w:p>
            <w:pPr>
              <w:spacing w:after="0"/>
              <w:jc w:val="right"/>
            </w:pPr>
            <w:r>
              <w:rPr>
                <w:rFonts w:ascii="맑은 고딕" w:hAnsi="맑은 고딕" w:eastAsia="맑은 고딕"/>
                <w:sz w:val="17"/>
              </w:rPr>
              <w:t>+1,431</w:t>
            </w:r>
          </w:p>
        </w:tc>
      </w:tr>
      <w:tr>
        <w:tc>
          <w:tcPr>
            <w:tcW w:type="dxa" w:w="4819"/>
          </w:tcPr>
          <w:p>
            <w:pPr>
              <w:spacing w:after="0"/>
            </w:pPr>
            <w:r>
              <w:rPr>
                <w:rFonts w:ascii="맑은 고딕" w:hAnsi="맑은 고딕" w:eastAsia="맑은 고딕"/>
                <w:sz w:val="17"/>
              </w:rPr>
              <w:t>원/유로 평균이 10원 높으면</w:t>
            </w:r>
          </w:p>
        </w:tc>
        <w:tc>
          <w:tcPr>
            <w:tcW w:type="dxa" w:w="4819"/>
          </w:tcPr>
          <w:p>
            <w:pPr>
              <w:spacing w:after="0"/>
              <w:jc w:val="right"/>
            </w:pPr>
            <w:r>
              <w:rPr>
                <w:rFonts w:ascii="맑은 고딕" w:hAnsi="맑은 고딕" w:eastAsia="맑은 고딕"/>
                <w:sz w:val="17"/>
              </w:rPr>
              <w:t>+464</w:t>
            </w:r>
          </w:p>
        </w:tc>
      </w:tr>
      <w:tr>
        <w:tc>
          <w:tcPr>
            <w:tcW w:type="dxa" w:w="4819"/>
          </w:tcPr>
          <w:p>
            <w:pPr>
              <w:spacing w:after="0"/>
            </w:pPr>
            <w:r>
              <w:rPr>
                <w:rFonts w:ascii="맑은 고딕" w:hAnsi="맑은 고딕" w:eastAsia="맑은 고딕"/>
                <w:sz w:val="17"/>
              </w:rPr>
              <w:t>관세가 없어지면</w:t>
            </w:r>
          </w:p>
        </w:tc>
        <w:tc>
          <w:tcPr>
            <w:tcW w:type="dxa" w:w="4819"/>
          </w:tcPr>
          <w:p>
            <w:pPr>
              <w:spacing w:after="0"/>
              <w:jc w:val="right"/>
            </w:pPr>
            <w:r>
              <w:rPr>
                <w:rFonts w:ascii="맑은 고딕" w:hAnsi="맑은 고딕" w:eastAsia="맑은 고딕"/>
                <w:sz w:val="17"/>
              </w:rPr>
              <w:t>+30,392</w:t>
            </w:r>
          </w:p>
        </w:tc>
      </w:tr>
      <w:tr>
        <w:tc>
          <w:tcPr>
            <w:tcW w:type="dxa" w:w="4819"/>
          </w:tcPr>
          <w:p>
            <w:pPr>
              <w:spacing w:after="0"/>
            </w:pPr>
            <w:r>
              <w:rPr>
                <w:rFonts w:ascii="맑은 고딕" w:hAnsi="맑은 고딕" w:eastAsia="맑은 고딕"/>
                <w:sz w:val="17"/>
              </w:rPr>
              <w:t>관세율이 15%에서 25%로 돌아가면</w:t>
            </w:r>
          </w:p>
        </w:tc>
        <w:tc>
          <w:tcPr>
            <w:tcW w:type="dxa" w:w="4819"/>
          </w:tcPr>
          <w:p>
            <w:pPr>
              <w:spacing w:after="0"/>
              <w:jc w:val="right"/>
            </w:pPr>
            <w:r>
              <w:rPr>
                <w:rFonts w:ascii="맑은 고딕" w:hAnsi="맑은 고딕" w:eastAsia="맑은 고딕"/>
                <w:sz w:val="17"/>
              </w:rPr>
              <w:t>−20,261</w:t>
            </w:r>
          </w:p>
        </w:tc>
      </w:tr>
      <w:tr>
        <w:tc>
          <w:tcPr>
            <w:tcW w:type="dxa" w:w="4819"/>
          </w:tcPr>
          <w:p>
            <w:pPr>
              <w:spacing w:after="0"/>
            </w:pPr>
            <w:r>
              <w:rPr>
                <w:rFonts w:ascii="맑은 고딕" w:hAnsi="맑은 고딕" w:eastAsia="맑은 고딕"/>
                <w:b/>
                <w:sz w:val="17"/>
              </w:rPr>
              <w:t>이 보고서의 추정: 원/달러 1,351원, 원/유로 1,520원, 환율이 영업이익에 닿는 몫 0.56</w:t>
            </w:r>
          </w:p>
        </w:tc>
        <w:tc>
          <w:tcPr>
            <w:tcW w:type="dxa" w:w="4819"/>
          </w:tcPr>
          <w:p>
            <w:pPr>
              <w:spacing w:after="0"/>
              <w:jc w:val="right"/>
            </w:pPr>
            <w:r>
              <w:rPr>
                <w:rFonts w:ascii="맑은 고딕" w:hAnsi="맑은 고딕" w:eastAsia="맑은 고딕"/>
                <w:b/>
                <w:sz w:val="17"/>
              </w:rPr>
              <w:t>56,847</w:t>
            </w:r>
          </w:p>
        </w:tc>
      </w:tr>
      <w:tr>
        <w:tc>
          <w:tcPr>
            <w:tcW w:type="dxa" w:w="4819"/>
          </w:tcPr>
          <w:p>
            <w:pPr>
              <w:spacing w:after="0"/>
            </w:pPr>
            <w:r>
              <w:rPr>
                <w:rFonts w:ascii="맑은 고딕" w:hAnsi="맑은 고딕" w:eastAsia="맑은 고딕"/>
                <w:sz w:val="17"/>
              </w:rPr>
              <w:t>원/달러가 2026년 평균(1,435원)으로 돌아가면</w:t>
            </w:r>
          </w:p>
        </w:tc>
        <w:tc>
          <w:tcPr>
            <w:tcW w:type="dxa" w:w="4819"/>
          </w:tcPr>
          <w:p>
            <w:pPr>
              <w:spacing w:after="0"/>
              <w:jc w:val="right"/>
            </w:pPr>
            <w:r>
              <w:rPr>
                <w:rFonts w:ascii="맑은 고딕" w:hAnsi="맑은 고딕" w:eastAsia="맑은 고딕"/>
                <w:sz w:val="17"/>
              </w:rPr>
              <w:t>68,886</w:t>
            </w:r>
          </w:p>
        </w:tc>
      </w:tr>
      <w:tr>
        <w:tc>
          <w:tcPr>
            <w:tcW w:type="dxa" w:w="4819"/>
          </w:tcPr>
          <w:p>
            <w:pPr>
              <w:spacing w:after="0"/>
            </w:pPr>
            <w:r>
              <w:rPr>
                <w:rFonts w:ascii="맑은 고딕" w:hAnsi="맑은 고딕" w:eastAsia="맑은 고딕"/>
                <w:sz w:val="17"/>
              </w:rPr>
              <w:t>원/달러와 원/유로가 모두 2026년 평균(1,435원, 1,654원)이면</w:t>
            </w:r>
          </w:p>
        </w:tc>
        <w:tc>
          <w:tcPr>
            <w:tcW w:type="dxa" w:w="4819"/>
          </w:tcPr>
          <w:p>
            <w:pPr>
              <w:spacing w:after="0"/>
              <w:jc w:val="right"/>
            </w:pPr>
            <w:r>
              <w:rPr>
                <w:rFonts w:ascii="맑은 고딕" w:hAnsi="맑은 고딕" w:eastAsia="맑은 고딕"/>
                <w:sz w:val="17"/>
              </w:rPr>
              <w:t>75,107</w:t>
            </w:r>
          </w:p>
        </w:tc>
      </w:tr>
      <w:tr>
        <w:tc>
          <w:tcPr>
            <w:tcW w:type="dxa" w:w="4819"/>
          </w:tcPr>
          <w:p>
            <w:pPr>
              <w:spacing w:after="0"/>
            </w:pPr>
            <w:r>
              <w:rPr>
                <w:rFonts w:ascii="맑은 고딕" w:hAnsi="맑은 고딕" w:eastAsia="맑은 고딕"/>
                <w:sz w:val="17"/>
              </w:rPr>
              <w:t>환율이 닿는 몫이 회사 2026년 계획에서 읽은 값(0.73)이면</w:t>
            </w:r>
          </w:p>
        </w:tc>
        <w:tc>
          <w:tcPr>
            <w:tcW w:type="dxa" w:w="4819"/>
          </w:tcPr>
          <w:p>
            <w:pPr>
              <w:spacing w:after="0"/>
              <w:jc w:val="right"/>
            </w:pPr>
            <w:r>
              <w:rPr>
                <w:rFonts w:ascii="맑은 고딕" w:hAnsi="맑은 고딕" w:eastAsia="맑은 고딕"/>
                <w:sz w:val="17"/>
              </w:rPr>
              <w:t>51,096</w:t>
            </w:r>
          </w:p>
        </w:tc>
      </w:tr>
      <w:tr>
        <w:tc>
          <w:tcPr>
            <w:tcW w:type="dxa" w:w="4819"/>
          </w:tcPr>
          <w:p>
            <w:pPr>
              <w:spacing w:after="0"/>
            </w:pPr>
            <w:r>
              <w:rPr>
                <w:rFonts w:ascii="맑은 고딕" w:hAnsi="맑은 고딕" w:eastAsia="맑은 고딕"/>
                <w:sz w:val="17"/>
              </w:rPr>
              <w:t>조정 영업이익률이 2025년 3분기 수준(9.4%)이면</w:t>
            </w:r>
          </w:p>
        </w:tc>
        <w:tc>
          <w:tcPr>
            <w:tcW w:type="dxa" w:w="4819"/>
          </w:tcPr>
          <w:p>
            <w:pPr>
              <w:spacing w:after="0"/>
              <w:jc w:val="right"/>
            </w:pPr>
            <w:r>
              <w:rPr>
                <w:rFonts w:ascii="맑은 고딕" w:hAnsi="맑은 고딕" w:eastAsia="맑은 고딕"/>
                <w:sz w:val="17"/>
              </w:rPr>
              <w:t>68,732</w:t>
            </w:r>
          </w:p>
        </w:tc>
      </w:tr>
      <w:tr>
        <w:tc>
          <w:tcPr>
            <w:tcW w:type="dxa" w:w="4819"/>
          </w:tcPr>
          <w:p>
            <w:pPr>
              <w:spacing w:after="0"/>
            </w:pPr>
            <w:r>
              <w:rPr>
                <w:rFonts w:ascii="맑은 고딕" w:hAnsi="맑은 고딕" w:eastAsia="맑은 고딕"/>
                <w:sz w:val="17"/>
              </w:rPr>
              <w:t>컨센서스</w:t>
            </w:r>
          </w:p>
        </w:tc>
        <w:tc>
          <w:tcPr>
            <w:tcW w:type="dxa" w:w="4819"/>
          </w:tcPr>
          <w:p>
            <w:pPr>
              <w:spacing w:after="0"/>
              <w:jc w:val="right"/>
            </w:pPr>
            <w:r>
              <w:rPr>
                <w:rFonts w:ascii="맑은 고딕" w:hAnsi="맑은 고딕" w:eastAsia="맑은 고딕"/>
                <w:sz w:val="17"/>
              </w:rPr>
              <w:t>107,034</w:t>
            </w:r>
          </w:p>
        </w:tc>
      </w:tr>
    </w:tbl>
    <w:p>
      <w:pPr>
        <w:spacing w:after="40"/>
      </w:pPr>
    </w:p>
    <w:p>
      <w:pPr>
        <w:spacing w:after="120"/>
      </w:pPr>
      <w:r>
        <w:rPr>
          <w:rFonts w:ascii="맑은 고딕" w:hAnsi="맑은 고딕" w:eastAsia="맑은 고딕"/>
          <w:color w:val="5B6876"/>
          <w:sz w:val="16"/>
        </w:rPr>
        <w:t>자료: 기아 정기보고서·분기 경영실적 자료(사업계획, 영업이익 증감 분석), 2026 CEO Investor Day, One Key 추정</w:t>
      </w:r>
    </w:p>
    <w:p>
      <w:pPr>
        <w:spacing w:after="40"/>
      </w:pPr>
      <w:r>
        <w:rPr>
          <w:rFonts w:ascii="맑은 고딕" w:hAnsi="맑은 고딕" w:eastAsia="맑은 고딕"/>
          <w:b/>
          <w:color w:val="1F3A5F"/>
          <w:sz w:val="19"/>
        </w:rPr>
        <w:t>표 20</w:t>
      </w:r>
      <w:r>
        <w:rPr>
          <w:rFonts w:ascii="맑은 고딕" w:hAnsi="맑은 고딕" w:eastAsia="맑은 고딕"/>
          <w:b/>
          <w:color w:val="1F3A5F"/>
          <w:sz w:val="19"/>
        </w:rPr>
        <w:t xml:space="preserve"> 2027년 영업이익: 원/달러 평균(세로) × 원/유로 평균(가로)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A5F"/>
          </w:tcPr>
          <w:p>
            <w:pPr>
              <w:spacing w:after="0"/>
              <w:jc w:val="center"/>
            </w:pPr>
            <w:r>
              <w:rPr>
                <w:rFonts w:ascii="맑은 고딕" w:hAnsi="맑은 고딕" w:eastAsia="맑은 고딕"/>
                <w:b/>
                <w:color w:val="FFFFFF"/>
                <w:sz w:val="17"/>
              </w:rPr>
              <w:t>원/달러 ＼ 원/유로</w:t>
            </w:r>
          </w:p>
        </w:tc>
        <w:tc>
          <w:tcPr>
            <w:tcW w:type="dxa" w:w="1606"/>
            <w:shd w:val="clear" w:color="auto" w:fill="1F3A5F"/>
          </w:tcPr>
          <w:p>
            <w:pPr>
              <w:spacing w:after="0"/>
              <w:jc w:val="center"/>
            </w:pPr>
            <w:r>
              <w:rPr>
                <w:rFonts w:ascii="맑은 고딕" w:hAnsi="맑은 고딕" w:eastAsia="맑은 고딕"/>
                <w:b/>
                <w:color w:val="FFFFFF"/>
                <w:sz w:val="17"/>
              </w:rPr>
              <w:t>1,450원</w:t>
            </w:r>
          </w:p>
        </w:tc>
        <w:tc>
          <w:tcPr>
            <w:tcW w:type="dxa" w:w="1606"/>
            <w:shd w:val="clear" w:color="auto" w:fill="1F3A5F"/>
          </w:tcPr>
          <w:p>
            <w:pPr>
              <w:spacing w:after="0"/>
              <w:jc w:val="center"/>
            </w:pPr>
            <w:r>
              <w:rPr>
                <w:rFonts w:ascii="맑은 고딕" w:hAnsi="맑은 고딕" w:eastAsia="맑은 고딕"/>
                <w:b/>
                <w:color w:val="FFFFFF"/>
                <w:sz w:val="17"/>
              </w:rPr>
              <w:t>1,525원</w:t>
            </w:r>
          </w:p>
        </w:tc>
        <w:tc>
          <w:tcPr>
            <w:tcW w:type="dxa" w:w="1606"/>
            <w:shd w:val="clear" w:color="auto" w:fill="1F3A5F"/>
          </w:tcPr>
          <w:p>
            <w:pPr>
              <w:spacing w:after="0"/>
              <w:jc w:val="center"/>
            </w:pPr>
            <w:r>
              <w:rPr>
                <w:rFonts w:ascii="맑은 고딕" w:hAnsi="맑은 고딕" w:eastAsia="맑은 고딕"/>
                <w:b/>
                <w:color w:val="FFFFFF"/>
                <w:sz w:val="17"/>
              </w:rPr>
              <w:t>1,600원</w:t>
            </w:r>
          </w:p>
        </w:tc>
        <w:tc>
          <w:tcPr>
            <w:tcW w:type="dxa" w:w="1606"/>
            <w:shd w:val="clear" w:color="auto" w:fill="1F3A5F"/>
          </w:tcPr>
          <w:p>
            <w:pPr>
              <w:spacing w:after="0"/>
              <w:jc w:val="center"/>
            </w:pPr>
            <w:r>
              <w:rPr>
                <w:rFonts w:ascii="맑은 고딕" w:hAnsi="맑은 고딕" w:eastAsia="맑은 고딕"/>
                <w:b/>
                <w:color w:val="FFFFFF"/>
                <w:sz w:val="17"/>
              </w:rPr>
              <w:t>1,675원</w:t>
            </w:r>
          </w:p>
        </w:tc>
        <w:tc>
          <w:tcPr>
            <w:tcW w:type="dxa" w:w="1606"/>
            <w:shd w:val="clear" w:color="auto" w:fill="1F3A5F"/>
          </w:tcPr>
          <w:p>
            <w:pPr>
              <w:spacing w:after="0"/>
              <w:jc w:val="center"/>
            </w:pPr>
            <w:r>
              <w:rPr>
                <w:rFonts w:ascii="맑은 고딕" w:hAnsi="맑은 고딕" w:eastAsia="맑은 고딕"/>
                <w:b/>
                <w:color w:val="FFFFFF"/>
                <w:sz w:val="17"/>
              </w:rPr>
              <w:t>1,750원</w:t>
            </w:r>
          </w:p>
        </w:tc>
      </w:tr>
      <w:tr>
        <w:tc>
          <w:tcPr>
            <w:tcW w:type="dxa" w:w="1606"/>
          </w:tcPr>
          <w:p>
            <w:pPr>
              <w:spacing w:after="0"/>
              <w:jc w:val="right"/>
            </w:pPr>
            <w:r>
              <w:rPr>
                <w:rFonts w:ascii="맑은 고딕" w:hAnsi="맑은 고딕" w:eastAsia="맑은 고딕"/>
                <w:sz w:val="17"/>
              </w:rPr>
              <w:t>1,300원</w:t>
            </w:r>
          </w:p>
        </w:tc>
        <w:tc>
          <w:tcPr>
            <w:tcW w:type="dxa" w:w="1606"/>
          </w:tcPr>
          <w:p>
            <w:pPr>
              <w:spacing w:after="0"/>
              <w:jc w:val="right"/>
            </w:pPr>
            <w:r>
              <w:rPr>
                <w:rFonts w:ascii="맑은 고딕" w:hAnsi="맑은 고딕" w:eastAsia="맑은 고딕"/>
                <w:sz w:val="17"/>
              </w:rPr>
              <w:t>46,255</w:t>
            </w:r>
          </w:p>
        </w:tc>
        <w:tc>
          <w:tcPr>
            <w:tcW w:type="dxa" w:w="1606"/>
          </w:tcPr>
          <w:p>
            <w:pPr>
              <w:spacing w:after="0"/>
              <w:jc w:val="right"/>
            </w:pPr>
            <w:r>
              <w:rPr>
                <w:rFonts w:ascii="맑은 고딕" w:hAnsi="맑은 고딕" w:eastAsia="맑은 고딕"/>
                <w:sz w:val="17"/>
              </w:rPr>
              <w:t>49,732</w:t>
            </w:r>
          </w:p>
        </w:tc>
        <w:tc>
          <w:tcPr>
            <w:tcW w:type="dxa" w:w="1606"/>
          </w:tcPr>
          <w:p>
            <w:pPr>
              <w:spacing w:after="0"/>
              <w:jc w:val="right"/>
            </w:pPr>
            <w:r>
              <w:rPr>
                <w:rFonts w:ascii="맑은 고딕" w:hAnsi="맑은 고딕" w:eastAsia="맑은 고딕"/>
                <w:sz w:val="17"/>
              </w:rPr>
              <w:t>53,208</w:t>
            </w:r>
          </w:p>
        </w:tc>
        <w:tc>
          <w:tcPr>
            <w:tcW w:type="dxa" w:w="1606"/>
          </w:tcPr>
          <w:p>
            <w:pPr>
              <w:spacing w:after="0"/>
              <w:jc w:val="right"/>
            </w:pPr>
            <w:r>
              <w:rPr>
                <w:rFonts w:ascii="맑은 고딕" w:hAnsi="맑은 고딕" w:eastAsia="맑은 고딕"/>
                <w:sz w:val="17"/>
              </w:rPr>
              <w:t>56,685</w:t>
            </w:r>
          </w:p>
        </w:tc>
        <w:tc>
          <w:tcPr>
            <w:tcW w:type="dxa" w:w="1606"/>
          </w:tcPr>
          <w:p>
            <w:pPr>
              <w:spacing w:after="0"/>
              <w:jc w:val="right"/>
            </w:pPr>
            <w:r>
              <w:rPr>
                <w:rFonts w:ascii="맑은 고딕" w:hAnsi="맑은 고딕" w:eastAsia="맑은 고딕"/>
                <w:sz w:val="17"/>
              </w:rPr>
              <w:t>60,162</w:t>
            </w:r>
          </w:p>
        </w:tc>
      </w:tr>
      <w:tr>
        <w:tc>
          <w:tcPr>
            <w:tcW w:type="dxa" w:w="1606"/>
          </w:tcPr>
          <w:p>
            <w:pPr>
              <w:spacing w:after="0"/>
              <w:jc w:val="right"/>
            </w:pPr>
            <w:r>
              <w:rPr>
                <w:rFonts w:ascii="맑은 고딕" w:hAnsi="맑은 고딕" w:eastAsia="맑은 고딕"/>
                <w:sz w:val="17"/>
              </w:rPr>
              <w:t>1,350원</w:t>
            </w:r>
          </w:p>
        </w:tc>
        <w:tc>
          <w:tcPr>
            <w:tcW w:type="dxa" w:w="1606"/>
          </w:tcPr>
          <w:p>
            <w:pPr>
              <w:spacing w:after="0"/>
              <w:jc w:val="right"/>
            </w:pPr>
            <w:r>
              <w:rPr>
                <w:rFonts w:ascii="맑은 고딕" w:hAnsi="맑은 고딕" w:eastAsia="맑은 고딕"/>
                <w:sz w:val="17"/>
              </w:rPr>
              <w:t>53,408</w:t>
            </w:r>
          </w:p>
        </w:tc>
        <w:tc>
          <w:tcPr>
            <w:tcW w:type="dxa" w:w="1606"/>
          </w:tcPr>
          <w:p>
            <w:pPr>
              <w:spacing w:after="0"/>
              <w:jc w:val="right"/>
            </w:pPr>
            <w:r>
              <w:rPr>
                <w:rFonts w:ascii="맑은 고딕" w:hAnsi="맑은 고딕" w:eastAsia="맑은 고딕"/>
                <w:sz w:val="17"/>
              </w:rPr>
              <w:t>56,884</w:t>
            </w:r>
          </w:p>
        </w:tc>
        <w:tc>
          <w:tcPr>
            <w:tcW w:type="dxa" w:w="1606"/>
          </w:tcPr>
          <w:p>
            <w:pPr>
              <w:spacing w:after="0"/>
              <w:jc w:val="right"/>
            </w:pPr>
            <w:r>
              <w:rPr>
                <w:rFonts w:ascii="맑은 고딕" w:hAnsi="맑은 고딕" w:eastAsia="맑은 고딕"/>
                <w:sz w:val="17"/>
              </w:rPr>
              <w:t>60,361</w:t>
            </w:r>
          </w:p>
        </w:tc>
        <w:tc>
          <w:tcPr>
            <w:tcW w:type="dxa" w:w="1606"/>
          </w:tcPr>
          <w:p>
            <w:pPr>
              <w:spacing w:after="0"/>
              <w:jc w:val="right"/>
            </w:pPr>
            <w:r>
              <w:rPr>
                <w:rFonts w:ascii="맑은 고딕" w:hAnsi="맑은 고딕" w:eastAsia="맑은 고딕"/>
                <w:sz w:val="17"/>
              </w:rPr>
              <w:t>63,838</w:t>
            </w:r>
          </w:p>
        </w:tc>
        <w:tc>
          <w:tcPr>
            <w:tcW w:type="dxa" w:w="1606"/>
          </w:tcPr>
          <w:p>
            <w:pPr>
              <w:spacing w:after="0"/>
              <w:jc w:val="right"/>
            </w:pPr>
            <w:r>
              <w:rPr>
                <w:rFonts w:ascii="맑은 고딕" w:hAnsi="맑은 고딕" w:eastAsia="맑은 고딕"/>
                <w:sz w:val="17"/>
              </w:rPr>
              <w:t>67,315</w:t>
            </w:r>
          </w:p>
        </w:tc>
      </w:tr>
      <w:tr>
        <w:tc>
          <w:tcPr>
            <w:tcW w:type="dxa" w:w="1606"/>
          </w:tcPr>
          <w:p>
            <w:pPr>
              <w:spacing w:after="0"/>
              <w:jc w:val="right"/>
            </w:pPr>
            <w:r>
              <w:rPr>
                <w:rFonts w:ascii="맑은 고딕" w:hAnsi="맑은 고딕" w:eastAsia="맑은 고딕"/>
                <w:sz w:val="17"/>
              </w:rPr>
              <w:t>1,400원</w:t>
            </w:r>
          </w:p>
        </w:tc>
        <w:tc>
          <w:tcPr>
            <w:tcW w:type="dxa" w:w="1606"/>
          </w:tcPr>
          <w:p>
            <w:pPr>
              <w:spacing w:after="0"/>
              <w:jc w:val="right"/>
            </w:pPr>
            <w:r>
              <w:rPr>
                <w:rFonts w:ascii="맑은 고딕" w:hAnsi="맑은 고딕" w:eastAsia="맑은 고딕"/>
                <w:sz w:val="17"/>
              </w:rPr>
              <w:t>60,560</w:t>
            </w:r>
          </w:p>
        </w:tc>
        <w:tc>
          <w:tcPr>
            <w:tcW w:type="dxa" w:w="1606"/>
          </w:tcPr>
          <w:p>
            <w:pPr>
              <w:spacing w:after="0"/>
              <w:jc w:val="right"/>
            </w:pPr>
            <w:r>
              <w:rPr>
                <w:rFonts w:ascii="맑은 고딕" w:hAnsi="맑은 고딕" w:eastAsia="맑은 고딕"/>
                <w:sz w:val="17"/>
              </w:rPr>
              <w:t>64,037</w:t>
            </w:r>
          </w:p>
        </w:tc>
        <w:tc>
          <w:tcPr>
            <w:tcW w:type="dxa" w:w="1606"/>
          </w:tcPr>
          <w:p>
            <w:pPr>
              <w:spacing w:after="0"/>
              <w:jc w:val="right"/>
            </w:pPr>
            <w:r>
              <w:rPr>
                <w:rFonts w:ascii="맑은 고딕" w:hAnsi="맑은 고딕" w:eastAsia="맑은 고딕"/>
                <w:sz w:val="17"/>
              </w:rPr>
              <w:t>67,514</w:t>
            </w:r>
          </w:p>
        </w:tc>
        <w:tc>
          <w:tcPr>
            <w:tcW w:type="dxa" w:w="1606"/>
          </w:tcPr>
          <w:p>
            <w:pPr>
              <w:spacing w:after="0"/>
              <w:jc w:val="right"/>
            </w:pPr>
            <w:r>
              <w:rPr>
                <w:rFonts w:ascii="맑은 고딕" w:hAnsi="맑은 고딕" w:eastAsia="맑은 고딕"/>
                <w:sz w:val="17"/>
              </w:rPr>
              <w:t>70,991</w:t>
            </w:r>
          </w:p>
        </w:tc>
        <w:tc>
          <w:tcPr>
            <w:tcW w:type="dxa" w:w="1606"/>
          </w:tcPr>
          <w:p>
            <w:pPr>
              <w:spacing w:after="0"/>
              <w:jc w:val="right"/>
            </w:pPr>
            <w:r>
              <w:rPr>
                <w:rFonts w:ascii="맑은 고딕" w:hAnsi="맑은 고딕" w:eastAsia="맑은 고딕"/>
                <w:sz w:val="17"/>
              </w:rPr>
              <w:t>74,467</w:t>
            </w:r>
          </w:p>
        </w:tc>
      </w:tr>
      <w:tr>
        <w:tc>
          <w:tcPr>
            <w:tcW w:type="dxa" w:w="1606"/>
          </w:tcPr>
          <w:p>
            <w:pPr>
              <w:spacing w:after="0"/>
              <w:jc w:val="right"/>
            </w:pPr>
            <w:r>
              <w:rPr>
                <w:rFonts w:ascii="맑은 고딕" w:hAnsi="맑은 고딕" w:eastAsia="맑은 고딕"/>
                <w:sz w:val="17"/>
              </w:rPr>
              <w:t>1,450원</w:t>
            </w:r>
          </w:p>
        </w:tc>
        <w:tc>
          <w:tcPr>
            <w:tcW w:type="dxa" w:w="1606"/>
          </w:tcPr>
          <w:p>
            <w:pPr>
              <w:spacing w:after="0"/>
              <w:jc w:val="right"/>
            </w:pPr>
            <w:r>
              <w:rPr>
                <w:rFonts w:ascii="맑은 고딕" w:hAnsi="맑은 고딕" w:eastAsia="맑은 고딕"/>
                <w:sz w:val="17"/>
              </w:rPr>
              <w:t>67,713</w:t>
            </w:r>
          </w:p>
        </w:tc>
        <w:tc>
          <w:tcPr>
            <w:tcW w:type="dxa" w:w="1606"/>
          </w:tcPr>
          <w:p>
            <w:pPr>
              <w:spacing w:after="0"/>
              <w:jc w:val="right"/>
            </w:pPr>
            <w:r>
              <w:rPr>
                <w:rFonts w:ascii="맑은 고딕" w:hAnsi="맑은 고딕" w:eastAsia="맑은 고딕"/>
                <w:sz w:val="17"/>
              </w:rPr>
              <w:t>71,190</w:t>
            </w:r>
          </w:p>
        </w:tc>
        <w:tc>
          <w:tcPr>
            <w:tcW w:type="dxa" w:w="1606"/>
          </w:tcPr>
          <w:p>
            <w:pPr>
              <w:spacing w:after="0"/>
              <w:jc w:val="right"/>
            </w:pPr>
            <w:r>
              <w:rPr>
                <w:rFonts w:ascii="맑은 고딕" w:hAnsi="맑은 고딕" w:eastAsia="맑은 고딕"/>
                <w:sz w:val="17"/>
              </w:rPr>
              <w:t>74,667</w:t>
            </w:r>
          </w:p>
        </w:tc>
        <w:tc>
          <w:tcPr>
            <w:tcW w:type="dxa" w:w="1606"/>
          </w:tcPr>
          <w:p>
            <w:pPr>
              <w:spacing w:after="0"/>
              <w:jc w:val="right"/>
            </w:pPr>
            <w:r>
              <w:rPr>
                <w:rFonts w:ascii="맑은 고딕" w:hAnsi="맑은 고딕" w:eastAsia="맑은 고딕"/>
                <w:sz w:val="17"/>
              </w:rPr>
              <w:t>78,143</w:t>
            </w:r>
          </w:p>
        </w:tc>
        <w:tc>
          <w:tcPr>
            <w:tcW w:type="dxa" w:w="1606"/>
          </w:tcPr>
          <w:p>
            <w:pPr>
              <w:spacing w:after="0"/>
              <w:jc w:val="right"/>
            </w:pPr>
            <w:r>
              <w:rPr>
                <w:rFonts w:ascii="맑은 고딕" w:hAnsi="맑은 고딕" w:eastAsia="맑은 고딕"/>
                <w:sz w:val="17"/>
              </w:rPr>
              <w:t>81,620</w:t>
            </w:r>
          </w:p>
        </w:tc>
      </w:tr>
      <w:tr>
        <w:tc>
          <w:tcPr>
            <w:tcW w:type="dxa" w:w="1606"/>
          </w:tcPr>
          <w:p>
            <w:pPr>
              <w:spacing w:after="0"/>
              <w:jc w:val="right"/>
            </w:pPr>
            <w:r>
              <w:rPr>
                <w:rFonts w:ascii="맑은 고딕" w:hAnsi="맑은 고딕" w:eastAsia="맑은 고딕"/>
                <w:sz w:val="17"/>
              </w:rPr>
              <w:t>1,500원</w:t>
            </w:r>
          </w:p>
        </w:tc>
        <w:tc>
          <w:tcPr>
            <w:tcW w:type="dxa" w:w="1606"/>
          </w:tcPr>
          <w:p>
            <w:pPr>
              <w:spacing w:after="0"/>
              <w:jc w:val="right"/>
            </w:pPr>
            <w:r>
              <w:rPr>
                <w:rFonts w:ascii="맑은 고딕" w:hAnsi="맑은 고딕" w:eastAsia="맑은 고딕"/>
                <w:sz w:val="17"/>
              </w:rPr>
              <w:t>74,866</w:t>
            </w:r>
          </w:p>
        </w:tc>
        <w:tc>
          <w:tcPr>
            <w:tcW w:type="dxa" w:w="1606"/>
          </w:tcPr>
          <w:p>
            <w:pPr>
              <w:spacing w:after="0"/>
              <w:jc w:val="right"/>
            </w:pPr>
            <w:r>
              <w:rPr>
                <w:rFonts w:ascii="맑은 고딕" w:hAnsi="맑은 고딕" w:eastAsia="맑은 고딕"/>
                <w:sz w:val="17"/>
              </w:rPr>
              <w:t>78,342</w:t>
            </w:r>
          </w:p>
        </w:tc>
        <w:tc>
          <w:tcPr>
            <w:tcW w:type="dxa" w:w="1606"/>
          </w:tcPr>
          <w:p>
            <w:pPr>
              <w:spacing w:after="0"/>
              <w:jc w:val="right"/>
            </w:pPr>
            <w:r>
              <w:rPr>
                <w:rFonts w:ascii="맑은 고딕" w:hAnsi="맑은 고딕" w:eastAsia="맑은 고딕"/>
                <w:sz w:val="17"/>
              </w:rPr>
              <w:t>81,819</w:t>
            </w:r>
          </w:p>
        </w:tc>
        <w:tc>
          <w:tcPr>
            <w:tcW w:type="dxa" w:w="1606"/>
          </w:tcPr>
          <w:p>
            <w:pPr>
              <w:spacing w:after="0"/>
              <w:jc w:val="right"/>
            </w:pPr>
            <w:r>
              <w:rPr>
                <w:rFonts w:ascii="맑은 고딕" w:hAnsi="맑은 고딕" w:eastAsia="맑은 고딕"/>
                <w:sz w:val="17"/>
              </w:rPr>
              <w:t>85,296</w:t>
            </w:r>
          </w:p>
        </w:tc>
        <w:tc>
          <w:tcPr>
            <w:tcW w:type="dxa" w:w="1606"/>
          </w:tcPr>
          <w:p>
            <w:pPr>
              <w:spacing w:after="0"/>
              <w:jc w:val="right"/>
            </w:pPr>
            <w:r>
              <w:rPr>
                <w:rFonts w:ascii="맑은 고딕" w:hAnsi="맑은 고딕" w:eastAsia="맑은 고딕"/>
                <w:sz w:val="17"/>
              </w:rPr>
              <w:t>88,773</w:t>
            </w:r>
          </w:p>
        </w:tc>
      </w:tr>
    </w:tbl>
    <w:p>
      <w:pPr>
        <w:spacing w:after="40"/>
      </w:pPr>
    </w:p>
    <w:p>
      <w:pPr>
        <w:spacing w:after="120"/>
      </w:pPr>
      <w:r>
        <w:rPr>
          <w:rFonts w:ascii="맑은 고딕" w:hAnsi="맑은 고딕" w:eastAsia="맑은 고딕"/>
          <w:color w:val="5B6876"/>
          <w:sz w:val="16"/>
        </w:rPr>
        <w:t>자료: One Key 추정. 환율 줄(통화별 환노출 × 환율 변화율 × 닿는 몫)만 바꾼 값. 이 보고서의 가정은 원/달러 1,351원, 원/유로 1,520원</w:t>
      </w:r>
    </w:p>
    <w:p>
      <w:pPr>
        <w:spacing w:after="120"/>
      </w:pPr>
      <w:r>
        <w:rPr>
          <w:rFonts w:ascii="맑은 고딕" w:hAnsi="맑은 고딕" w:eastAsia="맑은 고딕"/>
        </w:rPr>
        <w:t>환율 가정을 밖에서 낸 값과 나란히 놓았다. IMF 세계경제전망(2026년 10월)에서 한국의 명목 GDP를 원화와 달러로 나눈 값은 2027년 원/달러 1,402원이다. IMF는 실질실효환율이 기준 기간 수준에서 변하지 않는다고 두고 이 값을 낸다. 같은 방식의 원/유로와 함께 넣으면 2027년 영업이익은 68,993억원이다. 금리 차로 계산한 선도환율(1,342원)에서는 55,774억원이다. 2012~2025년 14개 해에 다음 해 원/달러 연평균을 10월 수준 그대로 둔 값은 평균 37원 빗나갔고, 같은 때의 국회예산정책처·한국금융연구원 전망과 IMF의 값, 선도환율은 41~51원 빗나갔다.</w:t>
      </w:r>
    </w:p>
    <w:p>
      <w:pPr>
        <w:spacing w:after="40"/>
      </w:pPr>
      <w:r>
        <w:rPr>
          <w:rFonts w:ascii="맑은 고딕" w:hAnsi="맑은 고딕" w:eastAsia="맑은 고딕"/>
          <w:b/>
          <w:color w:val="1F3A5F"/>
          <w:sz w:val="19"/>
        </w:rPr>
        <w:t>표 21</w:t>
      </w:r>
      <w:r>
        <w:rPr>
          <w:rFonts w:ascii="맑은 고딕" w:hAnsi="맑은 고딕" w:eastAsia="맑은 고딕"/>
          <w:b/>
          <w:color w:val="1F3A5F"/>
          <w:sz w:val="19"/>
        </w:rPr>
        <w:t xml:space="preserve"> 2027년 환율: 이 보고서의 가정과 밖의 값, 그 값에서의 영업이익 </w:t>
      </w:r>
      <w:r>
        <w:rPr>
          <w:rFonts w:ascii="맑은 고딕" w:hAnsi="맑은 고딕" w:eastAsia="맑은 고딕"/>
          <w:b/>
          <w:color w:val="1F3A5F"/>
          <w:sz w:val="19"/>
        </w:rPr>
        <w:t>(원, 억원)</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A5F"/>
          </w:tcPr>
          <w:p>
            <w:pPr>
              <w:spacing w:after="0"/>
              <w:jc w:val="center"/>
            </w:pPr>
          </w:p>
        </w:tc>
        <w:tc>
          <w:tcPr>
            <w:tcW w:type="dxa" w:w="1928"/>
            <w:shd w:val="clear" w:color="auto" w:fill="1F3A5F"/>
          </w:tcPr>
          <w:p>
            <w:pPr>
              <w:spacing w:after="0"/>
              <w:jc w:val="center"/>
            </w:pPr>
            <w:r>
              <w:rPr>
                <w:rFonts w:ascii="맑은 고딕" w:hAnsi="맑은 고딕" w:eastAsia="맑은 고딕"/>
                <w:b/>
                <w:color w:val="FFFFFF"/>
                <w:sz w:val="17"/>
              </w:rPr>
              <w:t>원/달러</w:t>
            </w:r>
          </w:p>
        </w:tc>
        <w:tc>
          <w:tcPr>
            <w:tcW w:type="dxa" w:w="1928"/>
            <w:shd w:val="clear" w:color="auto" w:fill="1F3A5F"/>
          </w:tcPr>
          <w:p>
            <w:pPr>
              <w:spacing w:after="0"/>
              <w:jc w:val="center"/>
            </w:pPr>
            <w:r>
              <w:rPr>
                <w:rFonts w:ascii="맑은 고딕" w:hAnsi="맑은 고딕" w:eastAsia="맑은 고딕"/>
                <w:b/>
                <w:color w:val="FFFFFF"/>
                <w:sz w:val="17"/>
              </w:rPr>
              <w:t>원/유로</w:t>
            </w:r>
          </w:p>
        </w:tc>
        <w:tc>
          <w:tcPr>
            <w:tcW w:type="dxa" w:w="1928"/>
            <w:shd w:val="clear" w:color="auto" w:fill="1F3A5F"/>
          </w:tcPr>
          <w:p>
            <w:pPr>
              <w:spacing w:after="0"/>
              <w:jc w:val="center"/>
            </w:pPr>
            <w:r>
              <w:rPr>
                <w:rFonts w:ascii="맑은 고딕" w:hAnsi="맑은 고딕" w:eastAsia="맑은 고딕"/>
                <w:b/>
                <w:color w:val="FFFFFF"/>
                <w:sz w:val="17"/>
              </w:rPr>
              <w:t>2027년 영업이익</w:t>
            </w:r>
          </w:p>
        </w:tc>
        <w:tc>
          <w:tcPr>
            <w:tcW w:type="dxa" w:w="1928"/>
            <w:shd w:val="clear" w:color="auto" w:fill="1F3A5F"/>
          </w:tcPr>
          <w:p>
            <w:pPr>
              <w:spacing w:after="0"/>
              <w:jc w:val="center"/>
            </w:pPr>
            <w:r>
              <w:rPr>
                <w:rFonts w:ascii="맑은 고딕" w:hAnsi="맑은 고딕" w:eastAsia="맑은 고딕"/>
                <w:b/>
                <w:color w:val="FFFFFF"/>
                <w:sz w:val="17"/>
              </w:rPr>
              <w:t>가정 대비</w:t>
            </w:r>
          </w:p>
        </w:tc>
      </w:tr>
      <w:tr>
        <w:tc>
          <w:tcPr>
            <w:tcW w:type="dxa" w:w="1928"/>
          </w:tcPr>
          <w:p>
            <w:pPr>
              <w:spacing w:after="0"/>
            </w:pPr>
            <w:r>
              <w:rPr>
                <w:rFonts w:ascii="맑은 고딕" w:hAnsi="맑은 고딕" w:eastAsia="맑은 고딕"/>
                <w:b/>
                <w:sz w:val="17"/>
              </w:rPr>
              <w:t>이 보고서의 가정: 10월 초 수준이 이어진다</w:t>
            </w:r>
          </w:p>
        </w:tc>
        <w:tc>
          <w:tcPr>
            <w:tcW w:type="dxa" w:w="1928"/>
          </w:tcPr>
          <w:p>
            <w:pPr>
              <w:spacing w:after="0"/>
              <w:jc w:val="right"/>
            </w:pPr>
            <w:r>
              <w:rPr>
                <w:rFonts w:ascii="맑은 고딕" w:hAnsi="맑은 고딕" w:eastAsia="맑은 고딕"/>
                <w:b/>
                <w:sz w:val="17"/>
              </w:rPr>
              <w:t>1,351</w:t>
            </w:r>
          </w:p>
        </w:tc>
        <w:tc>
          <w:tcPr>
            <w:tcW w:type="dxa" w:w="1928"/>
          </w:tcPr>
          <w:p>
            <w:pPr>
              <w:spacing w:after="0"/>
              <w:jc w:val="right"/>
            </w:pPr>
            <w:r>
              <w:rPr>
                <w:rFonts w:ascii="맑은 고딕" w:hAnsi="맑은 고딕" w:eastAsia="맑은 고딕"/>
                <w:b/>
                <w:sz w:val="17"/>
              </w:rPr>
              <w:t>1,520</w:t>
            </w:r>
          </w:p>
        </w:tc>
        <w:tc>
          <w:tcPr>
            <w:tcW w:type="dxa" w:w="1928"/>
          </w:tcPr>
          <w:p>
            <w:pPr>
              <w:spacing w:after="0"/>
              <w:jc w:val="right"/>
            </w:pPr>
            <w:r>
              <w:rPr>
                <w:rFonts w:ascii="맑은 고딕" w:hAnsi="맑은 고딕" w:eastAsia="맑은 고딕"/>
                <w:b/>
                <w:sz w:val="17"/>
              </w:rPr>
              <w:t>56,847</w:t>
            </w:r>
          </w:p>
        </w:tc>
        <w:tc>
          <w:tcPr>
            <w:tcW w:type="dxa" w:w="1928"/>
          </w:tcPr>
          <w:p>
            <w:pPr>
              <w:spacing w:after="0"/>
            </w:pPr>
          </w:p>
        </w:tc>
      </w:tr>
      <w:tr>
        <w:tc>
          <w:tcPr>
            <w:tcW w:type="dxa" w:w="1928"/>
          </w:tcPr>
          <w:p>
            <w:pPr>
              <w:spacing w:after="0"/>
            </w:pPr>
            <w:r>
              <w:rPr>
                <w:rFonts w:ascii="맑은 고딕" w:hAnsi="맑은 고딕" w:eastAsia="맑은 고딕"/>
                <w:sz w:val="17"/>
              </w:rPr>
              <w:t>IMF 세계경제전망(2026년 10월)의 값</w:t>
            </w:r>
          </w:p>
        </w:tc>
        <w:tc>
          <w:tcPr>
            <w:tcW w:type="dxa" w:w="1928"/>
          </w:tcPr>
          <w:p>
            <w:pPr>
              <w:spacing w:after="0"/>
              <w:jc w:val="right"/>
            </w:pPr>
            <w:r>
              <w:rPr>
                <w:rFonts w:ascii="맑은 고딕" w:hAnsi="맑은 고딕" w:eastAsia="맑은 고딕"/>
                <w:sz w:val="17"/>
              </w:rPr>
              <w:t>1,402</w:t>
            </w:r>
          </w:p>
        </w:tc>
        <w:tc>
          <w:tcPr>
            <w:tcW w:type="dxa" w:w="1928"/>
          </w:tcPr>
          <w:p>
            <w:pPr>
              <w:spacing w:after="0"/>
              <w:jc w:val="right"/>
            </w:pPr>
            <w:r>
              <w:rPr>
                <w:rFonts w:ascii="맑은 고딕" w:hAnsi="맑은 고딕" w:eastAsia="맑은 고딕"/>
                <w:sz w:val="17"/>
              </w:rPr>
              <w:t>1,626</w:t>
            </w:r>
          </w:p>
        </w:tc>
        <w:tc>
          <w:tcPr>
            <w:tcW w:type="dxa" w:w="1928"/>
          </w:tcPr>
          <w:p>
            <w:pPr>
              <w:spacing w:after="0"/>
              <w:jc w:val="right"/>
            </w:pPr>
            <w:r>
              <w:rPr>
                <w:rFonts w:ascii="맑은 고딕" w:hAnsi="맑은 고딕" w:eastAsia="맑은 고딕"/>
                <w:sz w:val="17"/>
              </w:rPr>
              <w:t>68,993</w:t>
            </w:r>
          </w:p>
        </w:tc>
        <w:tc>
          <w:tcPr>
            <w:tcW w:type="dxa" w:w="1928"/>
          </w:tcPr>
          <w:p>
            <w:pPr>
              <w:spacing w:after="0"/>
              <w:jc w:val="right"/>
            </w:pPr>
            <w:r>
              <w:rPr>
                <w:rFonts w:ascii="맑은 고딕" w:hAnsi="맑은 고딕" w:eastAsia="맑은 고딕"/>
                <w:sz w:val="17"/>
              </w:rPr>
              <w:t>+21.4%</w:t>
            </w:r>
          </w:p>
        </w:tc>
      </w:tr>
      <w:tr>
        <w:tc>
          <w:tcPr>
            <w:tcW w:type="dxa" w:w="1928"/>
          </w:tcPr>
          <w:p>
            <w:pPr>
              <w:spacing w:after="0"/>
            </w:pPr>
            <w:r>
              <w:rPr>
                <w:rFonts w:ascii="맑은 고딕" w:hAnsi="맑은 고딕" w:eastAsia="맑은 고딕"/>
                <w:sz w:val="17"/>
              </w:rPr>
              <w:t>선도환율(금리 차로 계산)</w:t>
            </w:r>
          </w:p>
        </w:tc>
        <w:tc>
          <w:tcPr>
            <w:tcW w:type="dxa" w:w="1928"/>
          </w:tcPr>
          <w:p>
            <w:pPr>
              <w:spacing w:after="0"/>
              <w:jc w:val="right"/>
            </w:pPr>
            <w:r>
              <w:rPr>
                <w:rFonts w:ascii="맑은 고딕" w:hAnsi="맑은 고딕" w:eastAsia="맑은 고딕"/>
                <w:sz w:val="17"/>
              </w:rPr>
              <w:t>1,342</w:t>
            </w:r>
          </w:p>
        </w:tc>
        <w:tc>
          <w:tcPr>
            <w:tcW w:type="dxa" w:w="1928"/>
          </w:tcPr>
          <w:p>
            <w:pPr>
              <w:spacing w:after="0"/>
              <w:jc w:val="right"/>
            </w:pPr>
            <w:r>
              <w:rPr>
                <w:rFonts w:ascii="맑은 고딕" w:hAnsi="맑은 고딕" w:eastAsia="맑은 고딕"/>
                <w:sz w:val="17"/>
              </w:rPr>
              <w:t>1,525</w:t>
            </w:r>
          </w:p>
        </w:tc>
        <w:tc>
          <w:tcPr>
            <w:tcW w:type="dxa" w:w="1928"/>
          </w:tcPr>
          <w:p>
            <w:pPr>
              <w:spacing w:after="0"/>
              <w:jc w:val="right"/>
            </w:pPr>
            <w:r>
              <w:rPr>
                <w:rFonts w:ascii="맑은 고딕" w:hAnsi="맑은 고딕" w:eastAsia="맑은 고딕"/>
                <w:sz w:val="17"/>
              </w:rPr>
              <w:t>55,774</w:t>
            </w:r>
          </w:p>
        </w:tc>
        <w:tc>
          <w:tcPr>
            <w:tcW w:type="dxa" w:w="1928"/>
          </w:tcPr>
          <w:p>
            <w:pPr>
              <w:spacing w:after="0"/>
              <w:jc w:val="right"/>
            </w:pPr>
            <w:r>
              <w:rPr>
                <w:rFonts w:ascii="맑은 고딕" w:hAnsi="맑은 고딕" w:eastAsia="맑은 고딕"/>
                <w:sz w:val="17"/>
              </w:rPr>
              <w:t>−1.9%</w:t>
            </w:r>
          </w:p>
        </w:tc>
      </w:tr>
      <w:tr>
        <w:tc>
          <w:tcPr>
            <w:tcW w:type="dxa" w:w="1928"/>
          </w:tcPr>
          <w:p>
            <w:pPr>
              <w:spacing w:after="0"/>
            </w:pPr>
            <w:r>
              <w:rPr>
                <w:rFonts w:ascii="맑은 고딕" w:hAnsi="맑은 고딕" w:eastAsia="맑은 고딕"/>
                <w:sz w:val="17"/>
              </w:rPr>
              <w:t>2026년 9월 평균이 이어진다</w:t>
            </w:r>
          </w:p>
        </w:tc>
        <w:tc>
          <w:tcPr>
            <w:tcW w:type="dxa" w:w="1928"/>
          </w:tcPr>
          <w:p>
            <w:pPr>
              <w:spacing w:after="0"/>
              <w:jc w:val="right"/>
            </w:pPr>
            <w:r>
              <w:rPr>
                <w:rFonts w:ascii="맑은 고딕" w:hAnsi="맑은 고딕" w:eastAsia="맑은 고딕"/>
                <w:sz w:val="17"/>
              </w:rPr>
              <w:t>1,356</w:t>
            </w:r>
          </w:p>
        </w:tc>
        <w:tc>
          <w:tcPr>
            <w:tcW w:type="dxa" w:w="1928"/>
          </w:tcPr>
          <w:p>
            <w:pPr>
              <w:spacing w:after="0"/>
              <w:jc w:val="right"/>
            </w:pPr>
            <w:r>
              <w:rPr>
                <w:rFonts w:ascii="맑은 고딕" w:hAnsi="맑은 고딕" w:eastAsia="맑은 고딕"/>
                <w:sz w:val="17"/>
              </w:rPr>
              <w:t>1,570</w:t>
            </w:r>
          </w:p>
        </w:tc>
        <w:tc>
          <w:tcPr>
            <w:tcW w:type="dxa" w:w="1928"/>
          </w:tcPr>
          <w:p>
            <w:pPr>
              <w:spacing w:after="0"/>
              <w:jc w:val="right"/>
            </w:pPr>
            <w:r>
              <w:rPr>
                <w:rFonts w:ascii="맑은 고딕" w:hAnsi="맑은 고딕" w:eastAsia="맑은 고딕"/>
                <w:sz w:val="17"/>
              </w:rPr>
              <w:t>59,819</w:t>
            </w:r>
          </w:p>
        </w:tc>
        <w:tc>
          <w:tcPr>
            <w:tcW w:type="dxa" w:w="1928"/>
          </w:tcPr>
          <w:p>
            <w:pPr>
              <w:spacing w:after="0"/>
              <w:jc w:val="right"/>
            </w:pPr>
            <w:r>
              <w:rPr>
                <w:rFonts w:ascii="맑은 고딕" w:hAnsi="맑은 고딕" w:eastAsia="맑은 고딕"/>
                <w:sz w:val="17"/>
              </w:rPr>
              <w:t>+5.2%</w:t>
            </w:r>
          </w:p>
        </w:tc>
      </w:tr>
      <w:tr>
        <w:tc>
          <w:tcPr>
            <w:tcW w:type="dxa" w:w="1928"/>
          </w:tcPr>
          <w:p>
            <w:pPr>
              <w:spacing w:after="0"/>
            </w:pPr>
            <w:r>
              <w:rPr>
                <w:rFonts w:ascii="맑은 고딕" w:hAnsi="맑은 고딕" w:eastAsia="맑은 고딕"/>
                <w:sz w:val="17"/>
              </w:rPr>
              <w:t>2026년 평균이 이어진다</w:t>
            </w:r>
          </w:p>
        </w:tc>
        <w:tc>
          <w:tcPr>
            <w:tcW w:type="dxa" w:w="1928"/>
          </w:tcPr>
          <w:p>
            <w:pPr>
              <w:spacing w:after="0"/>
              <w:jc w:val="right"/>
            </w:pPr>
            <w:r>
              <w:rPr>
                <w:rFonts w:ascii="맑은 고딕" w:hAnsi="맑은 고딕" w:eastAsia="맑은 고딕"/>
                <w:sz w:val="17"/>
              </w:rPr>
              <w:t>1,435</w:t>
            </w:r>
          </w:p>
        </w:tc>
        <w:tc>
          <w:tcPr>
            <w:tcW w:type="dxa" w:w="1928"/>
          </w:tcPr>
          <w:p>
            <w:pPr>
              <w:spacing w:after="0"/>
              <w:jc w:val="right"/>
            </w:pPr>
            <w:r>
              <w:rPr>
                <w:rFonts w:ascii="맑은 고딕" w:hAnsi="맑은 고딕" w:eastAsia="맑은 고딕"/>
                <w:sz w:val="17"/>
              </w:rPr>
              <w:t>1,654</w:t>
            </w:r>
          </w:p>
        </w:tc>
        <w:tc>
          <w:tcPr>
            <w:tcW w:type="dxa" w:w="1928"/>
          </w:tcPr>
          <w:p>
            <w:pPr>
              <w:spacing w:after="0"/>
              <w:jc w:val="right"/>
            </w:pPr>
            <w:r>
              <w:rPr>
                <w:rFonts w:ascii="맑은 고딕" w:hAnsi="맑은 고딕" w:eastAsia="맑은 고딕"/>
                <w:sz w:val="17"/>
              </w:rPr>
              <w:t>75,107</w:t>
            </w:r>
          </w:p>
        </w:tc>
        <w:tc>
          <w:tcPr>
            <w:tcW w:type="dxa" w:w="1928"/>
          </w:tcPr>
          <w:p>
            <w:pPr>
              <w:spacing w:after="0"/>
              <w:jc w:val="right"/>
            </w:pPr>
            <w:r>
              <w:rPr>
                <w:rFonts w:ascii="맑은 고딕" w:hAnsi="맑은 고딕" w:eastAsia="맑은 고딕"/>
                <w:sz w:val="17"/>
              </w:rPr>
              <w:t>+32.1%</w:t>
            </w:r>
          </w:p>
        </w:tc>
      </w:tr>
    </w:tbl>
    <w:p>
      <w:pPr>
        <w:spacing w:after="40"/>
      </w:pPr>
    </w:p>
    <w:p>
      <w:pPr>
        <w:spacing w:after="120"/>
      </w:pPr>
      <w:r>
        <w:rPr>
          <w:rFonts w:ascii="맑은 고딕" w:hAnsi="맑은 고딕" w:eastAsia="맑은 고딕"/>
          <w:color w:val="5B6876"/>
          <w:sz w:val="16"/>
        </w:rPr>
        <w:t>자료: IMF World Economic Outlook(2026년 10월. 한국·독일의 명목 GDP를 국내통화와 달러로 나눈 값), 한국은행 ECOS, 미 재무부, ECB, One Key 계산. IMF의 값은 실질실효환율이 기준 기간 수준에서 변하지 않는다는 가정에서 나온다. 선도환율은 통안증권 1년과 미국·유로 지역 국채 1년 금리의 차이로 2027년 한가운데까지 계산했다. 영업이익은 환율 줄만 바꾼 값</w:t>
      </w:r>
    </w:p>
    <w:p>
      <w:pPr>
        <w:spacing w:after="120"/>
      </w:pPr>
      <w:r>
        <w:rPr>
          <w:rFonts w:ascii="맑은 고딕" w:hAnsi="맑은 고딕" w:eastAsia="맑은 고딕"/>
        </w:rPr>
        <w:t>환율 가정에 따라 값의 범위가 넓다. 원/달러가 2026년 평균으로 돌아가면 2027년 영업이익은 68,886억원, 원/유로까지 2026년 평균이면 75,107억원이다. 뒤의 값도 컨센서스보다 30% 적다. 관세와 가격·인센티브 줄이 남기 때문이다. 원/달러 1,300~1,500원, 원/유로 1,450~1,750원의 범위에서 2027년 영업이익은 46,255억~88,773억원이다. 환율이 이익에 닿는 몫이 회사 2026년 계획에서 읽은 값(0.73)이면 2027년 영업이익은 51,096억원이다.</w:t>
      </w:r>
    </w:p>
    <w:p>
      <w:pPr>
        <w:spacing w:after="40"/>
      </w:pPr>
      <w:r>
        <w:rPr>
          <w:rFonts w:ascii="맑은 고딕" w:hAnsi="맑은 고딕" w:eastAsia="맑은 고딕"/>
          <w:b/>
          <w:color w:val="1F3A5F"/>
          <w:sz w:val="19"/>
        </w:rPr>
        <w:t>그림 9</w:t>
      </w:r>
      <w:r>
        <w:rPr>
          <w:rFonts w:ascii="맑은 고딕" w:hAnsi="맑은 고딕" w:eastAsia="맑은 고딕"/>
          <w:b/>
          <w:color w:val="1F3A5F"/>
          <w:sz w:val="19"/>
        </w:rPr>
        <w:t xml:space="preserve"> 영업이익은 2026년 8.5조원, 2027년 6.1조원으로 추정한다. 2027년 컨센서스는 10.7조원</w:t>
      </w:r>
    </w:p>
    <w:p>
      <w:pPr>
        <w:jc w:val="center"/>
      </w:pPr>
      <w:r>
        <w:drawing>
          <wp:inline xmlns:a="http://schemas.openxmlformats.org/drawingml/2006/main" xmlns:pic="http://schemas.openxmlformats.org/drawingml/2006/picture">
            <wp:extent cx="5580000" cy="3893422"/>
            <wp:docPr id="12" name="Picture 12"/>
            <wp:cNvGraphicFramePr>
              <a:graphicFrameLocks noChangeAspect="1"/>
            </wp:cNvGraphicFramePr>
            <a:graphic>
              <a:graphicData uri="http://schemas.openxmlformats.org/drawingml/2006/picture">
                <pic:pic>
                  <pic:nvPicPr>
                    <pic:cNvPr id="0" name="f09.png"/>
                    <pic:cNvPicPr/>
                  </pic:nvPicPr>
                  <pic:blipFill>
                    <a:blip r:embed="rId17"/>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2027~2028년은 원/달러와 원/유로가 10월 초 수준에서 이어진다고 본 값이다</w:t>
      </w:r>
      <w:r>
        <w:br/>
      </w:r>
      <w:r>
        <w:rPr>
          <w:rFonts w:ascii="맑은 고딕" w:hAnsi="맑은 고딕" w:eastAsia="맑은 고딕"/>
          <w:color w:val="5B6876"/>
          <w:sz w:val="16"/>
        </w:rPr>
        <w:t>자료: 기아, FnGuide, One Key 추정</w:t>
      </w:r>
    </w:p>
    <w:p>
      <w:pPr>
        <w:spacing w:after="40"/>
      </w:pPr>
      <w:r>
        <w:rPr>
          <w:rFonts w:ascii="맑은 고딕" w:hAnsi="맑은 고딕" w:eastAsia="맑은 고딕"/>
          <w:b/>
          <w:color w:val="1F3A5F"/>
          <w:sz w:val="19"/>
        </w:rPr>
        <w:t>그림 10</w:t>
      </w:r>
      <w:r>
        <w:rPr>
          <w:rFonts w:ascii="맑은 고딕" w:hAnsi="맑은 고딕" w:eastAsia="맑은 고딕"/>
          <w:b/>
          <w:color w:val="1F3A5F"/>
          <w:sz w:val="19"/>
        </w:rPr>
        <w:t xml:space="preserve"> 원/달러는 6월 말 1,542원에서 9월 말 1,358원이 됐다. 분기 평균은 1,502원에서 1,423원</w:t>
      </w:r>
    </w:p>
    <w:p>
      <w:pPr>
        <w:jc w:val="center"/>
      </w:pPr>
      <w:r>
        <w:drawing>
          <wp:inline xmlns:a="http://schemas.openxmlformats.org/drawingml/2006/main" xmlns:pic="http://schemas.openxmlformats.org/drawingml/2006/picture">
            <wp:extent cx="5580000" cy="3893422"/>
            <wp:docPr id="13" name="Picture 13"/>
            <wp:cNvGraphicFramePr>
              <a:graphicFrameLocks noChangeAspect="1"/>
            </wp:cNvGraphicFramePr>
            <a:graphic>
              <a:graphicData uri="http://schemas.openxmlformats.org/drawingml/2006/picture">
                <pic:pic>
                  <pic:nvPicPr>
                    <pic:cNvPr id="0" name="f03.png"/>
                    <pic:cNvPicPr/>
                  </pic:nvPicPr>
                  <pic:blipFill>
                    <a:blip r:embed="rId18"/>
                    <a:stretch>
                      <a:fillRect/>
                    </a:stretch>
                  </pic:blipFill>
                  <pic:spPr>
                    <a:xfrm>
                      <a:off x="0" y="0"/>
                      <a:ext cx="5580000" cy="3893422"/>
                    </a:xfrm>
                    <a:prstGeom prst="rect"/>
                  </pic:spPr>
                </pic:pic>
              </a:graphicData>
            </a:graphic>
          </wp:inline>
        </w:drawing>
      </w:r>
    </w:p>
    <w:p>
      <w:pPr>
        <w:spacing w:after="120"/>
      </w:pPr>
      <w:r>
        <w:rPr>
          <w:rFonts w:ascii="맑은 고딕" w:hAnsi="맑은 고딕" w:eastAsia="맑은 고딕"/>
          <w:color w:val="5B6876"/>
          <w:sz w:val="16"/>
        </w:rPr>
        <w:t>주: 10월 8일은 1,339원</w:t>
      </w:r>
      <w:r>
        <w:br/>
      </w:r>
      <w:r>
        <w:rPr>
          <w:rFonts w:ascii="맑은 고딕" w:hAnsi="맑은 고딕" w:eastAsia="맑은 고딕"/>
          <w:color w:val="5B6876"/>
          <w:sz w:val="16"/>
        </w:rPr>
        <w:t>자료: 한국은행 ECOS(매매기준율)</w:t>
      </w:r>
    </w:p>
    <w:p>
      <w:pPr>
        <w:spacing w:after="120"/>
      </w:pPr>
      <w:r>
        <w:rPr>
          <w:rFonts w:ascii="맑은 고딕" w:hAnsi="맑은 고딕" w:eastAsia="맑은 고딕"/>
        </w:rPr>
        <w:t>2027년 영업이익은 컨센서스보다 47% 적다. 회사의 2028년 목표는 매출 150조원, 영업이익 13.5조원이다. 이 모델의 2028년 영업이익은 5.5조원이다. 도매 증가율은 회사 중장기 목표(5.4%)가 아니라 2023년부터의 실제 증가율(2.0%)로 뒀다. 회사의 2030년 판매 목표는 2024년 발표의 430만대에서 2026년 발표의 413만대로, 전기차 목표는 160만대에서 100만대로 내려왔다. 연간 도매도 세 해 내리 계획에 못 미쳤다.</w:t>
      </w:r>
    </w:p>
    <w:p>
      <w:pPr>
        <w:pStyle w:val="Heading1"/>
        <w:spacing w:after="120"/>
      </w:pPr>
      <w:r>
        <w:rPr>
          <w:rFonts w:ascii="맑은 고딕" w:hAnsi="맑은 고딕" w:eastAsia="맑은 고딕"/>
        </w:rPr>
        <w:t>핵심 변수와 확인: 무엇이 나오면 의견이 바뀌나</w:t>
      </w:r>
    </w:p>
    <w:p>
      <w:pPr>
        <w:pStyle w:val="Heading2"/>
        <w:spacing w:after="80"/>
      </w:pPr>
      <w:r>
        <w:rPr>
          <w:rFonts w:ascii="맑은 고딕" w:hAnsi="맑은 고딕" w:eastAsia="맑은 고딕"/>
        </w:rPr>
        <w:t>핵심 변수</w:t>
      </w:r>
    </w:p>
    <w:p>
      <w:pPr>
        <w:spacing w:after="120"/>
      </w:pPr>
      <w:r>
        <w:rPr>
          <w:rFonts w:ascii="맑은 고딕" w:hAnsi="맑은 고딕" w:eastAsia="맑은 고딕"/>
        </w:rPr>
        <w:t>이익 추정을 크게 움직이는 변수를 지금 값, 닿는 곳, 민감도, 확인할 자료와 함께 적었다.</w:t>
      </w:r>
    </w:p>
    <w:p>
      <w:pPr>
        <w:spacing w:after="40"/>
      </w:pPr>
      <w:r>
        <w:rPr>
          <w:rFonts w:ascii="맑은 고딕" w:hAnsi="맑은 고딕" w:eastAsia="맑은 고딕"/>
          <w:b/>
          <w:color w:val="1F3A5F"/>
          <w:sz w:val="19"/>
        </w:rPr>
        <w:t>표 22</w:t>
      </w:r>
      <w:r>
        <w:rPr>
          <w:rFonts w:ascii="맑은 고딕" w:hAnsi="맑은 고딕" w:eastAsia="맑은 고딕"/>
          <w:b/>
          <w:color w:val="1F3A5F"/>
          <w:sz w:val="19"/>
        </w:rPr>
        <w:t xml:space="preserve"> 핵심 변수: 지금 값, 닿는 곳, 민감도, 확인할 자료와 때</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A5F"/>
          </w:tcPr>
          <w:p>
            <w:pPr>
              <w:spacing w:after="0"/>
              <w:jc w:val="center"/>
            </w:pPr>
            <w:r>
              <w:rPr>
                <w:rFonts w:ascii="맑은 고딕" w:hAnsi="맑은 고딕" w:eastAsia="맑은 고딕"/>
                <w:b/>
                <w:color w:val="FFFFFF"/>
                <w:sz w:val="17"/>
              </w:rPr>
              <w:t>변수</w:t>
            </w:r>
          </w:p>
        </w:tc>
        <w:tc>
          <w:tcPr>
            <w:tcW w:type="dxa" w:w="1928"/>
            <w:shd w:val="clear" w:color="auto" w:fill="1F3A5F"/>
          </w:tcPr>
          <w:p>
            <w:pPr>
              <w:spacing w:after="0"/>
              <w:jc w:val="center"/>
            </w:pPr>
            <w:r>
              <w:rPr>
                <w:rFonts w:ascii="맑은 고딕" w:hAnsi="맑은 고딕" w:eastAsia="맑은 고딕"/>
                <w:b/>
                <w:color w:val="FFFFFF"/>
                <w:sz w:val="17"/>
              </w:rPr>
              <w:t>지금 값</w:t>
            </w:r>
          </w:p>
        </w:tc>
        <w:tc>
          <w:tcPr>
            <w:tcW w:type="dxa" w:w="1928"/>
            <w:shd w:val="clear" w:color="auto" w:fill="1F3A5F"/>
          </w:tcPr>
          <w:p>
            <w:pPr>
              <w:spacing w:after="0"/>
              <w:jc w:val="center"/>
            </w:pPr>
            <w:r>
              <w:rPr>
                <w:rFonts w:ascii="맑은 고딕" w:hAnsi="맑은 고딕" w:eastAsia="맑은 고딕"/>
                <w:b/>
                <w:color w:val="FFFFFF"/>
                <w:sz w:val="17"/>
              </w:rPr>
              <w:t>닿는 곳</w:t>
            </w:r>
          </w:p>
        </w:tc>
        <w:tc>
          <w:tcPr>
            <w:tcW w:type="dxa" w:w="1928"/>
            <w:shd w:val="clear" w:color="auto" w:fill="1F3A5F"/>
          </w:tcPr>
          <w:p>
            <w:pPr>
              <w:spacing w:after="0"/>
              <w:jc w:val="center"/>
            </w:pPr>
            <w:r>
              <w:rPr>
                <w:rFonts w:ascii="맑은 고딕" w:hAnsi="맑은 고딕" w:eastAsia="맑은 고딕"/>
                <w:b/>
                <w:color w:val="FFFFFF"/>
                <w:sz w:val="17"/>
              </w:rPr>
              <w:t>민감도</w:t>
            </w:r>
          </w:p>
        </w:tc>
        <w:tc>
          <w:tcPr>
            <w:tcW w:type="dxa" w:w="1928"/>
            <w:shd w:val="clear" w:color="auto" w:fill="1F3A5F"/>
          </w:tcPr>
          <w:p>
            <w:pPr>
              <w:spacing w:after="0"/>
              <w:jc w:val="center"/>
            </w:pPr>
            <w:r>
              <w:rPr>
                <w:rFonts w:ascii="맑은 고딕" w:hAnsi="맑은 고딕" w:eastAsia="맑은 고딕"/>
                <w:b/>
                <w:color w:val="FFFFFF"/>
                <w:sz w:val="17"/>
              </w:rPr>
              <w:t>확인할 자료와 때</w:t>
            </w:r>
          </w:p>
        </w:tc>
      </w:tr>
      <w:tr>
        <w:tc>
          <w:tcPr>
            <w:tcW w:type="dxa" w:w="1928"/>
          </w:tcPr>
          <w:p>
            <w:pPr>
              <w:spacing w:after="0"/>
            </w:pPr>
            <w:r>
              <w:rPr>
                <w:rFonts w:ascii="맑은 고딕" w:hAnsi="맑은 고딕" w:eastAsia="맑은 고딕"/>
                <w:sz w:val="17"/>
              </w:rPr>
              <w:t>3분기 판매보증비 ÷ 매출액</w:t>
            </w:r>
          </w:p>
        </w:tc>
        <w:tc>
          <w:tcPr>
            <w:tcW w:type="dxa" w:w="1928"/>
          </w:tcPr>
          <w:p>
            <w:pPr>
              <w:spacing w:after="0"/>
            </w:pPr>
            <w:r>
              <w:rPr>
                <w:rFonts w:ascii="맑은 고딕" w:hAnsi="맑은 고딕" w:eastAsia="맑은 고딕"/>
                <w:sz w:val="17"/>
              </w:rPr>
              <w:t>추정 4.7%(3분기가 아닌 분기 3.1%)</w:t>
            </w:r>
          </w:p>
        </w:tc>
        <w:tc>
          <w:tcPr>
            <w:tcW w:type="dxa" w:w="1928"/>
          </w:tcPr>
          <w:p>
            <w:pPr>
              <w:spacing w:after="0"/>
            </w:pPr>
            <w:r>
              <w:rPr>
                <w:rFonts w:ascii="맑은 고딕" w:hAnsi="맑은 고딕" w:eastAsia="맑은 고딕"/>
                <w:sz w:val="17"/>
              </w:rPr>
              <w:t>3분기 영업이익</w:t>
            </w:r>
          </w:p>
        </w:tc>
        <w:tc>
          <w:tcPr>
            <w:tcW w:type="dxa" w:w="1928"/>
          </w:tcPr>
          <w:p>
            <w:pPr>
              <w:spacing w:after="0"/>
            </w:pPr>
            <w:r>
              <w:rPr>
                <w:rFonts w:ascii="맑은 고딕" w:hAnsi="맑은 고딕" w:eastAsia="맑은 고딕"/>
                <w:sz w:val="17"/>
              </w:rPr>
              <w:t>1%p에 3,288억원</w:t>
            </w:r>
          </w:p>
        </w:tc>
        <w:tc>
          <w:tcPr>
            <w:tcW w:type="dxa" w:w="1928"/>
          </w:tcPr>
          <w:p>
            <w:pPr>
              <w:spacing w:after="0"/>
            </w:pPr>
            <w:r>
              <w:rPr>
                <w:rFonts w:ascii="맑은 고딕" w:hAnsi="맑은 고딕" w:eastAsia="맑은 고딕"/>
                <w:sz w:val="17"/>
              </w:rPr>
              <w:t>3분기 실적(10월 하순)의 품질비용 설명, 분기보고서의 판매비와관리비 주석(11월)</w:t>
            </w:r>
          </w:p>
        </w:tc>
      </w:tr>
      <w:tr>
        <w:tc>
          <w:tcPr>
            <w:tcW w:type="dxa" w:w="1928"/>
          </w:tcPr>
          <w:p>
            <w:pPr>
              <w:spacing w:after="0"/>
            </w:pPr>
            <w:r>
              <w:rPr>
                <w:rFonts w:ascii="맑은 고딕" w:hAnsi="맑은 고딕" w:eastAsia="맑은 고딕"/>
                <w:sz w:val="17"/>
              </w:rPr>
              <w:t>분기 말 원/달러</w:t>
            </w:r>
          </w:p>
        </w:tc>
        <w:tc>
          <w:tcPr>
            <w:tcW w:type="dxa" w:w="1928"/>
          </w:tcPr>
          <w:p>
            <w:pPr>
              <w:spacing w:after="0"/>
            </w:pPr>
            <w:r>
              <w:rPr>
                <w:rFonts w:ascii="맑은 고딕" w:hAnsi="맑은 고딕" w:eastAsia="맑은 고딕"/>
                <w:sz w:val="17"/>
              </w:rPr>
              <w:t>9월 말 1,358원(6월 말 1,542원)</w:t>
            </w:r>
          </w:p>
        </w:tc>
        <w:tc>
          <w:tcPr>
            <w:tcW w:type="dxa" w:w="1928"/>
          </w:tcPr>
          <w:p>
            <w:pPr>
              <w:spacing w:after="0"/>
            </w:pPr>
            <w:r>
              <w:rPr>
                <w:rFonts w:ascii="맑은 고딕" w:hAnsi="맑은 고딕" w:eastAsia="맑은 고딕"/>
                <w:sz w:val="17"/>
              </w:rPr>
              <w:t>판매보증충당부채 외화환산(3분기 +5,484억원)</w:t>
            </w:r>
          </w:p>
        </w:tc>
        <w:tc>
          <w:tcPr>
            <w:tcW w:type="dxa" w:w="1928"/>
          </w:tcPr>
          <w:p>
            <w:pPr>
              <w:spacing w:after="0"/>
            </w:pPr>
            <w:r>
              <w:rPr>
                <w:rFonts w:ascii="맑은 고딕" w:hAnsi="맑은 고딕" w:eastAsia="맑은 고딕"/>
                <w:sz w:val="17"/>
              </w:rPr>
              <w:t>1원에 30억원</w:t>
            </w:r>
          </w:p>
        </w:tc>
        <w:tc>
          <w:tcPr>
            <w:tcW w:type="dxa" w:w="1928"/>
          </w:tcPr>
          <w:p>
            <w:pPr>
              <w:spacing w:after="0"/>
            </w:pPr>
            <w:r>
              <w:rPr>
                <w:rFonts w:ascii="맑은 고딕" w:hAnsi="맑은 고딕" w:eastAsia="맑은 고딕"/>
                <w:sz w:val="17"/>
              </w:rPr>
              <w:t>한국은행 ECOS(매일), 12월 말 환율</w:t>
            </w:r>
          </w:p>
        </w:tc>
      </w:tr>
      <w:tr>
        <w:tc>
          <w:tcPr>
            <w:tcW w:type="dxa" w:w="1928"/>
          </w:tcPr>
          <w:p>
            <w:pPr>
              <w:spacing w:after="0"/>
            </w:pPr>
            <w:r>
              <w:rPr>
                <w:rFonts w:ascii="맑은 고딕" w:hAnsi="맑은 고딕" w:eastAsia="맑은 고딕"/>
                <w:sz w:val="17"/>
              </w:rPr>
              <w:t>원/달러·원/유로 평균</w:t>
            </w:r>
          </w:p>
        </w:tc>
        <w:tc>
          <w:tcPr>
            <w:tcW w:type="dxa" w:w="1928"/>
          </w:tcPr>
          <w:p>
            <w:pPr>
              <w:spacing w:after="0"/>
            </w:pPr>
            <w:r>
              <w:rPr>
                <w:rFonts w:ascii="맑은 고딕" w:hAnsi="맑은 고딕" w:eastAsia="맑은 고딕"/>
                <w:sz w:val="17"/>
              </w:rPr>
              <w:t>3분기 1,423원·−0원. 2027년 가정 1,351원·1,520원(2026년 평균 1,435원·1,654원)</w:t>
            </w:r>
          </w:p>
        </w:tc>
        <w:tc>
          <w:tcPr>
            <w:tcW w:type="dxa" w:w="1928"/>
          </w:tcPr>
          <w:p>
            <w:pPr>
              <w:spacing w:after="0"/>
            </w:pPr>
            <w:r>
              <w:rPr>
                <w:rFonts w:ascii="맑은 고딕" w:hAnsi="맑은 고딕" w:eastAsia="맑은 고딕"/>
                <w:sz w:val="17"/>
              </w:rPr>
              <w:t>3·4분기와 2027년 영업이익</w:t>
            </w:r>
          </w:p>
        </w:tc>
        <w:tc>
          <w:tcPr>
            <w:tcW w:type="dxa" w:w="1928"/>
          </w:tcPr>
          <w:p>
            <w:pPr>
              <w:spacing w:after="0"/>
            </w:pPr>
            <w:r>
              <w:rPr>
                <w:rFonts w:ascii="맑은 고딕" w:hAnsi="맑은 고딕" w:eastAsia="맑은 고딕"/>
                <w:sz w:val="17"/>
              </w:rPr>
              <w:t>2027년: 원/달러 10원에 1,431억원, 원/유로 10원에 464억원</w:t>
            </w:r>
          </w:p>
        </w:tc>
        <w:tc>
          <w:tcPr>
            <w:tcW w:type="dxa" w:w="1928"/>
          </w:tcPr>
          <w:p>
            <w:pPr>
              <w:spacing w:after="0"/>
            </w:pPr>
            <w:r>
              <w:rPr>
                <w:rFonts w:ascii="맑은 고딕" w:hAnsi="맑은 고딕" w:eastAsia="맑은 고딕"/>
                <w:sz w:val="17"/>
              </w:rPr>
              <w:t>한국은행 ECOS(매일), 회사 증감 분석의 환율 효과, 1월 회사 사업계획의 계획 환율</w:t>
            </w:r>
          </w:p>
        </w:tc>
      </w:tr>
      <w:tr>
        <w:tc>
          <w:tcPr>
            <w:tcW w:type="dxa" w:w="1928"/>
          </w:tcPr>
          <w:p>
            <w:pPr>
              <w:spacing w:after="0"/>
            </w:pPr>
            <w:r>
              <w:rPr>
                <w:rFonts w:ascii="맑은 고딕" w:hAnsi="맑은 고딕" w:eastAsia="맑은 고딕"/>
                <w:sz w:val="17"/>
              </w:rPr>
              <w:t>미국 관세</w:t>
            </w:r>
          </w:p>
        </w:tc>
        <w:tc>
          <w:tcPr>
            <w:tcW w:type="dxa" w:w="1928"/>
          </w:tcPr>
          <w:p>
            <w:pPr>
              <w:spacing w:after="0"/>
            </w:pPr>
            <w:r>
              <w:rPr>
                <w:rFonts w:ascii="맑은 고딕" w:hAnsi="맑은 고딕" w:eastAsia="맑은 고딕"/>
                <w:sz w:val="17"/>
              </w:rPr>
              <w:t>세율 15%, 3분기 8,300억원</w:t>
            </w:r>
          </w:p>
        </w:tc>
        <w:tc>
          <w:tcPr>
            <w:tcW w:type="dxa" w:w="1928"/>
          </w:tcPr>
          <w:p>
            <w:pPr>
              <w:spacing w:after="0"/>
            </w:pPr>
            <w:r>
              <w:rPr>
                <w:rFonts w:ascii="맑은 고딕" w:hAnsi="맑은 고딕" w:eastAsia="맑은 고딕"/>
                <w:sz w:val="17"/>
              </w:rPr>
              <w:t>분기·연간 영업이익</w:t>
            </w:r>
          </w:p>
        </w:tc>
        <w:tc>
          <w:tcPr>
            <w:tcW w:type="dxa" w:w="1928"/>
          </w:tcPr>
          <w:p>
            <w:pPr>
              <w:spacing w:after="0"/>
            </w:pPr>
            <w:r>
              <w:rPr>
                <w:rFonts w:ascii="맑은 고딕" w:hAnsi="맑은 고딕" w:eastAsia="맑은 고딕"/>
                <w:sz w:val="17"/>
              </w:rPr>
              <w:t>2027년: 없어지면 +30,392억원, 25%로 돌아가면 −20,261억원</w:t>
            </w:r>
          </w:p>
        </w:tc>
        <w:tc>
          <w:tcPr>
            <w:tcW w:type="dxa" w:w="1928"/>
          </w:tcPr>
          <w:p>
            <w:pPr>
              <w:spacing w:after="0"/>
            </w:pPr>
            <w:r>
              <w:rPr>
                <w:rFonts w:ascii="맑은 고딕" w:hAnsi="맑은 고딕" w:eastAsia="맑은 고딕"/>
                <w:sz w:val="17"/>
              </w:rPr>
              <w:t>분기 실적의 관세 영향, IR 월별 미국행 수출 대수</w:t>
            </w:r>
          </w:p>
        </w:tc>
      </w:tr>
      <w:tr>
        <w:tc>
          <w:tcPr>
            <w:tcW w:type="dxa" w:w="1928"/>
          </w:tcPr>
          <w:p>
            <w:pPr>
              <w:spacing w:after="0"/>
            </w:pPr>
            <w:r>
              <w:rPr>
                <w:rFonts w:ascii="맑은 고딕" w:hAnsi="맑은 고딕" w:eastAsia="맑은 고딕"/>
                <w:sz w:val="17"/>
              </w:rPr>
              <w:t>유럽 인센티브·가격</w:t>
            </w:r>
          </w:p>
        </w:tc>
        <w:tc>
          <w:tcPr>
            <w:tcW w:type="dxa" w:w="1928"/>
          </w:tcPr>
          <w:p>
            <w:pPr>
              <w:spacing w:after="0"/>
            </w:pPr>
            <w:r>
              <w:rPr>
                <w:rFonts w:ascii="맑은 고딕" w:hAnsi="맑은 고딕" w:eastAsia="맑은 고딕"/>
                <w:sz w:val="17"/>
              </w:rPr>
              <w:t>2분기 전년 대비 −7,230억원</w:t>
            </w:r>
          </w:p>
        </w:tc>
        <w:tc>
          <w:tcPr>
            <w:tcW w:type="dxa" w:w="1928"/>
          </w:tcPr>
          <w:p>
            <w:pPr>
              <w:spacing w:after="0"/>
            </w:pPr>
            <w:r>
              <w:rPr>
                <w:rFonts w:ascii="맑은 고딕" w:hAnsi="맑은 고딕" w:eastAsia="맑은 고딕"/>
                <w:sz w:val="17"/>
              </w:rPr>
              <w:t>3분기 영업이익(−4,519억원 반영)</w:t>
            </w:r>
          </w:p>
        </w:tc>
        <w:tc>
          <w:tcPr>
            <w:tcW w:type="dxa" w:w="1928"/>
          </w:tcPr>
          <w:p>
            <w:pPr>
              <w:spacing w:after="0"/>
            </w:pPr>
            <w:r>
              <w:rPr>
                <w:rFonts w:ascii="맑은 고딕" w:hAnsi="맑은 고딕" w:eastAsia="맑은 고딕"/>
                <w:sz w:val="17"/>
              </w:rPr>
              <w:t>2분기 수준의 증감이 이어진다고 봄</w:t>
            </w:r>
          </w:p>
        </w:tc>
        <w:tc>
          <w:tcPr>
            <w:tcW w:type="dxa" w:w="1928"/>
          </w:tcPr>
          <w:p>
            <w:pPr>
              <w:spacing w:after="0"/>
            </w:pPr>
            <w:r>
              <w:rPr>
                <w:rFonts w:ascii="맑은 고딕" w:hAnsi="맑은 고딕" w:eastAsia="맑은 고딕"/>
                <w:sz w:val="17"/>
              </w:rPr>
              <w:t>분기 실적의 영업이익 증감 분석(인센티브·가격 줄), 실적 설명회</w:t>
            </w:r>
          </w:p>
        </w:tc>
      </w:tr>
      <w:tr>
        <w:tc>
          <w:tcPr>
            <w:tcW w:type="dxa" w:w="1928"/>
          </w:tcPr>
          <w:p>
            <w:pPr>
              <w:spacing w:after="0"/>
            </w:pPr>
            <w:r>
              <w:rPr>
                <w:rFonts w:ascii="맑은 고딕" w:hAnsi="맑은 고딕" w:eastAsia="맑은 고딕"/>
                <w:sz w:val="17"/>
              </w:rPr>
              <w:t>믹스(전기차 비중)</w:t>
            </w:r>
          </w:p>
        </w:tc>
        <w:tc>
          <w:tcPr>
            <w:tcW w:type="dxa" w:w="1928"/>
          </w:tcPr>
          <w:p>
            <w:pPr>
              <w:spacing w:after="0"/>
            </w:pPr>
            <w:r>
              <w:rPr>
                <w:rFonts w:ascii="맑은 고딕" w:hAnsi="맑은 고딕" w:eastAsia="맑은 고딕"/>
                <w:sz w:val="17"/>
              </w:rPr>
              <w:t>유럽 소매의 전기차 비중 2분기 25.8% → 7~8월 29.9%</w:t>
            </w:r>
          </w:p>
        </w:tc>
        <w:tc>
          <w:tcPr>
            <w:tcW w:type="dxa" w:w="1928"/>
          </w:tcPr>
          <w:p>
            <w:pPr>
              <w:spacing w:after="0"/>
            </w:pPr>
            <w:r>
              <w:rPr>
                <w:rFonts w:ascii="맑은 고딕" w:hAnsi="맑은 고딕" w:eastAsia="맑은 고딕"/>
                <w:sz w:val="17"/>
              </w:rPr>
              <w:t>조정 영업이익률</w:t>
            </w:r>
          </w:p>
        </w:tc>
        <w:tc>
          <w:tcPr>
            <w:tcW w:type="dxa" w:w="1928"/>
          </w:tcPr>
          <w:p>
            <w:pPr>
              <w:spacing w:after="0"/>
            </w:pPr>
            <w:r>
              <w:rPr>
                <w:rFonts w:ascii="맑은 고딕" w:hAnsi="맑은 고딕" w:eastAsia="맑은 고딕"/>
                <w:sz w:val="17"/>
              </w:rPr>
              <w:t>2027년: 1%p에 12,490억원</w:t>
            </w:r>
          </w:p>
        </w:tc>
        <w:tc>
          <w:tcPr>
            <w:tcW w:type="dxa" w:w="1928"/>
          </w:tcPr>
          <w:p>
            <w:pPr>
              <w:spacing w:after="0"/>
            </w:pPr>
            <w:r>
              <w:rPr>
                <w:rFonts w:ascii="맑은 고딕" w:hAnsi="맑은 고딕" w:eastAsia="맑은 고딕"/>
                <w:sz w:val="17"/>
              </w:rPr>
              <w:t>IR 월별 판매(차종·지역), 증감 분석의 믹스 줄</w:t>
            </w:r>
          </w:p>
        </w:tc>
      </w:tr>
    </w:tbl>
    <w:p>
      <w:pPr>
        <w:spacing w:after="40"/>
      </w:pPr>
    </w:p>
    <w:p>
      <w:pPr>
        <w:spacing w:after="120"/>
      </w:pPr>
      <w:r>
        <w:rPr>
          <w:rFonts w:ascii="맑은 고딕" w:hAnsi="맑은 고딕" w:eastAsia="맑은 고딕"/>
          <w:color w:val="5B6876"/>
          <w:sz w:val="16"/>
        </w:rPr>
        <w:t>자료: 기아, 한국은행 ECOS, One Key 추정</w:t>
      </w:r>
    </w:p>
    <w:p>
      <w:pPr>
        <w:pStyle w:val="Heading2"/>
        <w:spacing w:after="80"/>
      </w:pPr>
      <w:r>
        <w:rPr>
          <w:rFonts w:ascii="맑은 고딕" w:hAnsi="맑은 고딕" w:eastAsia="맑은 고딕"/>
        </w:rPr>
        <w:t>3분기 실적에서 볼 것</w:t>
      </w:r>
    </w:p>
    <w:p>
      <w:pPr>
        <w:spacing w:after="120"/>
      </w:pPr>
      <w:r>
        <w:rPr>
          <w:rFonts w:ascii="맑은 고딕" w:hAnsi="맑은 고딕" w:eastAsia="맑은 고딕"/>
        </w:rPr>
        <w:t>3분기 실적은 10월 하순에 나온다. 보는 순서는 이렇다. 첫째, 판매보증비 ÷ 매출액이다. 회사가 품질비용을 따로 설명하는지, 외화환산을 뺀 판매보증비가 매출의 4.7%에 가까운지 3.1%에 가까운지를 본다. 분기보고서의 판매비와관리비 주석(11월)에서 금액을 확인한다. 둘째, 회사가 밝히는 외화환산이 5,484억원 안팎인가. 셋째, 관세 영향이 8,300억원 안팎인가. 넷째, 영업이익 증감 분석의 인센티브·가격 줄이 2분기(−7,230억원)보다 줄었는가, 믹스 줄이 어느 쪽인가. 그 사이에는 매달 초의 판매 공시와 환율이다.</w:t>
      </w:r>
    </w:p>
    <w:p>
      <w:pPr>
        <w:spacing w:after="120"/>
      </w:pPr>
      <w:r>
        <w:rPr>
          <w:rFonts w:ascii="맑은 고딕" w:hAnsi="맑은 고딕" w:eastAsia="맑은 고딕"/>
        </w:rPr>
        <w:t>의견이 바뀌는 조건은 이익 추정에 있다. 판매보증비가 3분기가 아닌 분기의 수준에 그치고 원/달러와 원/유로가 2026년 평균 쪽으로 돌아가면 12개월 선행 주당순이익이 올라가 목표주가와 주가의 차이가 줄어든다. 판매보증비가 2025년 3분기 수준을 넘거나 유럽 인센티브가 2분기보다 늘면 추정은 더 내려간다.</w:t>
      </w:r>
    </w:p>
    <w:p>
      <w:pPr>
        <w:pStyle w:val="Heading2"/>
        <w:spacing w:after="80"/>
      </w:pPr>
      <w:r>
        <w:rPr>
          <w:rFonts w:ascii="맑은 고딕" w:hAnsi="맑은 고딕" w:eastAsia="맑은 고딕"/>
        </w:rPr>
        <w:t>실적과 추정</w:t>
      </w:r>
    </w:p>
    <w:p>
      <w:pPr>
        <w:spacing w:after="120"/>
      </w:pPr>
      <w:r>
        <w:rPr>
          <w:rFonts w:ascii="맑은 고딕" w:hAnsi="맑은 고딕" w:eastAsia="맑은 고딕"/>
        </w:rPr>
        <w:t>2027~2028년의 영업이익은 조정 영업이익에서 관세와 한 해 단위의 환율 줄을 뺀 값이다.</w:t>
      </w:r>
    </w:p>
    <w:p>
      <w:pPr>
        <w:spacing w:after="40"/>
      </w:pPr>
      <w:r>
        <w:rPr>
          <w:rFonts w:ascii="맑은 고딕" w:hAnsi="맑은 고딕" w:eastAsia="맑은 고딕"/>
          <w:b/>
          <w:color w:val="1F3A5F"/>
          <w:sz w:val="19"/>
        </w:rPr>
        <w:t>표 23</w:t>
      </w:r>
      <w:r>
        <w:rPr>
          <w:rFonts w:ascii="맑은 고딕" w:hAnsi="맑은 고딕" w:eastAsia="맑은 고딕"/>
          <w:b/>
          <w:color w:val="1F3A5F"/>
          <w:sz w:val="19"/>
        </w:rPr>
        <w:t xml:space="preserve"> 연간 실적과 추정 </w:t>
      </w:r>
      <w:r>
        <w:rPr>
          <w:rFonts w:ascii="맑은 고딕" w:hAnsi="맑은 고딕" w:eastAsia="맑은 고딕"/>
          <w:b/>
          <w:color w:val="1F3A5F"/>
          <w:sz w:val="19"/>
        </w:rPr>
        <w:t>(억원, 원)</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A5F"/>
          </w:tcPr>
          <w:p>
            <w:pPr>
              <w:spacing w:after="0"/>
              <w:jc w:val="center"/>
            </w:pPr>
          </w:p>
        </w:tc>
        <w:tc>
          <w:tcPr>
            <w:tcW w:type="dxa" w:w="1606"/>
            <w:shd w:val="clear" w:color="auto" w:fill="1F3A5F"/>
          </w:tcPr>
          <w:p>
            <w:pPr>
              <w:spacing w:after="0"/>
              <w:jc w:val="center"/>
            </w:pPr>
            <w:r>
              <w:rPr>
                <w:rFonts w:ascii="맑은 고딕" w:hAnsi="맑은 고딕" w:eastAsia="맑은 고딕"/>
                <w:b/>
                <w:color w:val="FFFFFF"/>
                <w:sz w:val="17"/>
              </w:rPr>
              <w:t>2024</w:t>
            </w:r>
          </w:p>
        </w:tc>
        <w:tc>
          <w:tcPr>
            <w:tcW w:type="dxa" w:w="1606"/>
            <w:shd w:val="clear" w:color="auto" w:fill="1F3A5F"/>
          </w:tcPr>
          <w:p>
            <w:pPr>
              <w:spacing w:after="0"/>
              <w:jc w:val="center"/>
            </w:pPr>
            <w:r>
              <w:rPr>
                <w:rFonts w:ascii="맑은 고딕" w:hAnsi="맑은 고딕" w:eastAsia="맑은 고딕"/>
                <w:b/>
                <w:color w:val="FFFFFF"/>
                <w:sz w:val="17"/>
              </w:rPr>
              <w:t>2025</w:t>
            </w:r>
          </w:p>
        </w:tc>
        <w:tc>
          <w:tcPr>
            <w:tcW w:type="dxa" w:w="1606"/>
            <w:shd w:val="clear" w:color="auto" w:fill="1F3A5F"/>
          </w:tcPr>
          <w:p>
            <w:pPr>
              <w:spacing w:after="0"/>
              <w:jc w:val="center"/>
            </w:pPr>
            <w:r>
              <w:rPr>
                <w:rFonts w:ascii="맑은 고딕" w:hAnsi="맑은 고딕" w:eastAsia="맑은 고딕"/>
                <w:b/>
                <w:color w:val="FFFFFF"/>
                <w:sz w:val="17"/>
              </w:rPr>
              <w:t>2026F</w:t>
            </w:r>
          </w:p>
        </w:tc>
        <w:tc>
          <w:tcPr>
            <w:tcW w:type="dxa" w:w="1606"/>
            <w:shd w:val="clear" w:color="auto" w:fill="1F3A5F"/>
          </w:tcPr>
          <w:p>
            <w:pPr>
              <w:spacing w:after="0"/>
              <w:jc w:val="center"/>
            </w:pPr>
            <w:r>
              <w:rPr>
                <w:rFonts w:ascii="맑은 고딕" w:hAnsi="맑은 고딕" w:eastAsia="맑은 고딕"/>
                <w:b/>
                <w:color w:val="FFFFFF"/>
                <w:sz w:val="17"/>
              </w:rPr>
              <w:t>2027F</w:t>
            </w:r>
          </w:p>
        </w:tc>
        <w:tc>
          <w:tcPr>
            <w:tcW w:type="dxa" w:w="1606"/>
            <w:shd w:val="clear" w:color="auto" w:fill="1F3A5F"/>
          </w:tcPr>
          <w:p>
            <w:pPr>
              <w:spacing w:after="0"/>
              <w:jc w:val="center"/>
            </w:pPr>
            <w:r>
              <w:rPr>
                <w:rFonts w:ascii="맑은 고딕" w:hAnsi="맑은 고딕" w:eastAsia="맑은 고딕"/>
                <w:b/>
                <w:color w:val="FFFFFF"/>
                <w:sz w:val="17"/>
              </w:rPr>
              <w:t>2028F</w:t>
            </w:r>
          </w:p>
        </w:tc>
      </w:tr>
      <w:tr>
        <w:tc>
          <w:tcPr>
            <w:tcW w:type="dxa" w:w="1606"/>
          </w:tcPr>
          <w:p>
            <w:pPr>
              <w:spacing w:after="0"/>
            </w:pPr>
            <w:r>
              <w:rPr>
                <w:rFonts w:ascii="맑은 고딕" w:hAnsi="맑은 고딕" w:eastAsia="맑은 고딕"/>
                <w:sz w:val="17"/>
              </w:rPr>
              <w:t>도매(만대)</w:t>
            </w:r>
          </w:p>
        </w:tc>
        <w:tc>
          <w:tcPr>
            <w:tcW w:type="dxa" w:w="1606"/>
          </w:tcPr>
          <w:p>
            <w:pPr>
              <w:spacing w:after="0"/>
              <w:jc w:val="right"/>
            </w:pPr>
            <w:r>
              <w:rPr>
                <w:rFonts w:ascii="맑은 고딕" w:hAnsi="맑은 고딕" w:eastAsia="맑은 고딕"/>
                <w:sz w:val="17"/>
              </w:rPr>
              <w:t>308.3</w:t>
            </w:r>
          </w:p>
        </w:tc>
        <w:tc>
          <w:tcPr>
            <w:tcW w:type="dxa" w:w="1606"/>
          </w:tcPr>
          <w:p>
            <w:pPr>
              <w:spacing w:after="0"/>
              <w:jc w:val="right"/>
            </w:pPr>
            <w:r>
              <w:rPr>
                <w:rFonts w:ascii="맑은 고딕" w:hAnsi="맑은 고딕" w:eastAsia="맑은 고딕"/>
                <w:sz w:val="17"/>
              </w:rPr>
              <w:t>313.2</w:t>
            </w:r>
          </w:p>
        </w:tc>
        <w:tc>
          <w:tcPr>
            <w:tcW w:type="dxa" w:w="1606"/>
          </w:tcPr>
          <w:p>
            <w:pPr>
              <w:spacing w:after="0"/>
              <w:jc w:val="right"/>
            </w:pPr>
            <w:r>
              <w:rPr>
                <w:rFonts w:ascii="맑은 고딕" w:hAnsi="맑은 고딕" w:eastAsia="맑은 고딕"/>
                <w:sz w:val="17"/>
              </w:rPr>
              <w:t>327.3</w:t>
            </w:r>
          </w:p>
        </w:tc>
        <w:tc>
          <w:tcPr>
            <w:tcW w:type="dxa" w:w="1606"/>
          </w:tcPr>
          <w:p>
            <w:pPr>
              <w:spacing w:after="0"/>
              <w:jc w:val="right"/>
            </w:pPr>
            <w:r>
              <w:rPr>
                <w:rFonts w:ascii="맑은 고딕" w:hAnsi="맑은 고딕" w:eastAsia="맑은 고딕"/>
                <w:sz w:val="17"/>
              </w:rPr>
              <w:t>334.0</w:t>
            </w:r>
          </w:p>
        </w:tc>
        <w:tc>
          <w:tcPr>
            <w:tcW w:type="dxa" w:w="1606"/>
          </w:tcPr>
          <w:p>
            <w:pPr>
              <w:spacing w:after="0"/>
              <w:jc w:val="right"/>
            </w:pPr>
            <w:r>
              <w:rPr>
                <w:rFonts w:ascii="맑은 고딕" w:hAnsi="맑은 고딕" w:eastAsia="맑은 고딕"/>
                <w:sz w:val="17"/>
              </w:rPr>
              <w:t>340.8</w:t>
            </w:r>
          </w:p>
        </w:tc>
      </w:tr>
      <w:tr>
        <w:tc>
          <w:tcPr>
            <w:tcW w:type="dxa" w:w="1606"/>
          </w:tcPr>
          <w:p>
            <w:pPr>
              <w:spacing w:after="0"/>
            </w:pPr>
            <w:r>
              <w:rPr>
                <w:rFonts w:ascii="맑은 고딕" w:hAnsi="맑은 고딕" w:eastAsia="맑은 고딕"/>
                <w:b/>
                <w:sz w:val="17"/>
              </w:rPr>
              <w:t>매출액</w:t>
            </w:r>
          </w:p>
        </w:tc>
        <w:tc>
          <w:tcPr>
            <w:tcW w:type="dxa" w:w="1606"/>
          </w:tcPr>
          <w:p>
            <w:pPr>
              <w:spacing w:after="0"/>
              <w:jc w:val="right"/>
            </w:pPr>
            <w:r>
              <w:rPr>
                <w:rFonts w:ascii="맑은 고딕" w:hAnsi="맑은 고딕" w:eastAsia="맑은 고딕"/>
                <w:b/>
                <w:sz w:val="17"/>
              </w:rPr>
              <w:t>1,074,490</w:t>
            </w:r>
          </w:p>
        </w:tc>
        <w:tc>
          <w:tcPr>
            <w:tcW w:type="dxa" w:w="1606"/>
          </w:tcPr>
          <w:p>
            <w:pPr>
              <w:spacing w:after="0"/>
              <w:jc w:val="right"/>
            </w:pPr>
            <w:r>
              <w:rPr>
                <w:rFonts w:ascii="맑은 고딕" w:hAnsi="맑은 고딕" w:eastAsia="맑은 고딕"/>
                <w:b/>
                <w:sz w:val="17"/>
              </w:rPr>
              <w:t>1,141,420</w:t>
            </w:r>
          </w:p>
        </w:tc>
        <w:tc>
          <w:tcPr>
            <w:tcW w:type="dxa" w:w="1606"/>
          </w:tcPr>
          <w:p>
            <w:pPr>
              <w:spacing w:after="0"/>
              <w:jc w:val="right"/>
            </w:pPr>
            <w:r>
              <w:rPr>
                <w:rFonts w:ascii="맑은 고딕" w:hAnsi="맑은 고딕" w:eastAsia="맑은 고딕"/>
                <w:b/>
                <w:sz w:val="17"/>
              </w:rPr>
              <w:t>1,223,971</w:t>
            </w:r>
          </w:p>
        </w:tc>
        <w:tc>
          <w:tcPr>
            <w:tcW w:type="dxa" w:w="1606"/>
          </w:tcPr>
          <w:p>
            <w:pPr>
              <w:spacing w:after="0"/>
              <w:jc w:val="right"/>
            </w:pPr>
            <w:r>
              <w:rPr>
                <w:rFonts w:ascii="맑은 고딕" w:hAnsi="맑은 고딕" w:eastAsia="맑은 고딕"/>
                <w:b/>
                <w:sz w:val="17"/>
              </w:rPr>
              <w:t>1,181,902</w:t>
            </w:r>
          </w:p>
        </w:tc>
        <w:tc>
          <w:tcPr>
            <w:tcW w:type="dxa" w:w="1606"/>
          </w:tcPr>
          <w:p>
            <w:pPr>
              <w:spacing w:after="0"/>
              <w:jc w:val="right"/>
            </w:pPr>
            <w:r>
              <w:rPr>
                <w:rFonts w:ascii="맑은 고딕" w:hAnsi="맑은 고딕" w:eastAsia="맑은 고딕"/>
                <w:b/>
                <w:sz w:val="17"/>
              </w:rPr>
              <w:t>1,206,066</w:t>
            </w:r>
          </w:p>
        </w:tc>
      </w:tr>
      <w:tr>
        <w:tc>
          <w:tcPr>
            <w:tcW w:type="dxa" w:w="1606"/>
          </w:tcPr>
          <w:p>
            <w:pPr>
              <w:spacing w:after="0"/>
            </w:pPr>
            <w:r>
              <w:rPr>
                <w:rFonts w:ascii="맑은 고딕" w:hAnsi="맑은 고딕" w:eastAsia="맑은 고딕"/>
                <w:sz w:val="17"/>
              </w:rPr>
              <w:t>조정 영업이익</w:t>
            </w:r>
          </w:p>
        </w:tc>
        <w:tc>
          <w:tcPr>
            <w:tcW w:type="dxa" w:w="1606"/>
          </w:tcPr>
          <w:p>
            <w:pPr>
              <w:spacing w:after="0"/>
              <w:jc w:val="right"/>
            </w:pPr>
            <w:r>
              <w:rPr>
                <w:rFonts w:ascii="맑은 고딕" w:hAnsi="맑은 고딕" w:eastAsia="맑은 고딕"/>
                <w:sz w:val="17"/>
              </w:rPr>
              <w:t>132,980</w:t>
            </w:r>
          </w:p>
        </w:tc>
        <w:tc>
          <w:tcPr>
            <w:tcW w:type="dxa" w:w="1606"/>
          </w:tcPr>
          <w:p>
            <w:pPr>
              <w:spacing w:after="0"/>
              <w:jc w:val="right"/>
            </w:pPr>
            <w:r>
              <w:rPr>
                <w:rFonts w:ascii="맑은 고딕" w:hAnsi="맑은 고딕" w:eastAsia="맑은 고딕"/>
                <w:sz w:val="17"/>
              </w:rPr>
              <w:t>118,229</w:t>
            </w:r>
          </w:p>
        </w:tc>
        <w:tc>
          <w:tcPr>
            <w:tcW w:type="dxa" w:w="1606"/>
          </w:tcPr>
          <w:p>
            <w:pPr>
              <w:spacing w:after="0"/>
              <w:jc w:val="right"/>
            </w:pPr>
            <w:r>
              <w:rPr>
                <w:rFonts w:ascii="맑은 고딕" w:hAnsi="맑은 고딕" w:eastAsia="맑은 고딕"/>
                <w:sz w:val="17"/>
              </w:rPr>
              <w:t>113,739</w:t>
            </w:r>
          </w:p>
        </w:tc>
        <w:tc>
          <w:tcPr>
            <w:tcW w:type="dxa" w:w="1606"/>
          </w:tcPr>
          <w:p>
            <w:pPr>
              <w:spacing w:after="0"/>
              <w:jc w:val="right"/>
            </w:pPr>
            <w:r>
              <w:rPr>
                <w:rFonts w:ascii="맑은 고딕" w:hAnsi="맑은 고딕" w:eastAsia="맑은 고딕"/>
                <w:sz w:val="17"/>
              </w:rPr>
              <w:t>105,499</w:t>
            </w:r>
          </w:p>
        </w:tc>
        <w:tc>
          <w:tcPr>
            <w:tcW w:type="dxa" w:w="1606"/>
          </w:tcPr>
          <w:p>
            <w:pPr>
              <w:spacing w:after="0"/>
              <w:jc w:val="right"/>
            </w:pPr>
            <w:r>
              <w:rPr>
                <w:rFonts w:ascii="맑은 고딕" w:hAnsi="맑은 고딕" w:eastAsia="맑은 고딕"/>
                <w:sz w:val="17"/>
              </w:rPr>
              <w:t>103,627</w:t>
            </w:r>
          </w:p>
        </w:tc>
      </w:tr>
      <w:tr>
        <w:tc>
          <w:tcPr>
            <w:tcW w:type="dxa" w:w="1606"/>
          </w:tcPr>
          <w:p>
            <w:pPr>
              <w:spacing w:after="0"/>
            </w:pPr>
            <w:r>
              <w:rPr>
                <w:rFonts w:ascii="맑은 고딕" w:hAnsi="맑은 고딕" w:eastAsia="맑은 고딕"/>
                <w:sz w:val="17"/>
              </w:rPr>
              <w:t xml:space="preserve"> 조정 영업이익률</w:t>
            </w:r>
          </w:p>
        </w:tc>
        <w:tc>
          <w:tcPr>
            <w:tcW w:type="dxa" w:w="1606"/>
          </w:tcPr>
          <w:p>
            <w:pPr>
              <w:spacing w:after="0"/>
              <w:jc w:val="right"/>
            </w:pPr>
            <w:r>
              <w:rPr>
                <w:rFonts w:ascii="맑은 고딕" w:hAnsi="맑은 고딕" w:eastAsia="맑은 고딕"/>
                <w:sz w:val="17"/>
              </w:rPr>
              <w:t>12.4%</w:t>
            </w:r>
          </w:p>
        </w:tc>
        <w:tc>
          <w:tcPr>
            <w:tcW w:type="dxa" w:w="1606"/>
          </w:tcPr>
          <w:p>
            <w:pPr>
              <w:spacing w:after="0"/>
              <w:jc w:val="right"/>
            </w:pPr>
            <w:r>
              <w:rPr>
                <w:rFonts w:ascii="맑은 고딕" w:hAnsi="맑은 고딕" w:eastAsia="맑은 고딕"/>
                <w:sz w:val="17"/>
              </w:rPr>
              <w:t>10.4%</w:t>
            </w:r>
          </w:p>
        </w:tc>
        <w:tc>
          <w:tcPr>
            <w:tcW w:type="dxa" w:w="1606"/>
          </w:tcPr>
          <w:p>
            <w:pPr>
              <w:spacing w:after="0"/>
              <w:jc w:val="right"/>
            </w:pPr>
            <w:r>
              <w:rPr>
                <w:rFonts w:ascii="맑은 고딕" w:hAnsi="맑은 고딕" w:eastAsia="맑은 고딕"/>
                <w:sz w:val="17"/>
              </w:rPr>
              <w:t>9.3%</w:t>
            </w:r>
          </w:p>
        </w:tc>
        <w:tc>
          <w:tcPr>
            <w:tcW w:type="dxa" w:w="1606"/>
          </w:tcPr>
          <w:p>
            <w:pPr>
              <w:spacing w:after="0"/>
              <w:jc w:val="right"/>
            </w:pPr>
            <w:r>
              <w:rPr>
                <w:rFonts w:ascii="맑은 고딕" w:hAnsi="맑은 고딕" w:eastAsia="맑은 고딕"/>
                <w:sz w:val="17"/>
              </w:rPr>
              <w:t>8.4%</w:t>
            </w:r>
          </w:p>
        </w:tc>
        <w:tc>
          <w:tcPr>
            <w:tcW w:type="dxa" w:w="1606"/>
          </w:tcPr>
          <w:p>
            <w:pPr>
              <w:spacing w:after="0"/>
              <w:jc w:val="right"/>
            </w:pPr>
            <w:r>
              <w:rPr>
                <w:rFonts w:ascii="맑은 고딕" w:hAnsi="맑은 고딕" w:eastAsia="맑은 고딕"/>
                <w:sz w:val="17"/>
              </w:rPr>
              <w:t>8.1%</w:t>
            </w:r>
          </w:p>
        </w:tc>
      </w:tr>
      <w:tr>
        <w:tc>
          <w:tcPr>
            <w:tcW w:type="dxa" w:w="1606"/>
          </w:tcPr>
          <w:p>
            <w:pPr>
              <w:spacing w:after="0"/>
            </w:pPr>
            <w:r>
              <w:rPr>
                <w:rFonts w:ascii="맑은 고딕" w:hAnsi="맑은 고딕" w:eastAsia="맑은 고딕"/>
                <w:sz w:val="17"/>
              </w:rPr>
              <w:t>관세</w:t>
            </w:r>
          </w:p>
        </w:tc>
        <w:tc>
          <w:tcPr>
            <w:tcW w:type="dxa" w:w="1606"/>
          </w:tcPr>
          <w:p>
            <w:pPr>
              <w:spacing w:after="0"/>
              <w:jc w:val="right"/>
            </w:pPr>
            <w:r>
              <w:rPr>
                <w:rFonts w:ascii="맑은 고딕" w:hAnsi="맑은 고딕" w:eastAsia="맑은 고딕"/>
                <w:sz w:val="17"/>
              </w:rPr>
              <w:t>0</w:t>
            </w:r>
          </w:p>
        </w:tc>
        <w:tc>
          <w:tcPr>
            <w:tcW w:type="dxa" w:w="1606"/>
          </w:tcPr>
          <w:p>
            <w:pPr>
              <w:spacing w:after="0"/>
              <w:jc w:val="right"/>
            </w:pPr>
            <w:r>
              <w:rPr>
                <w:rFonts w:ascii="맑은 고딕" w:hAnsi="맑은 고딕" w:eastAsia="맑은 고딕"/>
                <w:sz w:val="17"/>
              </w:rPr>
              <w:t>30,420</w:t>
            </w:r>
          </w:p>
        </w:tc>
        <w:tc>
          <w:tcPr>
            <w:tcW w:type="dxa" w:w="1606"/>
          </w:tcPr>
          <w:p>
            <w:pPr>
              <w:spacing w:after="0"/>
              <w:jc w:val="right"/>
            </w:pPr>
            <w:r>
              <w:rPr>
                <w:rFonts w:ascii="맑은 고딕" w:hAnsi="맑은 고딕" w:eastAsia="맑은 고딕"/>
                <w:sz w:val="17"/>
              </w:rPr>
              <w:t>31,803</w:t>
            </w:r>
          </w:p>
        </w:tc>
        <w:tc>
          <w:tcPr>
            <w:tcW w:type="dxa" w:w="1606"/>
          </w:tcPr>
          <w:p>
            <w:pPr>
              <w:spacing w:after="0"/>
              <w:jc w:val="right"/>
            </w:pPr>
            <w:r>
              <w:rPr>
                <w:rFonts w:ascii="맑은 고딕" w:hAnsi="맑은 고딕" w:eastAsia="맑은 고딕"/>
                <w:sz w:val="17"/>
              </w:rPr>
              <w:t>30,392</w:t>
            </w:r>
          </w:p>
        </w:tc>
        <w:tc>
          <w:tcPr>
            <w:tcW w:type="dxa" w:w="1606"/>
          </w:tcPr>
          <w:p>
            <w:pPr>
              <w:spacing w:after="0"/>
              <w:jc w:val="right"/>
            </w:pPr>
            <w:r>
              <w:rPr>
                <w:rFonts w:ascii="맑은 고딕" w:hAnsi="맑은 고딕" w:eastAsia="맑은 고딕"/>
                <w:sz w:val="17"/>
              </w:rPr>
              <w:t>29,558</w:t>
            </w:r>
          </w:p>
        </w:tc>
      </w:tr>
      <w:tr>
        <w:tc>
          <w:tcPr>
            <w:tcW w:type="dxa" w:w="1606"/>
          </w:tcPr>
          <w:p>
            <w:pPr>
              <w:spacing w:after="0"/>
            </w:pPr>
            <w:r>
              <w:rPr>
                <w:rFonts w:ascii="맑은 고딕" w:hAnsi="맑은 고딕" w:eastAsia="맑은 고딕"/>
                <w:sz w:val="17"/>
              </w:rPr>
              <w:t>외화환산</w:t>
            </w:r>
          </w:p>
        </w:tc>
        <w:tc>
          <w:tcPr>
            <w:tcW w:type="dxa" w:w="1606"/>
          </w:tcPr>
          <w:p>
            <w:pPr>
              <w:spacing w:after="0"/>
              <w:jc w:val="right"/>
            </w:pPr>
            <w:r>
              <w:rPr>
                <w:rFonts w:ascii="맑은 고딕" w:hAnsi="맑은 고딕" w:eastAsia="맑은 고딕"/>
                <w:sz w:val="17"/>
              </w:rPr>
              <w:t>0</w:t>
            </w:r>
          </w:p>
        </w:tc>
        <w:tc>
          <w:tcPr>
            <w:tcW w:type="dxa" w:w="1606"/>
          </w:tcPr>
          <w:p>
            <w:pPr>
              <w:spacing w:after="0"/>
              <w:jc w:val="right"/>
            </w:pPr>
            <w:r>
              <w:rPr>
                <w:rFonts w:ascii="맑은 고딕" w:hAnsi="맑은 고딕" w:eastAsia="맑은 고딕"/>
                <w:sz w:val="17"/>
              </w:rPr>
              <w:t>+2,981</w:t>
            </w:r>
          </w:p>
        </w:tc>
        <w:tc>
          <w:tcPr>
            <w:tcW w:type="dxa" w:w="1606"/>
          </w:tcPr>
          <w:p>
            <w:pPr>
              <w:spacing w:after="0"/>
              <w:jc w:val="right"/>
            </w:pPr>
            <w:r>
              <w:rPr>
                <w:rFonts w:ascii="맑은 고딕" w:hAnsi="맑은 고딕" w:eastAsia="맑은 고딕"/>
                <w:sz w:val="17"/>
              </w:rPr>
              <w:t>+2,778</w:t>
            </w:r>
          </w:p>
        </w:tc>
        <w:tc>
          <w:tcPr>
            <w:tcW w:type="dxa" w:w="1606"/>
          </w:tcPr>
          <w:p>
            <w:pPr>
              <w:spacing w:after="0"/>
              <w:jc w:val="right"/>
            </w:pPr>
            <w:r>
              <w:rPr>
                <w:rFonts w:ascii="맑은 고딕" w:hAnsi="맑은 고딕" w:eastAsia="맑은 고딕"/>
                <w:sz w:val="17"/>
              </w:rPr>
              <w:t>0</w:t>
            </w:r>
          </w:p>
        </w:tc>
        <w:tc>
          <w:tcPr>
            <w:tcW w:type="dxa" w:w="1606"/>
          </w:tcPr>
          <w:p>
            <w:pPr>
              <w:spacing w:after="0"/>
              <w:jc w:val="right"/>
            </w:pPr>
            <w:r>
              <w:rPr>
                <w:rFonts w:ascii="맑은 고딕" w:hAnsi="맑은 고딕" w:eastAsia="맑은 고딕"/>
                <w:sz w:val="17"/>
              </w:rPr>
              <w:t>0</w:t>
            </w:r>
          </w:p>
        </w:tc>
      </w:tr>
      <w:tr>
        <w:tc>
          <w:tcPr>
            <w:tcW w:type="dxa" w:w="1606"/>
          </w:tcPr>
          <w:p>
            <w:pPr>
              <w:spacing w:after="0"/>
            </w:pPr>
            <w:r>
              <w:rPr>
                <w:rFonts w:ascii="맑은 고딕" w:hAnsi="맑은 고딕" w:eastAsia="맑은 고딕"/>
                <w:sz w:val="17"/>
              </w:rPr>
              <w:t>환율(한 해 단위)</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jc w:val="right"/>
            </w:pPr>
            <w:r>
              <w:rPr>
                <w:rFonts w:ascii="맑은 고딕" w:hAnsi="맑은 고딕" w:eastAsia="맑은 고딕"/>
                <w:sz w:val="17"/>
              </w:rPr>
              <w:t>−18,260</w:t>
            </w:r>
          </w:p>
        </w:tc>
        <w:tc>
          <w:tcPr>
            <w:tcW w:type="dxa" w:w="1606"/>
          </w:tcPr>
          <w:p>
            <w:pPr>
              <w:spacing w:after="0"/>
              <w:jc w:val="right"/>
            </w:pPr>
            <w:r>
              <w:rPr>
                <w:rFonts w:ascii="맑은 고딕" w:hAnsi="맑은 고딕" w:eastAsia="맑은 고딕"/>
                <w:sz w:val="17"/>
              </w:rPr>
              <w:t>−18,633</w:t>
            </w:r>
          </w:p>
        </w:tc>
      </w:tr>
      <w:tr>
        <w:tc>
          <w:tcPr>
            <w:tcW w:type="dxa" w:w="1606"/>
          </w:tcPr>
          <w:p>
            <w:pPr>
              <w:spacing w:after="0"/>
            </w:pPr>
            <w:r>
              <w:rPr>
                <w:rFonts w:ascii="맑은 고딕" w:hAnsi="맑은 고딕" w:eastAsia="맑은 고딕"/>
                <w:b/>
                <w:sz w:val="17"/>
              </w:rPr>
              <w:t>영업이익</w:t>
            </w:r>
          </w:p>
        </w:tc>
        <w:tc>
          <w:tcPr>
            <w:tcW w:type="dxa" w:w="1606"/>
          </w:tcPr>
          <w:p>
            <w:pPr>
              <w:spacing w:after="0"/>
              <w:jc w:val="right"/>
            </w:pPr>
            <w:r>
              <w:rPr>
                <w:rFonts w:ascii="맑은 고딕" w:hAnsi="맑은 고딕" w:eastAsia="맑은 고딕"/>
                <w:b/>
                <w:sz w:val="17"/>
              </w:rPr>
              <w:t>126,670</w:t>
            </w:r>
          </w:p>
        </w:tc>
        <w:tc>
          <w:tcPr>
            <w:tcW w:type="dxa" w:w="1606"/>
          </w:tcPr>
          <w:p>
            <w:pPr>
              <w:spacing w:after="0"/>
              <w:jc w:val="right"/>
            </w:pPr>
            <w:r>
              <w:rPr>
                <w:rFonts w:ascii="맑은 고딕" w:hAnsi="맑은 고딕" w:eastAsia="맑은 고딕"/>
                <w:b/>
                <w:sz w:val="17"/>
              </w:rPr>
              <w:t>90,790</w:t>
            </w:r>
          </w:p>
        </w:tc>
        <w:tc>
          <w:tcPr>
            <w:tcW w:type="dxa" w:w="1606"/>
          </w:tcPr>
          <w:p>
            <w:pPr>
              <w:spacing w:after="0"/>
              <w:jc w:val="right"/>
            </w:pPr>
            <w:r>
              <w:rPr>
                <w:rFonts w:ascii="맑은 고딕" w:hAnsi="맑은 고딕" w:eastAsia="맑은 고딕"/>
                <w:b/>
                <w:sz w:val="17"/>
              </w:rPr>
              <w:t>84,714</w:t>
            </w:r>
          </w:p>
        </w:tc>
        <w:tc>
          <w:tcPr>
            <w:tcW w:type="dxa" w:w="1606"/>
          </w:tcPr>
          <w:p>
            <w:pPr>
              <w:spacing w:after="0"/>
              <w:jc w:val="right"/>
            </w:pPr>
            <w:r>
              <w:rPr>
                <w:rFonts w:ascii="맑은 고딕" w:hAnsi="맑은 고딕" w:eastAsia="맑은 고딕"/>
                <w:b/>
                <w:sz w:val="17"/>
              </w:rPr>
              <w:t>56,847</w:t>
            </w:r>
          </w:p>
        </w:tc>
        <w:tc>
          <w:tcPr>
            <w:tcW w:type="dxa" w:w="1606"/>
          </w:tcPr>
          <w:p>
            <w:pPr>
              <w:spacing w:after="0"/>
              <w:jc w:val="right"/>
            </w:pPr>
            <w:r>
              <w:rPr>
                <w:rFonts w:ascii="맑은 고딕" w:hAnsi="맑은 고딕" w:eastAsia="맑은 고딕"/>
                <w:b/>
                <w:sz w:val="17"/>
              </w:rPr>
              <w:t>55,435</w:t>
            </w:r>
          </w:p>
        </w:tc>
      </w:tr>
      <w:tr>
        <w:tc>
          <w:tcPr>
            <w:tcW w:type="dxa" w:w="1606"/>
          </w:tcPr>
          <w:p>
            <w:pPr>
              <w:spacing w:after="0"/>
            </w:pPr>
            <w:r>
              <w:rPr>
                <w:rFonts w:ascii="맑은 고딕" w:hAnsi="맑은 고딕" w:eastAsia="맑은 고딕"/>
                <w:sz w:val="17"/>
              </w:rPr>
              <w:t xml:space="preserve"> 영업이익률</w:t>
            </w:r>
          </w:p>
        </w:tc>
        <w:tc>
          <w:tcPr>
            <w:tcW w:type="dxa" w:w="1606"/>
          </w:tcPr>
          <w:p>
            <w:pPr>
              <w:spacing w:after="0"/>
              <w:jc w:val="right"/>
            </w:pPr>
            <w:r>
              <w:rPr>
                <w:rFonts w:ascii="맑은 고딕" w:hAnsi="맑은 고딕" w:eastAsia="맑은 고딕"/>
                <w:sz w:val="17"/>
              </w:rPr>
              <w:t>11.8%</w:t>
            </w:r>
          </w:p>
        </w:tc>
        <w:tc>
          <w:tcPr>
            <w:tcW w:type="dxa" w:w="1606"/>
          </w:tcPr>
          <w:p>
            <w:pPr>
              <w:spacing w:after="0"/>
              <w:jc w:val="right"/>
            </w:pPr>
            <w:r>
              <w:rPr>
                <w:rFonts w:ascii="맑은 고딕" w:hAnsi="맑은 고딕" w:eastAsia="맑은 고딕"/>
                <w:sz w:val="17"/>
              </w:rPr>
              <w:t>8.0%</w:t>
            </w:r>
          </w:p>
        </w:tc>
        <w:tc>
          <w:tcPr>
            <w:tcW w:type="dxa" w:w="1606"/>
          </w:tcPr>
          <w:p>
            <w:pPr>
              <w:spacing w:after="0"/>
              <w:jc w:val="right"/>
            </w:pPr>
            <w:r>
              <w:rPr>
                <w:rFonts w:ascii="맑은 고딕" w:hAnsi="맑은 고딕" w:eastAsia="맑은 고딕"/>
                <w:sz w:val="17"/>
              </w:rPr>
              <w:t>6.9%</w:t>
            </w:r>
          </w:p>
        </w:tc>
        <w:tc>
          <w:tcPr>
            <w:tcW w:type="dxa" w:w="1606"/>
          </w:tcPr>
          <w:p>
            <w:pPr>
              <w:spacing w:after="0"/>
              <w:jc w:val="right"/>
            </w:pPr>
            <w:r>
              <w:rPr>
                <w:rFonts w:ascii="맑은 고딕" w:hAnsi="맑은 고딕" w:eastAsia="맑은 고딕"/>
                <w:sz w:val="17"/>
              </w:rPr>
              <w:t>4.8%</w:t>
            </w:r>
          </w:p>
        </w:tc>
        <w:tc>
          <w:tcPr>
            <w:tcW w:type="dxa" w:w="1606"/>
          </w:tcPr>
          <w:p>
            <w:pPr>
              <w:spacing w:after="0"/>
              <w:jc w:val="right"/>
            </w:pPr>
            <w:r>
              <w:rPr>
                <w:rFonts w:ascii="맑은 고딕" w:hAnsi="맑은 고딕" w:eastAsia="맑은 고딕"/>
                <w:sz w:val="17"/>
              </w:rPr>
              <w:t>4.6%</w:t>
            </w:r>
          </w:p>
        </w:tc>
      </w:tr>
      <w:tr>
        <w:tc>
          <w:tcPr>
            <w:tcW w:type="dxa" w:w="1606"/>
          </w:tcPr>
          <w:p>
            <w:pPr>
              <w:spacing w:after="0"/>
            </w:pPr>
            <w:r>
              <w:rPr>
                <w:rFonts w:ascii="맑은 고딕" w:hAnsi="맑은 고딕" w:eastAsia="맑은 고딕"/>
                <w:sz w:val="17"/>
              </w:rPr>
              <w:t>당기순이익</w:t>
            </w:r>
          </w:p>
        </w:tc>
        <w:tc>
          <w:tcPr>
            <w:tcW w:type="dxa" w:w="1606"/>
          </w:tcPr>
          <w:p>
            <w:pPr>
              <w:spacing w:after="0"/>
              <w:jc w:val="right"/>
            </w:pPr>
            <w:r>
              <w:rPr>
                <w:rFonts w:ascii="맑은 고딕" w:hAnsi="맑은 고딕" w:eastAsia="맑은 고딕"/>
                <w:sz w:val="17"/>
              </w:rPr>
              <w:t>97,750</w:t>
            </w:r>
          </w:p>
        </w:tc>
        <w:tc>
          <w:tcPr>
            <w:tcW w:type="dxa" w:w="1606"/>
          </w:tcPr>
          <w:p>
            <w:pPr>
              <w:spacing w:after="0"/>
              <w:jc w:val="right"/>
            </w:pPr>
            <w:r>
              <w:rPr>
                <w:rFonts w:ascii="맑은 고딕" w:hAnsi="맑은 고딕" w:eastAsia="맑은 고딕"/>
                <w:sz w:val="17"/>
              </w:rPr>
              <w:t>75,570</w:t>
            </w:r>
          </w:p>
        </w:tc>
        <w:tc>
          <w:tcPr>
            <w:tcW w:type="dxa" w:w="1606"/>
          </w:tcPr>
          <w:p>
            <w:pPr>
              <w:spacing w:after="0"/>
              <w:jc w:val="right"/>
            </w:pPr>
            <w:r>
              <w:rPr>
                <w:rFonts w:ascii="맑은 고딕" w:hAnsi="맑은 고딕" w:eastAsia="맑은 고딕"/>
                <w:sz w:val="17"/>
              </w:rPr>
              <w:t>73,708</w:t>
            </w:r>
          </w:p>
        </w:tc>
        <w:tc>
          <w:tcPr>
            <w:tcW w:type="dxa" w:w="1606"/>
          </w:tcPr>
          <w:p>
            <w:pPr>
              <w:spacing w:after="0"/>
              <w:jc w:val="right"/>
            </w:pPr>
            <w:r>
              <w:rPr>
                <w:rFonts w:ascii="맑은 고딕" w:hAnsi="맑은 고딕" w:eastAsia="맑은 고딕"/>
                <w:sz w:val="17"/>
              </w:rPr>
              <w:t>52,694</w:t>
            </w:r>
          </w:p>
        </w:tc>
        <w:tc>
          <w:tcPr>
            <w:tcW w:type="dxa" w:w="1606"/>
          </w:tcPr>
          <w:p>
            <w:pPr>
              <w:spacing w:after="0"/>
              <w:jc w:val="right"/>
            </w:pPr>
            <w:r>
              <w:rPr>
                <w:rFonts w:ascii="맑은 고딕" w:hAnsi="맑은 고딕" w:eastAsia="맑은 고딕"/>
                <w:sz w:val="17"/>
              </w:rPr>
              <w:t>51,667</w:t>
            </w:r>
          </w:p>
        </w:tc>
      </w:tr>
      <w:tr>
        <w:tc>
          <w:tcPr>
            <w:tcW w:type="dxa" w:w="1606"/>
          </w:tcPr>
          <w:p>
            <w:pPr>
              <w:spacing w:after="0"/>
            </w:pPr>
            <w:r>
              <w:rPr>
                <w:rFonts w:ascii="맑은 고딕" w:hAnsi="맑은 고딕" w:eastAsia="맑은 고딕"/>
                <w:sz w:val="17"/>
              </w:rPr>
              <w:t>주당순이익(원)</w:t>
            </w:r>
          </w:p>
        </w:tc>
        <w:tc>
          <w:tcPr>
            <w:tcW w:type="dxa" w:w="1606"/>
          </w:tcPr>
          <w:p>
            <w:pPr>
              <w:spacing w:after="0"/>
              <w:jc w:val="right"/>
            </w:pPr>
            <w:r>
              <w:rPr>
                <w:rFonts w:ascii="맑은 고딕" w:hAnsi="맑은 고딕" w:eastAsia="맑은 고딕"/>
                <w:sz w:val="17"/>
              </w:rPr>
              <w:t>25,038</w:t>
            </w:r>
          </w:p>
        </w:tc>
        <w:tc>
          <w:tcPr>
            <w:tcW w:type="dxa" w:w="1606"/>
          </w:tcPr>
          <w:p>
            <w:pPr>
              <w:spacing w:after="0"/>
              <w:jc w:val="right"/>
            </w:pPr>
            <w:r>
              <w:rPr>
                <w:rFonts w:ascii="맑은 고딕" w:hAnsi="맑은 고딕" w:eastAsia="맑은 고딕"/>
                <w:sz w:val="17"/>
              </w:rPr>
              <w:t>19,356</w:t>
            </w:r>
          </w:p>
        </w:tc>
        <w:tc>
          <w:tcPr>
            <w:tcW w:type="dxa" w:w="1606"/>
          </w:tcPr>
          <w:p>
            <w:pPr>
              <w:spacing w:after="0"/>
              <w:jc w:val="right"/>
            </w:pPr>
            <w:r>
              <w:rPr>
                <w:rFonts w:ascii="맑은 고딕" w:hAnsi="맑은 고딕" w:eastAsia="맑은 고딕"/>
                <w:sz w:val="17"/>
              </w:rPr>
              <w:t>18,879</w:t>
            </w:r>
          </w:p>
        </w:tc>
        <w:tc>
          <w:tcPr>
            <w:tcW w:type="dxa" w:w="1606"/>
          </w:tcPr>
          <w:p>
            <w:pPr>
              <w:spacing w:after="0"/>
              <w:jc w:val="right"/>
            </w:pPr>
            <w:r>
              <w:rPr>
                <w:rFonts w:ascii="맑은 고딕" w:hAnsi="맑은 고딕" w:eastAsia="맑은 고딕"/>
                <w:sz w:val="17"/>
              </w:rPr>
              <w:t>13,497</w:t>
            </w:r>
          </w:p>
        </w:tc>
        <w:tc>
          <w:tcPr>
            <w:tcW w:type="dxa" w:w="1606"/>
          </w:tcPr>
          <w:p>
            <w:pPr>
              <w:spacing w:after="0"/>
              <w:jc w:val="right"/>
            </w:pPr>
            <w:r>
              <w:rPr>
                <w:rFonts w:ascii="맑은 고딕" w:hAnsi="맑은 고딕" w:eastAsia="맑은 고딕"/>
                <w:sz w:val="17"/>
              </w:rPr>
              <w:t>13,234</w:t>
            </w:r>
          </w:p>
        </w:tc>
      </w:tr>
      <w:tr>
        <w:tc>
          <w:tcPr>
            <w:tcW w:type="dxa" w:w="1606"/>
          </w:tcPr>
          <w:p>
            <w:pPr>
              <w:spacing w:after="0"/>
            </w:pPr>
            <w:r>
              <w:rPr>
                <w:rFonts w:ascii="맑은 고딕" w:hAnsi="맑은 고딕" w:eastAsia="맑은 고딕"/>
                <w:sz w:val="17"/>
              </w:rPr>
              <w:t>주당 배당금(원)</w:t>
            </w:r>
          </w:p>
        </w:tc>
        <w:tc>
          <w:tcPr>
            <w:tcW w:type="dxa" w:w="1606"/>
          </w:tcPr>
          <w:p>
            <w:pPr>
              <w:spacing w:after="0"/>
              <w:jc w:val="right"/>
            </w:pPr>
            <w:r>
              <w:rPr>
                <w:rFonts w:ascii="맑은 고딕" w:hAnsi="맑은 고딕" w:eastAsia="맑은 고딕"/>
                <w:sz w:val="17"/>
              </w:rPr>
              <w:t>6,500</w:t>
            </w:r>
          </w:p>
        </w:tc>
        <w:tc>
          <w:tcPr>
            <w:tcW w:type="dxa" w:w="1606"/>
          </w:tcPr>
          <w:p>
            <w:pPr>
              <w:spacing w:after="0"/>
              <w:jc w:val="right"/>
            </w:pPr>
            <w:r>
              <w:rPr>
                <w:rFonts w:ascii="맑은 고딕" w:hAnsi="맑은 고딕" w:eastAsia="맑은 고딕"/>
                <w:sz w:val="17"/>
              </w:rPr>
              <w:t>6,800</w:t>
            </w:r>
          </w:p>
        </w:tc>
        <w:tc>
          <w:tcPr>
            <w:tcW w:type="dxa" w:w="1606"/>
          </w:tcPr>
          <w:p>
            <w:pPr>
              <w:spacing w:after="0"/>
              <w:jc w:val="right"/>
            </w:pPr>
            <w:r>
              <w:rPr>
                <w:rFonts w:ascii="맑은 고딕" w:hAnsi="맑은 고딕" w:eastAsia="맑은 고딕"/>
                <w:sz w:val="17"/>
              </w:rPr>
              <w:t>6,800</w:t>
            </w:r>
          </w:p>
        </w:tc>
        <w:tc>
          <w:tcPr>
            <w:tcW w:type="dxa" w:w="1606"/>
          </w:tcPr>
          <w:p>
            <w:pPr>
              <w:spacing w:after="0"/>
              <w:jc w:val="right"/>
            </w:pPr>
            <w:r>
              <w:rPr>
                <w:rFonts w:ascii="맑은 고딕" w:hAnsi="맑은 고딕" w:eastAsia="맑은 고딕"/>
                <w:sz w:val="17"/>
              </w:rPr>
              <w:t>6,800</w:t>
            </w:r>
          </w:p>
        </w:tc>
        <w:tc>
          <w:tcPr>
            <w:tcW w:type="dxa" w:w="1606"/>
          </w:tcPr>
          <w:p>
            <w:pPr>
              <w:spacing w:after="0"/>
              <w:jc w:val="right"/>
            </w:pPr>
            <w:r>
              <w:rPr>
                <w:rFonts w:ascii="맑은 고딕" w:hAnsi="맑은 고딕" w:eastAsia="맑은 고딕"/>
                <w:sz w:val="17"/>
              </w:rPr>
              <w:t>6,800</w:t>
            </w:r>
          </w:p>
        </w:tc>
      </w:tr>
      <w:tr>
        <w:tc>
          <w:tcPr>
            <w:tcW w:type="dxa" w:w="1606"/>
          </w:tcPr>
          <w:p>
            <w:pPr>
              <w:spacing w:after="0"/>
            </w:pPr>
            <w:r>
              <w:rPr>
                <w:rFonts w:ascii="맑은 고딕" w:hAnsi="맑은 고딕" w:eastAsia="맑은 고딕"/>
                <w:sz w:val="17"/>
              </w:rPr>
              <w:t>주당순자산(원)</w:t>
            </w:r>
          </w:p>
        </w:tc>
        <w:tc>
          <w:tcPr>
            <w:tcW w:type="dxa" w:w="1606"/>
          </w:tcPr>
          <w:p>
            <w:pPr>
              <w:spacing w:after="0"/>
              <w:jc w:val="right"/>
            </w:pPr>
            <w:r>
              <w:rPr>
                <w:rFonts w:ascii="맑은 고딕" w:hAnsi="맑은 고딕" w:eastAsia="맑은 고딕"/>
                <w:sz w:val="17"/>
              </w:rPr>
              <w:t>143,005</w:t>
            </w:r>
          </w:p>
        </w:tc>
        <w:tc>
          <w:tcPr>
            <w:tcW w:type="dxa" w:w="1606"/>
          </w:tcPr>
          <w:p>
            <w:pPr>
              <w:spacing w:after="0"/>
              <w:jc w:val="right"/>
            </w:pPr>
            <w:r>
              <w:rPr>
                <w:rFonts w:ascii="맑은 고딕" w:hAnsi="맑은 고딕" w:eastAsia="맑은 고딕"/>
                <w:sz w:val="17"/>
              </w:rPr>
              <w:t>156,726</w:t>
            </w:r>
          </w:p>
        </w:tc>
        <w:tc>
          <w:tcPr>
            <w:tcW w:type="dxa" w:w="1606"/>
          </w:tcPr>
          <w:p>
            <w:pPr>
              <w:spacing w:after="0"/>
              <w:jc w:val="right"/>
            </w:pPr>
            <w:r>
              <w:rPr>
                <w:rFonts w:ascii="맑은 고딕" w:hAnsi="맑은 고딕" w:eastAsia="맑은 고딕"/>
                <w:sz w:val="17"/>
              </w:rPr>
              <w:t>173,919</w:t>
            </w:r>
          </w:p>
        </w:tc>
        <w:tc>
          <w:tcPr>
            <w:tcW w:type="dxa" w:w="1606"/>
          </w:tcPr>
          <w:p>
            <w:pPr>
              <w:spacing w:after="0"/>
              <w:jc w:val="right"/>
            </w:pPr>
            <w:r>
              <w:rPr>
                <w:rFonts w:ascii="맑은 고딕" w:hAnsi="맑은 고딕" w:eastAsia="맑은 고딕"/>
                <w:sz w:val="17"/>
              </w:rPr>
              <w:t>180,616</w:t>
            </w:r>
          </w:p>
        </w:tc>
        <w:tc>
          <w:tcPr>
            <w:tcW w:type="dxa" w:w="1606"/>
          </w:tcPr>
          <w:p>
            <w:pPr>
              <w:spacing w:after="0"/>
              <w:jc w:val="right"/>
            </w:pPr>
            <w:r>
              <w:rPr>
                <w:rFonts w:ascii="맑은 고딕" w:hAnsi="맑은 고딕" w:eastAsia="맑은 고딕"/>
                <w:sz w:val="17"/>
              </w:rPr>
              <w:t>187,050</w:t>
            </w:r>
          </w:p>
        </w:tc>
      </w:tr>
      <w:tr>
        <w:tc>
          <w:tcPr>
            <w:tcW w:type="dxa" w:w="1606"/>
          </w:tcPr>
          <w:p>
            <w:pPr>
              <w:spacing w:after="0"/>
            </w:pPr>
            <w:r>
              <w:rPr>
                <w:rFonts w:ascii="맑은 고딕" w:hAnsi="맑은 고딕" w:eastAsia="맑은 고딕"/>
                <w:sz w:val="17"/>
              </w:rPr>
              <w:t>자기자본이익률</w:t>
            </w:r>
          </w:p>
        </w:tc>
        <w:tc>
          <w:tcPr>
            <w:tcW w:type="dxa" w:w="1606"/>
          </w:tcPr>
          <w:p>
            <w:pPr>
              <w:spacing w:after="0"/>
              <w:jc w:val="right"/>
            </w:pPr>
            <w:r>
              <w:rPr>
                <w:rFonts w:ascii="맑은 고딕" w:hAnsi="맑은 고딕" w:eastAsia="맑은 고딕"/>
                <w:sz w:val="17"/>
              </w:rPr>
              <w:t>19.1%</w:t>
            </w:r>
          </w:p>
        </w:tc>
        <w:tc>
          <w:tcPr>
            <w:tcW w:type="dxa" w:w="1606"/>
          </w:tcPr>
          <w:p>
            <w:pPr>
              <w:spacing w:after="0"/>
              <w:jc w:val="right"/>
            </w:pPr>
            <w:r>
              <w:rPr>
                <w:rFonts w:ascii="맑은 고딕" w:hAnsi="맑은 고딕" w:eastAsia="맑은 고딕"/>
                <w:sz w:val="17"/>
              </w:rPr>
              <w:t>12.9%</w:t>
            </w:r>
          </w:p>
        </w:tc>
        <w:tc>
          <w:tcPr>
            <w:tcW w:type="dxa" w:w="1606"/>
          </w:tcPr>
          <w:p>
            <w:pPr>
              <w:spacing w:after="0"/>
              <w:jc w:val="right"/>
            </w:pPr>
            <w:r>
              <w:rPr>
                <w:rFonts w:ascii="맑은 고딕" w:hAnsi="맑은 고딕" w:eastAsia="맑은 고딕"/>
                <w:sz w:val="17"/>
              </w:rPr>
              <w:t>11.4%</w:t>
            </w:r>
          </w:p>
        </w:tc>
        <w:tc>
          <w:tcPr>
            <w:tcW w:type="dxa" w:w="1606"/>
          </w:tcPr>
          <w:p>
            <w:pPr>
              <w:spacing w:after="0"/>
              <w:jc w:val="right"/>
            </w:pPr>
            <w:r>
              <w:rPr>
                <w:rFonts w:ascii="맑은 고딕" w:hAnsi="맑은 고딕" w:eastAsia="맑은 고딕"/>
                <w:sz w:val="17"/>
              </w:rPr>
              <w:t>7.6%</w:t>
            </w:r>
          </w:p>
        </w:tc>
        <w:tc>
          <w:tcPr>
            <w:tcW w:type="dxa" w:w="1606"/>
          </w:tcPr>
          <w:p>
            <w:pPr>
              <w:spacing w:after="0"/>
              <w:jc w:val="right"/>
            </w:pPr>
            <w:r>
              <w:rPr>
                <w:rFonts w:ascii="맑은 고딕" w:hAnsi="맑은 고딕" w:eastAsia="맑은 고딕"/>
                <w:sz w:val="17"/>
              </w:rPr>
              <w:t>7.2%</w:t>
            </w:r>
          </w:p>
        </w:tc>
      </w:tr>
      <w:tr>
        <w:tc>
          <w:tcPr>
            <w:tcW w:type="dxa" w:w="1606"/>
          </w:tcPr>
          <w:p>
            <w:pPr>
              <w:spacing w:after="0"/>
            </w:pPr>
            <w:r>
              <w:rPr>
                <w:rFonts w:ascii="맑은 고딕" w:hAnsi="맑은 고딕" w:eastAsia="맑은 고딕"/>
                <w:sz w:val="17"/>
              </w:rPr>
              <w:t>원/달러 평균</w:t>
            </w:r>
          </w:p>
        </w:tc>
        <w:tc>
          <w:tcPr>
            <w:tcW w:type="dxa" w:w="1606"/>
          </w:tcPr>
          <w:p>
            <w:pPr>
              <w:spacing w:after="0"/>
              <w:jc w:val="right"/>
            </w:pPr>
            <w:r>
              <w:rPr>
                <w:rFonts w:ascii="맑은 고딕" w:hAnsi="맑은 고딕" w:eastAsia="맑은 고딕"/>
                <w:sz w:val="17"/>
              </w:rPr>
              <w:t>1,364</w:t>
            </w:r>
          </w:p>
        </w:tc>
        <w:tc>
          <w:tcPr>
            <w:tcW w:type="dxa" w:w="1606"/>
          </w:tcPr>
          <w:p>
            <w:pPr>
              <w:spacing w:after="0"/>
              <w:jc w:val="right"/>
            </w:pPr>
            <w:r>
              <w:rPr>
                <w:rFonts w:ascii="맑은 고딕" w:hAnsi="맑은 고딕" w:eastAsia="맑은 고딕"/>
                <w:sz w:val="17"/>
              </w:rPr>
              <w:t>1,423</w:t>
            </w:r>
          </w:p>
        </w:tc>
        <w:tc>
          <w:tcPr>
            <w:tcW w:type="dxa" w:w="1606"/>
          </w:tcPr>
          <w:p>
            <w:pPr>
              <w:spacing w:after="0"/>
              <w:jc w:val="right"/>
            </w:pPr>
            <w:r>
              <w:rPr>
                <w:rFonts w:ascii="맑은 고딕" w:hAnsi="맑은 고딕" w:eastAsia="맑은 고딕"/>
                <w:sz w:val="17"/>
              </w:rPr>
              <w:t>1,435</w:t>
            </w:r>
          </w:p>
        </w:tc>
        <w:tc>
          <w:tcPr>
            <w:tcW w:type="dxa" w:w="1606"/>
          </w:tcPr>
          <w:p>
            <w:pPr>
              <w:spacing w:after="0"/>
              <w:jc w:val="right"/>
            </w:pPr>
            <w:r>
              <w:rPr>
                <w:rFonts w:ascii="맑은 고딕" w:hAnsi="맑은 고딕" w:eastAsia="맑은 고딕"/>
                <w:sz w:val="17"/>
              </w:rPr>
              <w:t>1,351</w:t>
            </w:r>
          </w:p>
        </w:tc>
        <w:tc>
          <w:tcPr>
            <w:tcW w:type="dxa" w:w="1606"/>
          </w:tcPr>
          <w:p>
            <w:pPr>
              <w:spacing w:after="0"/>
              <w:jc w:val="right"/>
            </w:pPr>
            <w:r>
              <w:rPr>
                <w:rFonts w:ascii="맑은 고딕" w:hAnsi="맑은 고딕" w:eastAsia="맑은 고딕"/>
                <w:sz w:val="17"/>
              </w:rPr>
              <w:t>1,351</w:t>
            </w:r>
          </w:p>
        </w:tc>
      </w:tr>
      <w:tr>
        <w:tc>
          <w:tcPr>
            <w:tcW w:type="dxa" w:w="1606"/>
          </w:tcPr>
          <w:p>
            <w:pPr>
              <w:spacing w:after="0"/>
            </w:pPr>
            <w:r>
              <w:rPr>
                <w:rFonts w:ascii="맑은 고딕" w:hAnsi="맑은 고딕" w:eastAsia="맑은 고딕"/>
                <w:sz w:val="17"/>
              </w:rPr>
              <w:t>원/유로 평균</w:t>
            </w:r>
          </w:p>
        </w:tc>
        <w:tc>
          <w:tcPr>
            <w:tcW w:type="dxa" w:w="1606"/>
          </w:tcPr>
          <w:p>
            <w:pPr>
              <w:spacing w:after="0"/>
              <w:jc w:val="right"/>
            </w:pPr>
            <w:r>
              <w:rPr>
                <w:rFonts w:ascii="맑은 고딕" w:hAnsi="맑은 고딕" w:eastAsia="맑은 고딕"/>
                <w:sz w:val="17"/>
              </w:rPr>
              <w:t>1,475</w:t>
            </w:r>
          </w:p>
        </w:tc>
        <w:tc>
          <w:tcPr>
            <w:tcW w:type="dxa" w:w="1606"/>
          </w:tcPr>
          <w:p>
            <w:pPr>
              <w:spacing w:after="0"/>
              <w:jc w:val="right"/>
            </w:pPr>
            <w:r>
              <w:rPr>
                <w:rFonts w:ascii="맑은 고딕" w:hAnsi="맑은 고딕" w:eastAsia="맑은 고딕"/>
                <w:sz w:val="17"/>
              </w:rPr>
              <w:t>1,607</w:t>
            </w:r>
          </w:p>
        </w:tc>
        <w:tc>
          <w:tcPr>
            <w:tcW w:type="dxa" w:w="1606"/>
          </w:tcPr>
          <w:p>
            <w:pPr>
              <w:spacing w:after="0"/>
              <w:jc w:val="right"/>
            </w:pPr>
            <w:r>
              <w:rPr>
                <w:rFonts w:ascii="맑은 고딕" w:hAnsi="맑은 고딕" w:eastAsia="맑은 고딕"/>
                <w:sz w:val="17"/>
              </w:rPr>
              <w:t>1,654</w:t>
            </w:r>
          </w:p>
        </w:tc>
        <w:tc>
          <w:tcPr>
            <w:tcW w:type="dxa" w:w="1606"/>
          </w:tcPr>
          <w:p>
            <w:pPr>
              <w:spacing w:after="0"/>
              <w:jc w:val="right"/>
            </w:pPr>
            <w:r>
              <w:rPr>
                <w:rFonts w:ascii="맑은 고딕" w:hAnsi="맑은 고딕" w:eastAsia="맑은 고딕"/>
                <w:sz w:val="17"/>
              </w:rPr>
              <w:t>1,520</w:t>
            </w:r>
          </w:p>
        </w:tc>
        <w:tc>
          <w:tcPr>
            <w:tcW w:type="dxa" w:w="1606"/>
          </w:tcPr>
          <w:p>
            <w:pPr>
              <w:spacing w:after="0"/>
              <w:jc w:val="right"/>
            </w:pPr>
            <w:r>
              <w:rPr>
                <w:rFonts w:ascii="맑은 고딕" w:hAnsi="맑은 고딕" w:eastAsia="맑은 고딕"/>
                <w:sz w:val="17"/>
              </w:rPr>
              <w:t>1,520</w:t>
            </w:r>
          </w:p>
        </w:tc>
      </w:tr>
    </w:tbl>
    <w:p>
      <w:pPr>
        <w:spacing w:after="40"/>
      </w:pPr>
    </w:p>
    <w:p>
      <w:pPr>
        <w:spacing w:after="120"/>
      </w:pPr>
      <w:r>
        <w:rPr>
          <w:rFonts w:ascii="맑은 고딕" w:hAnsi="맑은 고딕" w:eastAsia="맑은 고딕"/>
          <w:color w:val="5B6876"/>
          <w:sz w:val="16"/>
        </w:rPr>
        <w:t>자료: 기아 분기 경영실적 자료, 정기보고서, One Key 추정. 주당 값은 상장주식수로 나눈 값</w:t>
      </w:r>
    </w:p>
    <w:p>
      <w:pPr>
        <w:pStyle w:val="Heading2"/>
        <w:spacing w:after="80"/>
      </w:pPr>
      <w:r>
        <w:rPr>
          <w:rFonts w:ascii="맑은 고딕" w:hAnsi="맑은 고딕" w:eastAsia="맑은 고딕"/>
        </w:rPr>
        <w:t>현금과 주주환원</w:t>
      </w:r>
    </w:p>
    <w:p>
      <w:pPr>
        <w:spacing w:after="120"/>
      </w:pPr>
      <w:r>
        <w:rPr>
          <w:rFonts w:ascii="맑은 고딕" w:hAnsi="맑은 고딕" w:eastAsia="맑은 고딕"/>
        </w:rPr>
        <w:t>회사는 2026 CEO Investor Day에서 연도별 투자 계획을 밝혔다. 설비투자가 2025년 5.0조원에서 2027년 6.6조원으로 는다. 이 계획대로면 2027년에 순이익과 상각비에서 설비투자와 지분 투자를 뺀 돈은 0.2조원이고, 배당과 자기주식 매입은 3.4조원이다. 모자라는 만큼 순현금이 줄어 2028년 말 15.2조원이 된다. 주주환원을 이어 가는 데 무리는 없지만 현금이 더 쌓이지는 않는다. 추정 배당 6,800원은 전년 배당을 지킨다고 본 값이다. 회사가 밝힌 배당성향 25%로만 계산하면 2027년 주당 3,374원으로 이보다 낮다.</w:t>
      </w:r>
    </w:p>
    <w:p>
      <w:pPr>
        <w:spacing w:after="40"/>
      </w:pPr>
      <w:r>
        <w:rPr>
          <w:rFonts w:ascii="맑은 고딕" w:hAnsi="맑은 고딕" w:eastAsia="맑은 고딕"/>
          <w:b/>
          <w:color w:val="1F3A5F"/>
          <w:sz w:val="19"/>
        </w:rPr>
        <w:t>표 24</w:t>
      </w:r>
      <w:r>
        <w:rPr>
          <w:rFonts w:ascii="맑은 고딕" w:hAnsi="맑은 고딕" w:eastAsia="맑은 고딕"/>
          <w:b/>
          <w:color w:val="1F3A5F"/>
          <w:sz w:val="19"/>
        </w:rPr>
        <w:t xml:space="preserve"> 현금과 자본: 순이익에서 투자와 주주환원을 뺀다 </w:t>
      </w:r>
      <w:r>
        <w:rPr>
          <w:rFonts w:ascii="맑은 고딕" w:hAnsi="맑은 고딕" w:eastAsia="맑은 고딕"/>
          <w:b/>
          <w:color w:val="1F3A5F"/>
          <w:sz w:val="19"/>
        </w:rPr>
        <w:t>(억원)</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A5F"/>
          </w:tcPr>
          <w:p>
            <w:pPr>
              <w:spacing w:after="0"/>
              <w:jc w:val="center"/>
            </w:pPr>
          </w:p>
        </w:tc>
        <w:tc>
          <w:tcPr>
            <w:tcW w:type="dxa" w:w="1606"/>
            <w:shd w:val="clear" w:color="auto" w:fill="1F3A5F"/>
          </w:tcPr>
          <w:p>
            <w:pPr>
              <w:spacing w:after="0"/>
              <w:jc w:val="center"/>
            </w:pPr>
            <w:r>
              <w:rPr>
                <w:rFonts w:ascii="맑은 고딕" w:hAnsi="맑은 고딕" w:eastAsia="맑은 고딕"/>
                <w:b/>
                <w:color w:val="FFFFFF"/>
                <w:sz w:val="17"/>
              </w:rPr>
              <w:t>2025</w:t>
            </w:r>
          </w:p>
        </w:tc>
        <w:tc>
          <w:tcPr>
            <w:tcW w:type="dxa" w:w="1606"/>
            <w:shd w:val="clear" w:color="auto" w:fill="1F3A5F"/>
          </w:tcPr>
          <w:p>
            <w:pPr>
              <w:spacing w:after="0"/>
              <w:jc w:val="center"/>
            </w:pPr>
            <w:r>
              <w:rPr>
                <w:rFonts w:ascii="맑은 고딕" w:hAnsi="맑은 고딕" w:eastAsia="맑은 고딕"/>
                <w:b/>
                <w:color w:val="FFFFFF"/>
                <w:sz w:val="17"/>
              </w:rPr>
              <w:t>2026 상반기</w:t>
            </w:r>
          </w:p>
        </w:tc>
        <w:tc>
          <w:tcPr>
            <w:tcW w:type="dxa" w:w="1606"/>
            <w:shd w:val="clear" w:color="auto" w:fill="1F3A5F"/>
          </w:tcPr>
          <w:p>
            <w:pPr>
              <w:spacing w:after="0"/>
              <w:jc w:val="center"/>
            </w:pPr>
            <w:r>
              <w:rPr>
                <w:rFonts w:ascii="맑은 고딕" w:hAnsi="맑은 고딕" w:eastAsia="맑은 고딕"/>
                <w:b/>
                <w:color w:val="FFFFFF"/>
                <w:sz w:val="17"/>
              </w:rPr>
              <w:t>2026 하반기F</w:t>
            </w:r>
          </w:p>
        </w:tc>
        <w:tc>
          <w:tcPr>
            <w:tcW w:type="dxa" w:w="1606"/>
            <w:shd w:val="clear" w:color="auto" w:fill="1F3A5F"/>
          </w:tcPr>
          <w:p>
            <w:pPr>
              <w:spacing w:after="0"/>
              <w:jc w:val="center"/>
            </w:pPr>
            <w:r>
              <w:rPr>
                <w:rFonts w:ascii="맑은 고딕" w:hAnsi="맑은 고딕" w:eastAsia="맑은 고딕"/>
                <w:b/>
                <w:color w:val="FFFFFF"/>
                <w:sz w:val="17"/>
              </w:rPr>
              <w:t>2027F</w:t>
            </w:r>
          </w:p>
        </w:tc>
        <w:tc>
          <w:tcPr>
            <w:tcW w:type="dxa" w:w="1606"/>
            <w:shd w:val="clear" w:color="auto" w:fill="1F3A5F"/>
          </w:tcPr>
          <w:p>
            <w:pPr>
              <w:spacing w:after="0"/>
              <w:jc w:val="center"/>
            </w:pPr>
            <w:r>
              <w:rPr>
                <w:rFonts w:ascii="맑은 고딕" w:hAnsi="맑은 고딕" w:eastAsia="맑은 고딕"/>
                <w:b/>
                <w:color w:val="FFFFFF"/>
                <w:sz w:val="17"/>
              </w:rPr>
              <w:t>2028F</w:t>
            </w:r>
          </w:p>
        </w:tc>
      </w:tr>
      <w:tr>
        <w:tc>
          <w:tcPr>
            <w:tcW w:type="dxa" w:w="1606"/>
          </w:tcPr>
          <w:p>
            <w:pPr>
              <w:spacing w:after="0"/>
            </w:pPr>
            <w:r>
              <w:rPr>
                <w:rFonts w:ascii="맑은 고딕" w:hAnsi="맑은 고딕" w:eastAsia="맑은 고딕"/>
                <w:sz w:val="17"/>
              </w:rPr>
              <w:t>당기순이익</w:t>
            </w:r>
          </w:p>
        </w:tc>
        <w:tc>
          <w:tcPr>
            <w:tcW w:type="dxa" w:w="1606"/>
          </w:tcPr>
          <w:p>
            <w:pPr>
              <w:spacing w:after="0"/>
              <w:jc w:val="right"/>
            </w:pPr>
            <w:r>
              <w:rPr>
                <w:rFonts w:ascii="맑은 고딕" w:hAnsi="맑은 고딕" w:eastAsia="맑은 고딕"/>
                <w:sz w:val="17"/>
              </w:rPr>
              <w:t>75,570</w:t>
            </w:r>
          </w:p>
        </w:tc>
        <w:tc>
          <w:tcPr>
            <w:tcW w:type="dxa" w:w="1606"/>
          </w:tcPr>
          <w:p>
            <w:pPr>
              <w:spacing w:after="0"/>
              <w:jc w:val="right"/>
            </w:pPr>
            <w:r>
              <w:rPr>
                <w:rFonts w:ascii="맑은 고딕" w:hAnsi="맑은 고딕" w:eastAsia="맑은 고딕"/>
                <w:sz w:val="17"/>
              </w:rPr>
              <w:t>41,580</w:t>
            </w:r>
          </w:p>
        </w:tc>
        <w:tc>
          <w:tcPr>
            <w:tcW w:type="dxa" w:w="1606"/>
          </w:tcPr>
          <w:p>
            <w:pPr>
              <w:spacing w:after="0"/>
              <w:jc w:val="right"/>
            </w:pPr>
            <w:r>
              <w:rPr>
                <w:rFonts w:ascii="맑은 고딕" w:hAnsi="맑은 고딕" w:eastAsia="맑은 고딕"/>
                <w:sz w:val="17"/>
              </w:rPr>
              <w:t>32,128</w:t>
            </w:r>
          </w:p>
        </w:tc>
        <w:tc>
          <w:tcPr>
            <w:tcW w:type="dxa" w:w="1606"/>
          </w:tcPr>
          <w:p>
            <w:pPr>
              <w:spacing w:after="0"/>
              <w:jc w:val="right"/>
            </w:pPr>
            <w:r>
              <w:rPr>
                <w:rFonts w:ascii="맑은 고딕" w:hAnsi="맑은 고딕" w:eastAsia="맑은 고딕"/>
                <w:sz w:val="17"/>
              </w:rPr>
              <w:t>52,694</w:t>
            </w:r>
          </w:p>
        </w:tc>
        <w:tc>
          <w:tcPr>
            <w:tcW w:type="dxa" w:w="1606"/>
          </w:tcPr>
          <w:p>
            <w:pPr>
              <w:spacing w:after="0"/>
              <w:jc w:val="right"/>
            </w:pPr>
            <w:r>
              <w:rPr>
                <w:rFonts w:ascii="맑은 고딕" w:hAnsi="맑은 고딕" w:eastAsia="맑은 고딕"/>
                <w:sz w:val="17"/>
              </w:rPr>
              <w:t>51,667</w:t>
            </w:r>
          </w:p>
        </w:tc>
      </w:tr>
      <w:tr>
        <w:tc>
          <w:tcPr>
            <w:tcW w:type="dxa" w:w="1606"/>
          </w:tcPr>
          <w:p>
            <w:pPr>
              <w:spacing w:after="0"/>
            </w:pPr>
            <w:r>
              <w:rPr>
                <w:rFonts w:ascii="맑은 고딕" w:hAnsi="맑은 고딕" w:eastAsia="맑은 고딕"/>
                <w:sz w:val="17"/>
              </w:rPr>
              <w:t>+ 상각비</w:t>
            </w:r>
          </w:p>
        </w:tc>
        <w:tc>
          <w:tcPr>
            <w:tcW w:type="dxa" w:w="1606"/>
          </w:tcPr>
          <w:p>
            <w:pPr>
              <w:spacing w:after="0"/>
              <w:jc w:val="right"/>
            </w:pPr>
            <w:r>
              <w:rPr>
                <w:rFonts w:ascii="맑은 고딕" w:hAnsi="맑은 고딕" w:eastAsia="맑은 고딕"/>
                <w:sz w:val="17"/>
              </w:rPr>
              <w:t>27,139</w:t>
            </w:r>
          </w:p>
        </w:tc>
        <w:tc>
          <w:tcPr>
            <w:tcW w:type="dxa" w:w="1606"/>
          </w:tcPr>
          <w:p>
            <w:pPr>
              <w:spacing w:after="0"/>
            </w:pPr>
          </w:p>
        </w:tc>
        <w:tc>
          <w:tcPr>
            <w:tcW w:type="dxa" w:w="1606"/>
          </w:tcPr>
          <w:p>
            <w:pPr>
              <w:spacing w:after="0"/>
              <w:jc w:val="right"/>
            </w:pPr>
            <w:r>
              <w:rPr>
                <w:rFonts w:ascii="맑은 고딕" w:hAnsi="맑은 고딕" w:eastAsia="맑은 고딕"/>
                <w:sz w:val="17"/>
              </w:rPr>
              <w:t>13,570</w:t>
            </w:r>
          </w:p>
        </w:tc>
        <w:tc>
          <w:tcPr>
            <w:tcW w:type="dxa" w:w="1606"/>
          </w:tcPr>
          <w:p>
            <w:pPr>
              <w:spacing w:after="0"/>
              <w:jc w:val="right"/>
            </w:pPr>
            <w:r>
              <w:rPr>
                <w:rFonts w:ascii="맑은 고딕" w:hAnsi="맑은 고딕" w:eastAsia="맑은 고딕"/>
                <w:sz w:val="17"/>
              </w:rPr>
              <w:t>27,139</w:t>
            </w:r>
          </w:p>
        </w:tc>
        <w:tc>
          <w:tcPr>
            <w:tcW w:type="dxa" w:w="1606"/>
          </w:tcPr>
          <w:p>
            <w:pPr>
              <w:spacing w:after="0"/>
              <w:jc w:val="right"/>
            </w:pPr>
            <w:r>
              <w:rPr>
                <w:rFonts w:ascii="맑은 고딕" w:hAnsi="맑은 고딕" w:eastAsia="맑은 고딕"/>
                <w:sz w:val="17"/>
              </w:rPr>
              <w:t>27,139</w:t>
            </w:r>
          </w:p>
        </w:tc>
      </w:tr>
      <w:tr>
        <w:tc>
          <w:tcPr>
            <w:tcW w:type="dxa" w:w="1606"/>
          </w:tcPr>
          <w:p>
            <w:pPr>
              <w:spacing w:after="0"/>
            </w:pPr>
            <w:r>
              <w:rPr>
                <w:rFonts w:ascii="맑은 고딕" w:hAnsi="맑은 고딕" w:eastAsia="맑은 고딕"/>
                <w:sz w:val="17"/>
              </w:rPr>
              <w:t>− 설비투자</w:t>
            </w:r>
          </w:p>
        </w:tc>
        <w:tc>
          <w:tcPr>
            <w:tcW w:type="dxa" w:w="1606"/>
          </w:tcPr>
          <w:p>
            <w:pPr>
              <w:spacing w:after="0"/>
              <w:jc w:val="right"/>
            </w:pPr>
            <w:r>
              <w:rPr>
                <w:rFonts w:ascii="맑은 고딕" w:hAnsi="맑은 고딕" w:eastAsia="맑은 고딕"/>
                <w:sz w:val="17"/>
              </w:rPr>
              <w:t>49,931</w:t>
            </w:r>
          </w:p>
        </w:tc>
        <w:tc>
          <w:tcPr>
            <w:tcW w:type="dxa" w:w="1606"/>
          </w:tcPr>
          <w:p>
            <w:pPr>
              <w:spacing w:after="0"/>
              <w:jc w:val="right"/>
            </w:pPr>
            <w:r>
              <w:rPr>
                <w:rFonts w:ascii="맑은 고딕" w:hAnsi="맑은 고딕" w:eastAsia="맑은 고딕"/>
                <w:sz w:val="17"/>
              </w:rPr>
              <w:t>23,342</w:t>
            </w:r>
          </w:p>
        </w:tc>
        <w:tc>
          <w:tcPr>
            <w:tcW w:type="dxa" w:w="1606"/>
          </w:tcPr>
          <w:p>
            <w:pPr>
              <w:spacing w:after="0"/>
              <w:jc w:val="right"/>
            </w:pPr>
            <w:r>
              <w:rPr>
                <w:rFonts w:ascii="맑은 고딕" w:hAnsi="맑은 고딕" w:eastAsia="맑은 고딕"/>
                <w:sz w:val="17"/>
              </w:rPr>
              <w:t>38,658</w:t>
            </w:r>
          </w:p>
        </w:tc>
        <w:tc>
          <w:tcPr>
            <w:tcW w:type="dxa" w:w="1606"/>
          </w:tcPr>
          <w:p>
            <w:pPr>
              <w:spacing w:after="0"/>
              <w:jc w:val="right"/>
            </w:pPr>
            <w:r>
              <w:rPr>
                <w:rFonts w:ascii="맑은 고딕" w:hAnsi="맑은 고딕" w:eastAsia="맑은 고딕"/>
                <w:sz w:val="17"/>
              </w:rPr>
              <w:t>66,000</w:t>
            </w:r>
          </w:p>
        </w:tc>
        <w:tc>
          <w:tcPr>
            <w:tcW w:type="dxa" w:w="1606"/>
          </w:tcPr>
          <w:p>
            <w:pPr>
              <w:spacing w:after="0"/>
              <w:jc w:val="right"/>
            </w:pPr>
            <w:r>
              <w:rPr>
                <w:rFonts w:ascii="맑은 고딕" w:hAnsi="맑은 고딕" w:eastAsia="맑은 고딕"/>
                <w:sz w:val="17"/>
              </w:rPr>
              <w:t>73,000</w:t>
            </w:r>
          </w:p>
        </w:tc>
      </w:tr>
      <w:tr>
        <w:tc>
          <w:tcPr>
            <w:tcW w:type="dxa" w:w="1606"/>
          </w:tcPr>
          <w:p>
            <w:pPr>
              <w:spacing w:after="0"/>
            </w:pPr>
            <w:r>
              <w:rPr>
                <w:rFonts w:ascii="맑은 고딕" w:hAnsi="맑은 고딕" w:eastAsia="맑은 고딕"/>
                <w:sz w:val="17"/>
              </w:rPr>
              <w:t>− 지분 투자</w:t>
            </w:r>
          </w:p>
        </w:tc>
        <w:tc>
          <w:tcPr>
            <w:tcW w:type="dxa" w:w="1606"/>
          </w:tcPr>
          <w:p>
            <w:pPr>
              <w:spacing w:after="0"/>
              <w:jc w:val="right"/>
            </w:pPr>
            <w:r>
              <w:rPr>
                <w:rFonts w:ascii="맑은 고딕" w:hAnsi="맑은 고딕" w:eastAsia="맑은 고딕"/>
                <w:sz w:val="17"/>
              </w:rPr>
              <w:t>10,671</w:t>
            </w:r>
          </w:p>
        </w:tc>
        <w:tc>
          <w:tcPr>
            <w:tcW w:type="dxa" w:w="1606"/>
          </w:tcPr>
          <w:p>
            <w:pPr>
              <w:spacing w:after="0"/>
              <w:jc w:val="right"/>
            </w:pPr>
            <w:r>
              <w:rPr>
                <w:rFonts w:ascii="맑은 고딕" w:hAnsi="맑은 고딕" w:eastAsia="맑은 고딕"/>
                <w:sz w:val="17"/>
              </w:rPr>
              <w:t>8,635</w:t>
            </w:r>
          </w:p>
        </w:tc>
        <w:tc>
          <w:tcPr>
            <w:tcW w:type="dxa" w:w="1606"/>
          </w:tcPr>
          <w:p>
            <w:pPr>
              <w:spacing w:after="0"/>
              <w:jc w:val="right"/>
            </w:pPr>
            <w:r>
              <w:rPr>
                <w:rFonts w:ascii="맑은 고딕" w:hAnsi="맑은 고딕" w:eastAsia="맑은 고딕"/>
                <w:sz w:val="17"/>
              </w:rPr>
              <w:t>1,365</w:t>
            </w:r>
          </w:p>
        </w:tc>
        <w:tc>
          <w:tcPr>
            <w:tcW w:type="dxa" w:w="1606"/>
          </w:tcPr>
          <w:p>
            <w:pPr>
              <w:spacing w:after="0"/>
              <w:jc w:val="right"/>
            </w:pPr>
            <w:r>
              <w:rPr>
                <w:rFonts w:ascii="맑은 고딕" w:hAnsi="맑은 고딕" w:eastAsia="맑은 고딕"/>
                <w:sz w:val="17"/>
              </w:rPr>
              <w:t>12,000</w:t>
            </w:r>
          </w:p>
        </w:tc>
        <w:tc>
          <w:tcPr>
            <w:tcW w:type="dxa" w:w="1606"/>
          </w:tcPr>
          <w:p>
            <w:pPr>
              <w:spacing w:after="0"/>
              <w:jc w:val="right"/>
            </w:pPr>
            <w:r>
              <w:rPr>
                <w:rFonts w:ascii="맑은 고딕" w:hAnsi="맑은 고딕" w:eastAsia="맑은 고딕"/>
                <w:sz w:val="17"/>
              </w:rPr>
              <w:t>10,000</w:t>
            </w:r>
          </w:p>
        </w:tc>
      </w:tr>
      <w:tr>
        <w:tc>
          <w:tcPr>
            <w:tcW w:type="dxa" w:w="1606"/>
          </w:tcPr>
          <w:p>
            <w:pPr>
              <w:spacing w:after="0"/>
            </w:pPr>
            <w:r>
              <w:rPr>
                <w:rFonts w:ascii="맑은 고딕" w:hAnsi="맑은 고딕" w:eastAsia="맑은 고딕"/>
                <w:sz w:val="17"/>
              </w:rPr>
              <w:t>− 배당</w:t>
            </w:r>
          </w:p>
        </w:tc>
        <w:tc>
          <w:tcPr>
            <w:tcW w:type="dxa" w:w="1606"/>
          </w:tcPr>
          <w:p>
            <w:pPr>
              <w:spacing w:after="0"/>
              <w:jc w:val="right"/>
            </w:pPr>
            <w:r>
              <w:rPr>
                <w:rFonts w:ascii="맑은 고딕" w:hAnsi="맑은 고딕" w:eastAsia="맑은 고딕"/>
                <w:sz w:val="17"/>
              </w:rPr>
              <w:t>25,590</w:t>
            </w:r>
          </w:p>
        </w:tc>
        <w:tc>
          <w:tcPr>
            <w:tcW w:type="dxa" w:w="1606"/>
          </w:tcPr>
          <w:p>
            <w:pPr>
              <w:spacing w:after="0"/>
              <w:jc w:val="right"/>
            </w:pPr>
            <w:r>
              <w:rPr>
                <w:rFonts w:ascii="맑은 고딕" w:hAnsi="맑은 고딕" w:eastAsia="맑은 고딕"/>
                <w:sz w:val="17"/>
              </w:rPr>
              <w:t>26,425</w:t>
            </w:r>
          </w:p>
        </w:tc>
        <w:tc>
          <w:tcPr>
            <w:tcW w:type="dxa" w:w="1606"/>
          </w:tcPr>
          <w:p>
            <w:pPr>
              <w:spacing w:after="0"/>
              <w:jc w:val="right"/>
            </w:pPr>
            <w:r>
              <w:rPr>
                <w:rFonts w:ascii="맑은 고딕" w:hAnsi="맑은 고딕" w:eastAsia="맑은 고딕"/>
                <w:sz w:val="17"/>
              </w:rPr>
              <w:t>0</w:t>
            </w:r>
          </w:p>
        </w:tc>
        <w:tc>
          <w:tcPr>
            <w:tcW w:type="dxa" w:w="1606"/>
          </w:tcPr>
          <w:p>
            <w:pPr>
              <w:spacing w:after="0"/>
              <w:jc w:val="right"/>
            </w:pPr>
            <w:r>
              <w:rPr>
                <w:rFonts w:ascii="맑은 고딕" w:hAnsi="맑은 고딕" w:eastAsia="맑은 고딕"/>
                <w:sz w:val="17"/>
              </w:rPr>
              <w:t>26,548</w:t>
            </w:r>
          </w:p>
        </w:tc>
        <w:tc>
          <w:tcPr>
            <w:tcW w:type="dxa" w:w="1606"/>
          </w:tcPr>
          <w:p>
            <w:pPr>
              <w:spacing w:after="0"/>
              <w:jc w:val="right"/>
            </w:pPr>
            <w:r>
              <w:rPr>
                <w:rFonts w:ascii="맑은 고딕" w:hAnsi="맑은 고딕" w:eastAsia="맑은 고딕"/>
                <w:sz w:val="17"/>
              </w:rPr>
              <w:t>26,548</w:t>
            </w:r>
          </w:p>
        </w:tc>
      </w:tr>
      <w:tr>
        <w:tc>
          <w:tcPr>
            <w:tcW w:type="dxa" w:w="1606"/>
          </w:tcPr>
          <w:p>
            <w:pPr>
              <w:spacing w:after="0"/>
            </w:pPr>
            <w:r>
              <w:rPr>
                <w:rFonts w:ascii="맑은 고딕" w:hAnsi="맑은 고딕" w:eastAsia="맑은 고딕"/>
                <w:sz w:val="17"/>
              </w:rPr>
              <w:t>− 자기주식 매입</w:t>
            </w:r>
          </w:p>
        </w:tc>
        <w:tc>
          <w:tcPr>
            <w:tcW w:type="dxa" w:w="1606"/>
          </w:tcPr>
          <w:p>
            <w:pPr>
              <w:spacing w:after="0"/>
            </w:pPr>
          </w:p>
        </w:tc>
        <w:tc>
          <w:tcPr>
            <w:tcW w:type="dxa" w:w="1606"/>
          </w:tcPr>
          <w:p>
            <w:pPr>
              <w:spacing w:after="0"/>
              <w:jc w:val="right"/>
            </w:pPr>
            <w:r>
              <w:rPr>
                <w:rFonts w:ascii="맑은 고딕" w:hAnsi="맑은 고딕" w:eastAsia="맑은 고딕"/>
                <w:sz w:val="17"/>
              </w:rPr>
              <w:t>0</w:t>
            </w:r>
          </w:p>
        </w:tc>
        <w:tc>
          <w:tcPr>
            <w:tcW w:type="dxa" w:w="1606"/>
          </w:tcPr>
          <w:p>
            <w:pPr>
              <w:spacing w:after="0"/>
              <w:jc w:val="right"/>
            </w:pPr>
            <w:r>
              <w:rPr>
                <w:rFonts w:ascii="맑은 고딕" w:hAnsi="맑은 고딕" w:eastAsia="맑은 고딕"/>
                <w:sz w:val="17"/>
              </w:rPr>
              <w:t>0</w:t>
            </w:r>
          </w:p>
        </w:tc>
        <w:tc>
          <w:tcPr>
            <w:tcW w:type="dxa" w:w="1606"/>
          </w:tcPr>
          <w:p>
            <w:pPr>
              <w:spacing w:after="0"/>
              <w:jc w:val="right"/>
            </w:pPr>
            <w:r>
              <w:rPr>
                <w:rFonts w:ascii="맑은 고딕" w:hAnsi="맑은 고딕" w:eastAsia="맑은 고딕"/>
                <w:sz w:val="17"/>
              </w:rPr>
              <w:t>7,371</w:t>
            </w:r>
          </w:p>
        </w:tc>
        <w:tc>
          <w:tcPr>
            <w:tcW w:type="dxa" w:w="1606"/>
          </w:tcPr>
          <w:p>
            <w:pPr>
              <w:spacing w:after="0"/>
              <w:jc w:val="right"/>
            </w:pPr>
            <w:r>
              <w:rPr>
                <w:rFonts w:ascii="맑은 고딕" w:hAnsi="맑은 고딕" w:eastAsia="맑은 고딕"/>
                <w:sz w:val="17"/>
              </w:rPr>
              <w:t>5,269</w:t>
            </w:r>
          </w:p>
        </w:tc>
      </w:tr>
      <w:tr>
        <w:tc>
          <w:tcPr>
            <w:tcW w:type="dxa" w:w="1606"/>
          </w:tcPr>
          <w:p>
            <w:pPr>
              <w:spacing w:after="0"/>
            </w:pPr>
            <w:r>
              <w:rPr>
                <w:rFonts w:ascii="맑은 고딕" w:hAnsi="맑은 고딕" w:eastAsia="맑은 고딕"/>
                <w:b/>
                <w:sz w:val="17"/>
              </w:rPr>
              <w:t>현금·단기금융상품(기말)</w:t>
            </w:r>
          </w:p>
        </w:tc>
        <w:tc>
          <w:tcPr>
            <w:tcW w:type="dxa" w:w="1606"/>
          </w:tcPr>
          <w:p>
            <w:pPr>
              <w:spacing w:after="0"/>
              <w:jc w:val="right"/>
            </w:pPr>
            <w:r>
              <w:rPr>
                <w:rFonts w:ascii="맑은 고딕" w:hAnsi="맑은 고딕" w:eastAsia="맑은 고딕"/>
                <w:b/>
                <w:sz w:val="17"/>
              </w:rPr>
              <w:t>216,600</w:t>
            </w:r>
          </w:p>
        </w:tc>
        <w:tc>
          <w:tcPr>
            <w:tcW w:type="dxa" w:w="1606"/>
          </w:tcPr>
          <w:p>
            <w:pPr>
              <w:spacing w:after="0"/>
              <w:jc w:val="right"/>
            </w:pPr>
            <w:r>
              <w:rPr>
                <w:rFonts w:ascii="맑은 고딕" w:hAnsi="맑은 고딕" w:eastAsia="맑은 고딕"/>
                <w:b/>
                <w:sz w:val="17"/>
              </w:rPr>
              <w:t>232,200</w:t>
            </w:r>
          </w:p>
        </w:tc>
        <w:tc>
          <w:tcPr>
            <w:tcW w:type="dxa" w:w="1606"/>
          </w:tcPr>
          <w:p>
            <w:pPr>
              <w:spacing w:after="0"/>
              <w:jc w:val="right"/>
            </w:pPr>
            <w:r>
              <w:rPr>
                <w:rFonts w:ascii="맑은 고딕" w:hAnsi="맑은 고딕" w:eastAsia="맑은 고딕"/>
                <w:b/>
                <w:sz w:val="17"/>
              </w:rPr>
              <w:t>237,874</w:t>
            </w:r>
          </w:p>
        </w:tc>
        <w:tc>
          <w:tcPr>
            <w:tcW w:type="dxa" w:w="1606"/>
          </w:tcPr>
          <w:p>
            <w:pPr>
              <w:spacing w:after="0"/>
              <w:jc w:val="right"/>
            </w:pPr>
            <w:r>
              <w:rPr>
                <w:rFonts w:ascii="맑은 고딕" w:hAnsi="맑은 고딕" w:eastAsia="맑은 고딕"/>
                <w:b/>
                <w:sz w:val="17"/>
              </w:rPr>
              <w:t>205,788</w:t>
            </w:r>
          </w:p>
        </w:tc>
        <w:tc>
          <w:tcPr>
            <w:tcW w:type="dxa" w:w="1606"/>
          </w:tcPr>
          <w:p>
            <w:pPr>
              <w:spacing w:after="0"/>
              <w:jc w:val="right"/>
            </w:pPr>
            <w:r>
              <w:rPr>
                <w:rFonts w:ascii="맑은 고딕" w:hAnsi="맑은 고딕" w:eastAsia="맑은 고딕"/>
                <w:b/>
                <w:sz w:val="17"/>
              </w:rPr>
              <w:t>169,777</w:t>
            </w:r>
          </w:p>
        </w:tc>
      </w:tr>
      <w:tr>
        <w:tc>
          <w:tcPr>
            <w:tcW w:type="dxa" w:w="1606"/>
          </w:tcPr>
          <w:p>
            <w:pPr>
              <w:spacing w:after="0"/>
            </w:pPr>
            <w:r>
              <w:rPr>
                <w:rFonts w:ascii="맑은 고딕" w:hAnsi="맑은 고딕" w:eastAsia="맑은 고딕"/>
                <w:b/>
                <w:sz w:val="17"/>
              </w:rPr>
              <w:t>순현금(기말)</w:t>
            </w:r>
          </w:p>
        </w:tc>
        <w:tc>
          <w:tcPr>
            <w:tcW w:type="dxa" w:w="1606"/>
          </w:tcPr>
          <w:p>
            <w:pPr>
              <w:spacing w:after="0"/>
            </w:pPr>
          </w:p>
        </w:tc>
        <w:tc>
          <w:tcPr>
            <w:tcW w:type="dxa" w:w="1606"/>
          </w:tcPr>
          <w:p>
            <w:pPr>
              <w:spacing w:after="0"/>
              <w:jc w:val="right"/>
            </w:pPr>
            <w:r>
              <w:rPr>
                <w:rFonts w:ascii="맑은 고딕" w:hAnsi="맑은 고딕" w:eastAsia="맑은 고딕"/>
                <w:b/>
                <w:sz w:val="17"/>
              </w:rPr>
              <w:t>213,971</w:t>
            </w:r>
          </w:p>
        </w:tc>
        <w:tc>
          <w:tcPr>
            <w:tcW w:type="dxa" w:w="1606"/>
          </w:tcPr>
          <w:p>
            <w:pPr>
              <w:spacing w:after="0"/>
              <w:jc w:val="right"/>
            </w:pPr>
            <w:r>
              <w:rPr>
                <w:rFonts w:ascii="맑은 고딕" w:hAnsi="맑은 고딕" w:eastAsia="맑은 고딕"/>
                <w:b/>
                <w:sz w:val="17"/>
              </w:rPr>
              <w:t>219,646</w:t>
            </w:r>
          </w:p>
        </w:tc>
        <w:tc>
          <w:tcPr>
            <w:tcW w:type="dxa" w:w="1606"/>
          </w:tcPr>
          <w:p>
            <w:pPr>
              <w:spacing w:after="0"/>
              <w:jc w:val="right"/>
            </w:pPr>
            <w:r>
              <w:rPr>
                <w:rFonts w:ascii="맑은 고딕" w:hAnsi="맑은 고딕" w:eastAsia="맑은 고딕"/>
                <w:b/>
                <w:sz w:val="17"/>
              </w:rPr>
              <w:t>187,560</w:t>
            </w:r>
          </w:p>
        </w:tc>
        <w:tc>
          <w:tcPr>
            <w:tcW w:type="dxa" w:w="1606"/>
          </w:tcPr>
          <w:p>
            <w:pPr>
              <w:spacing w:after="0"/>
              <w:jc w:val="right"/>
            </w:pPr>
            <w:r>
              <w:rPr>
                <w:rFonts w:ascii="맑은 고딕" w:hAnsi="맑은 고딕" w:eastAsia="맑은 고딕"/>
                <w:b/>
                <w:sz w:val="17"/>
              </w:rPr>
              <w:t>151,549</w:t>
            </w:r>
          </w:p>
        </w:tc>
      </w:tr>
      <w:tr>
        <w:tc>
          <w:tcPr>
            <w:tcW w:type="dxa" w:w="1606"/>
          </w:tcPr>
          <w:p>
            <w:pPr>
              <w:spacing w:after="0"/>
            </w:pPr>
            <w:r>
              <w:rPr>
                <w:rFonts w:ascii="맑은 고딕" w:hAnsi="맑은 고딕" w:eastAsia="맑은 고딕"/>
                <w:sz w:val="17"/>
              </w:rPr>
              <w:t>지배기업 소유주지분(기말)</w:t>
            </w:r>
          </w:p>
        </w:tc>
        <w:tc>
          <w:tcPr>
            <w:tcW w:type="dxa" w:w="1606"/>
          </w:tcPr>
          <w:p>
            <w:pPr>
              <w:spacing w:after="0"/>
              <w:jc w:val="right"/>
            </w:pPr>
            <w:r>
              <w:rPr>
                <w:rFonts w:ascii="맑은 고딕" w:hAnsi="맑은 고딕" w:eastAsia="맑은 고딕"/>
                <w:sz w:val="17"/>
              </w:rPr>
              <w:t>611,879</w:t>
            </w:r>
          </w:p>
        </w:tc>
        <w:tc>
          <w:tcPr>
            <w:tcW w:type="dxa" w:w="1606"/>
          </w:tcPr>
          <w:p>
            <w:pPr>
              <w:spacing w:after="0"/>
              <w:jc w:val="right"/>
            </w:pPr>
            <w:r>
              <w:rPr>
                <w:rFonts w:ascii="맑은 고딕" w:hAnsi="맑은 고딕" w:eastAsia="맑은 고딕"/>
                <w:sz w:val="17"/>
              </w:rPr>
              <w:t>646,876</w:t>
            </w:r>
          </w:p>
        </w:tc>
        <w:tc>
          <w:tcPr>
            <w:tcW w:type="dxa" w:w="1606"/>
          </w:tcPr>
          <w:p>
            <w:pPr>
              <w:spacing w:after="0"/>
              <w:jc w:val="right"/>
            </w:pPr>
            <w:r>
              <w:rPr>
                <w:rFonts w:ascii="맑은 고딕" w:hAnsi="맑은 고딕" w:eastAsia="맑은 고딕"/>
                <w:sz w:val="17"/>
              </w:rPr>
              <w:t>679,003</w:t>
            </w:r>
          </w:p>
        </w:tc>
        <w:tc>
          <w:tcPr>
            <w:tcW w:type="dxa" w:w="1606"/>
          </w:tcPr>
          <w:p>
            <w:pPr>
              <w:spacing w:after="0"/>
              <w:jc w:val="right"/>
            </w:pPr>
            <w:r>
              <w:rPr>
                <w:rFonts w:ascii="맑은 고딕" w:hAnsi="맑은 고딕" w:eastAsia="맑은 고딕"/>
                <w:sz w:val="17"/>
              </w:rPr>
              <w:t>697,778</w:t>
            </w:r>
          </w:p>
        </w:tc>
        <w:tc>
          <w:tcPr>
            <w:tcW w:type="dxa" w:w="1606"/>
          </w:tcPr>
          <w:p>
            <w:pPr>
              <w:spacing w:after="0"/>
              <w:jc w:val="right"/>
            </w:pPr>
            <w:r>
              <w:rPr>
                <w:rFonts w:ascii="맑은 고딕" w:hAnsi="맑은 고딕" w:eastAsia="맑은 고딕"/>
                <w:sz w:val="17"/>
              </w:rPr>
              <w:t>717,628</w:t>
            </w:r>
          </w:p>
        </w:tc>
      </w:tr>
    </w:tbl>
    <w:p>
      <w:pPr>
        <w:spacing w:after="40"/>
      </w:pPr>
    </w:p>
    <w:p>
      <w:pPr>
        <w:spacing w:after="120"/>
      </w:pPr>
      <w:r>
        <w:rPr>
          <w:rFonts w:ascii="맑은 고딕" w:hAnsi="맑은 고딕" w:eastAsia="맑은 고딕"/>
          <w:color w:val="5B6876"/>
          <w:sz w:val="16"/>
        </w:rPr>
        <w:t>자료: 기아 정기보고서(현금흐름표·재무상태표), 2026 CEO Investor Day(연도별 투자 계획), One Key 추정. 운전자본의 변화는 0으로 뒀다</w:t>
      </w:r>
    </w:p>
    <w:p>
      <w:pPr>
        <w:pStyle w:val="Heading1"/>
        <w:spacing w:after="120"/>
      </w:pPr>
      <w:r>
        <w:rPr>
          <w:rFonts w:ascii="맑은 고딕" w:hAnsi="맑은 고딕" w:eastAsia="맑은 고딕"/>
        </w:rPr>
        <w:t>기업 개요</w:t>
      </w:r>
    </w:p>
    <w:p>
      <w:pPr>
        <w:spacing w:after="120"/>
      </w:pPr>
      <w:r>
        <w:rPr>
          <w:rFonts w:ascii="맑은 고딕" w:hAnsi="맑은 고딕" w:eastAsia="맑은 고딕"/>
        </w:rPr>
        <w:t>기아는 현대자동차그룹의 완성차 회사다. 2025년 도매 313만대, 매출 114.1조원, 영업이익 9.1조원이다. 국내·미국·슬로바키아·멕시코·인도에 공장이 있고 매출의 82%가 해외다. 전기차와 하이브리드의 비중이 빠르게 늘고 있다. 최대주주는 현대자동차다.</w:t>
      </w:r>
    </w:p>
    <w:p>
      <w:pPr>
        <w:spacing w:after="120"/>
      </w:pPr>
      <w:r>
        <w:rPr>
          <w:rFonts w:ascii="맑은 고딕" w:hAnsi="맑은 고딕" w:eastAsia="맑은 고딕"/>
          <w:b/>
        </w:rPr>
        <w:t>작성 방법과 고지.</w:t>
      </w:r>
      <w:r>
        <w:rPr>
          <w:rFonts w:ascii="맑은 고딕" w:hAnsi="맑은 고딕" w:eastAsia="맑은 고딕"/>
        </w:rPr>
        <w:t xml:space="preserve"> 이 자료는 One Key가 공개된 자료로 쓴 개인 리서치다. 자료를 모으고 계산을 정리하고 글을 쓰는 데 AI 도구를 썼다. 숫자의 근거와 계산은 모델 엑셀에 남겼다. 그림은 엑셀 차트다. 컨센서스는 견주는 데에만 썼고 추정에는 쓰지 않았다. 증권사 보고서는 논리와 방식만 읽었고, 증권사별 숫자를 가져오지 않았다(목표주가와 추정 주당순이익은 평균으로만 썼다). 과거 분기와 과거 시점에 돌린 결과는 그때 나와 있던 자료만 쓴 과거 시험이고, 그때 낸 추정의 성적이 아니다. 투자 권유가 아니다.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기아 (000270) 3분기는 판매보증비가, 내년은 환율이 이익을 깎는다</dc:title>
  <dc:subject/>
  <dc:creator>One Key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