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The Sonic Era: Key of Dawn - Website Design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1. Overall Layout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+------------------------------------------+</w:t>
      </w:r>
    </w:p>
    <w:tbl>
      <w:tblPr>
        <w:tblStyle w:val="TableGrid"/>
        <w:tblW w:w="479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/>
        </w:tc>
        <w:tc>
          <w:tcPr>
            <w:tcW w:w="425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Header Section </w:t>
            </w:r>
          </w:p>
        </w:tc>
        <w:tc>
          <w:tcPr>
            <w:tcW w:w="437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  <w:gridSpan w:val="5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+------------------------------------+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[Title Area]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[Progress Bar Area]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  <w:gridSpan w:val="5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+------------------------------------------+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/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Main Content </w:t>
            </w:r>
          </w:p>
        </w:tc>
        <w:tc>
          <w:tcPr>
            <w:tcW w:w="437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/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Story Image Area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[Dynamic Scene Image/Art]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/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/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Story Text Area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[Dynamic Story Content Here]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/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Choice Area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Choice Button Area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[Dynamic Choice Button Here]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  <w:gridSpan w:val="5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+------------------------------------------+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/>
        </w:tc>
        <w:tc>
          <w:tcPr>
            <w:tcW w:w="425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Footer Section </w:t>
            </w:r>
          </w:p>
        </w:tc>
        <w:tc>
          <w:tcPr>
            <w:tcW w:w="437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  <w:gridSpan w:val="5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+------------------------------------+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[Restart Button]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328" w:type="dxa"/>
            <w:gridSpan w:val="5"/>
          </w:tcPr>
          <w:p>
            <w:pPr>
              <w:jc w:val="right"/>
              <w:spacing w:before="0" w:after="66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+------------------------------------------+</w:t>
            </w:r>
          </w:p>
          <w:p>
            <w:pPr>
              <w:jc w:val="right"/>
              <w:spacing w:before="0" w:after="0"/>
              <w:rPr>
                <w:sz w:val="16"/>
                <w:szCs w:val="16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2. Element Details</w:t>
      </w:r>
    </w:p>
    <w:p>
      <w:pPr>
        <w:spacing w:before="0" w:after="245"/>
      </w:pPr>
      <w:r>
        <w:rPr>
          <w:b/>
          <w:sz w:val="26"/>
          <w:szCs w:val="26"/>
          <w:rFonts w:ascii="Times New Roman" w:hAnsi="Times New Roman" w:cs="Times New Roman"/>
        </w:rPr>
        <w:t xml:space="preserve">2.1 Header Design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+------------------------------------------+</w:t>
      </w:r>
    </w:p>
    <w:tbl>
      <w:tblPr>
        <w:tblStyle w:val="TableGrid"/>
        <w:tblW w:w="479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03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[Title]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03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(Gradient Title + Glow Effect)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034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546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[==========Progress Bar==========] |</w:t>
            </w:r>
          </w:p>
        </w:tc>
      </w:tr>
      <w:tr>
        <w:tc>
          <w:tcPr>
            <w:tcW w:w="54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034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(Blue-Purple Gradient + Dynamic)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546" w:type="dxa"/>
            <w:gridSpan w:val="3"/>
          </w:tcPr>
          <w:p>
            <w:pPr>
              <w:jc w:val="right"/>
              <w:spacing w:before="0" w:after="28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+------------------------------------------+</w:t>
            </w:r>
          </w:p>
          <w:p>
            <w:pPr>
              <w:jc w:val="right"/>
              <w:spacing w:before="0" w:after="0"/>
              <w:rPr>
                <w:sz w:val="16"/>
                <w:szCs w:val="16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45"/>
      </w:pPr>
      <w:r>
        <w:rPr>
          <w:b/>
          <w:sz w:val="26"/>
          <w:szCs w:val="26"/>
          <w:rFonts w:ascii="Times New Roman" w:hAnsi="Times New Roman" w:cs="Times New Roman"/>
        </w:rPr>
        <w:t xml:space="preserve">2.2 Story Container Design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+--------------------------------------------+</w:t>
      </w:r>
    </w:p>
    <w:tbl>
      <w:tblPr>
        <w:tblStyle w:val="TableGrid"/>
        <w:tblW w:w="50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Scene Image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(Interactive hover + fade)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3380" w:type="dxa"/>
          </w:tcPr>
          <w:p/>
        </w:tc>
        <w:tc>
          <w:tcPr>
            <w:tcW w:w="437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Story Text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(Dynamic update + fade in)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3380" w:type="dxa"/>
          </w:tcPr>
          <w:p/>
        </w:tc>
        <w:tc>
          <w:tcPr>
            <w:tcW w:w="437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Choice Area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(Special style divider)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3380" w:type="dxa"/>
          </w:tcPr>
          <w:p/>
        </w:tc>
        <w:tc>
          <w:tcPr>
            <w:tcW w:w="437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[Choice Button 1]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(Glow border + hover effect)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38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[Choice Button 2]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(Glow border + hover effect) | </w:t>
            </w:r>
          </w:p>
        </w:tc>
        <w:tc>
          <w:tcPr>
            <w:tcW w:w="319" w:type="dxa"/>
          </w:tcPr>
          <w:p>
            <w:pPr>
              <w:jc w:val="right"/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|  +------------------------------------+  |</w:t>
      </w:r>
    </w:p>
    <w:p>
      <w:pPr>
        <w:sectPr>
          <w:type w:val="continuous"/>
          <w:pgSz w:w="11918" w:h="16826"/>
          <w:pgMar w:top="114" w:right="1440" w:bottom="24" w:left="120"/>
        </w:sectPr>
      </w:pPr>
    </w:p>
    <w:p>
      <w:pPr>
        <w:spacing w:before="0" w:after="28"/>
      </w:pPr>
      <w:r>
        <w:rPr>
          <w:sz w:val="16"/>
          <w:szCs w:val="16"/>
          <w:rFonts w:ascii="Courier" w:hAnsi="Courier" w:cs="Courier"/>
        </w:rPr>
        <w:t>+--------------------------------------------+</w:t>
      </w:r>
    </w:p>
    <w:p>
      <w:pPr>
        <w:spacing w:before="0" w:after="0"/>
        <w:rPr>
          <w:sz w:val="16"/>
          <w:szCs w:val="16"/>
        </w:rPr>
      </w:pPr>
    </w:p>
    <w:p>
      <w:pPr>
        <w:spacing w:before="0" w:after="245"/>
      </w:pPr>
      <w:r>
        <w:rPr>
          <w:b/>
          <w:sz w:val="26"/>
          <w:szCs w:val="26"/>
          <w:rFonts w:ascii="Times New Roman" w:hAnsi="Times New Roman" w:cs="Times New Roman"/>
        </w:rPr>
        <w:t xml:space="preserve">2.3 Bad Ending Special Effects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+--------------------------------------------+</w:t>
      </w:r>
    </w:p>
    <w:tbl>
      <w:tblPr>
        <w:tblStyle w:val="TableGrid"/>
        <w:tblW w:w="5015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4361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[Red Border Style] </w:t>
            </w:r>
          </w:p>
        </w:tc>
        <w:tc>
          <w:tcPr>
            <w:tcW w:w="437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4361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Warning Style Text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436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(Red Theme + Glow Effect)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4361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[Return Option]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4361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(Red Theme Button) </w:t>
            </w:r>
          </w:p>
        </w:tc>
        <w:tc>
          <w:tcPr>
            <w:tcW w:w="43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+------------------------------------+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328" w:type="dxa"/>
            <w:gridSpan w:val="5"/>
          </w:tcPr>
          <w:p>
            <w:pPr>
              <w:jc w:val="right"/>
              <w:spacing w:before="0" w:after="66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+--------------------------------------------+</w:t>
            </w:r>
          </w:p>
          <w:p>
            <w:pPr>
              <w:jc w:val="right"/>
              <w:spacing w:before="0" w:after="0"/>
              <w:rPr>
                <w:sz w:val="16"/>
                <w:szCs w:val="16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3. Responsive Design Considerations</w:t>
      </w:r>
    </w:p>
    <w:p>
      <w:pPr>
        <w:ind w:firstLine="0" w:left="43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Maximum width: 800px</w:t>
      </w:r>
    </w:p>
    <w:p>
      <w:pPr>
        <w:ind w:firstLine="0" w:left="43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Padding: 2rem</w:t>
      </w:r>
    </w:p>
    <w:p>
      <w:pPr>
        <w:ind w:firstLine="0" w:left="43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Image area height: 300px</w:t>
      </w:r>
    </w:p>
    <w:p>
      <w:pPr>
        <w:ind w:firstLine="0" w:left="43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Font sizes:</w:t>
      </w:r>
    </w:p>
    <w:p>
      <w:pPr>
        <w:ind w:firstLine="0" w:left="103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Title: 2.5rem</w:t>
      </w:r>
    </w:p>
    <w:p>
      <w:pPr>
        <w:ind w:firstLine="0" w:left="103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Body text: 1.2rem</w:t>
      </w:r>
    </w:p>
    <w:p>
      <w:pPr>
        <w:ind w:firstLine="0" w:left="1034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◦ Buttons: 1rem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4. Color Scheme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Primary Colors: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 Primary: #00f2ff (Cyan)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 Secondary: #ff00ff (Magenta)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 Background: #0a0a1a (Deep Blue)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- Text: #ffffff (White)</w:t>
      </w:r>
    </w:p>
    <w:p>
      <w:pPr>
        <w:spacing w:before="0" w:after="119"/>
      </w:pPr>
      <w:r>
        <w:rPr>
          <w:sz w:val="16"/>
          <w:szCs w:val="16"/>
          <w:rFonts w:ascii="Courier" w:hAnsi="Courier" w:cs="Courier"/>
        </w:rPr>
        <w:t xml:space="preserve">- Accent: #ff3366 (Red)</w:t>
      </w:r>
    </w:p>
    <w:p>
      <w:pPr>
        <w:spacing w:before="0" w:after="0"/>
        <w:rPr>
          <w:sz w:val="16"/>
          <w:szCs w:val="16"/>
        </w:rPr>
      </w:pPr>
    </w:p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The Sonic Era: Key of Dawn - Branching Story</w:t>
      </w:r>
      <w:r>
        <w:t xml:space="preserve"> </w:t>
      </w:r>
      <w:r>
        <w:rPr>
          <w:b/>
          <w:sz w:val="46"/>
          <w:szCs w:val="46"/>
          <w:rFonts w:ascii="Times New Roman" w:hAnsi="Times New Roman" w:cs="Times New Roman"/>
        </w:rPr>
        <w:t>Wireframe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1. Main Story Branch Structure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+-------------------------------------------------------------------------------------+</w:t>
      </w:r>
    </w:p>
    <w:tbl>
      <w:tblPr>
        <w:tblStyle w:val="TableGrid"/>
        <w:tblW w:w="9484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/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[start]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┌────────────┴────────────┐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(wait) </w:t>
            </w:r>
          </w:p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(try to escape)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[badending 1]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  <w:gridSpan w:val="2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[virtualview] </w:t>
            </w:r>
          </w:p>
        </w:tc>
        <w:tc>
          <w:tcPr>
            <w:tcW w:w="5887" w:type="dxa"/>
          </w:tcPr>
          <w:p/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5887" w:type="dxa"/>
          </w:tcPr>
          <w:p/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[action] </w:t>
            </w:r>
          </w:p>
        </w:tc>
        <w:tc>
          <w:tcPr>
            <w:tcW w:w="5887" w:type="dxa"/>
          </w:tcPr>
          <w:p/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5887" w:type="dxa"/>
          </w:tcPr>
          <w:p/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┌────────────┴────────────┐ </w:t>
            </w:r>
          </w:p>
        </w:tc>
        <w:tc>
          <w:tcPr>
            <w:tcW w:w="5887" w:type="dxa"/>
          </w:tcPr>
          <w:p/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(check chip) </w:t>
            </w:r>
          </w:p>
        </w:tc>
        <w:tc>
          <w:tcPr>
            <w:tcW w:w="4470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(use chip immediately)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[badending 3] </w:t>
            </w:r>
          </w:p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[useChip]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┌────────────┴────────────┐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(rest) </w:t>
            </w:r>
          </w:p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(continue)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  <w:gridSpan w:val="2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[badending 4] </w:t>
            </w:r>
          </w:p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05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[ventilation]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┌────────────┴────────────┐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(use the music power) (break the trap directly)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3053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944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3053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[badending 5] </w:t>
            </w:r>
          </w:p>
        </w:tc>
        <w:tc>
          <w:tcPr>
            <w:tcW w:w="319" w:type="dxa"/>
          </w:tcPr>
          <w:p>
            <w:pPr>
              <w:jc w:val="right"/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[server room]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┌────────────┴────────────┐ </w:t>
            </w:r>
          </w:p>
        </w:tc>
        <w:tc>
          <w:tcPr>
            <w:tcW w:w="1440" w:type="dxa"/>
          </w:tcPr>
          <w:p/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(pull out chip)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(run away)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[badending 6]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[final battle]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┌────────────┴────────────┐ </w:t>
            </w:r>
          </w:p>
        </w:tc>
        <w:tc>
          <w:tcPr>
            <w:tcW w:w="1440" w:type="dxa"/>
          </w:tcPr>
          <w:p/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(destroy)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(become container)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[badending7] </w:t>
            </w:r>
          </w:p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[mainEnding]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5887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[epilogue] </w:t>
            </w:r>
          </w:p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1440" w:type="dxa"/>
          </w:tcPr>
          <w:p/>
        </w:tc>
        <w:tc>
          <w:tcPr>
            <w:tcW w:w="4470" w:type="dxa"/>
          </w:tcPr>
          <w:p/>
        </w:tc>
        <w:tc>
          <w:tcPr>
            <w:tcW w:w="5887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440" w:type="dxa"/>
            <w:gridSpan w:val="4"/>
          </w:tcPr>
          <w:p>
            <w:pPr>
              <w:jc w:val="right"/>
              <w:spacing w:before="0" w:after="66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+-------------------------------------------------------------------------------------+</w:t>
            </w:r>
          </w:p>
          <w:p>
            <w:pPr>
              <w:jc w:val="righ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/>
        </w:tc>
        <w:tc>
          <w:tcPr>
            <w:tcW w:w="1440" w:type="dxa"/>
          </w:tcPr>
          <w:p/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1918" w:h="16826"/>
          <w:pgMar w:top="0" w:right="1440" w:bottom="131" w:left="111"/>
        </w:sect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 Branch Option Detail Design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+----------------------------------------------+</w:t>
      </w:r>
    </w:p>
    <w:tbl>
      <w:tblPr>
        <w:tblStyle w:val="TableGrid"/>
        <w:tblW w:w="523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Scene Transition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v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Current Scene ──────&gt; Next Scene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v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[Transition Animation]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v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4252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[Progress Bar Update]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764" w:type="dxa"/>
            <w:gridSpan w:val="3"/>
          </w:tcPr>
          <w:p>
            <w:pPr>
              <w:jc w:val="right"/>
              <w:spacing w:before="0" w:after="214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+----------------------------------------------+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+--------------------------------------------+</w:t>
      </w:r>
    </w:p>
    <w:tbl>
      <w:tblPr>
        <w:tblStyle w:val="TableGrid"/>
        <w:tblW w:w="50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3053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Choice Buttons </w:t>
            </w:r>
          </w:p>
        </w:tc>
        <w:tc>
          <w:tcPr>
            <w:tcW w:w="982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3053" w:type="dxa"/>
          </w:tcPr>
          <w:p/>
        </w:tc>
        <w:tc>
          <w:tcPr>
            <w:tcW w:w="982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┌────────────────────────┐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053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Main/Risk Choice </w:t>
            </w:r>
          </w:p>
        </w:tc>
        <w:tc>
          <w:tcPr>
            <w:tcW w:w="982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└────────────────────────┘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3053" w:type="dxa"/>
          </w:tcPr>
          <w:p/>
        </w:tc>
        <w:tc>
          <w:tcPr>
            <w:tcW w:w="982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┌────────────────────────┐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053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Main/Risk Choice </w:t>
            </w:r>
          </w:p>
        </w:tc>
        <w:tc>
          <w:tcPr>
            <w:tcW w:w="982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└────────────────────────┘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  <w:gridSpan w:val="5"/>
          </w:tcPr>
          <w:p>
            <w:pPr>
              <w:jc w:val="right"/>
              <w:spacing w:before="0" w:after="214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+--------------------------------------------+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+------------------------------------------+</w:t>
      </w:r>
    </w:p>
    <w:tbl>
      <w:tblPr>
        <w:tblStyle w:val="TableGrid"/>
        <w:tblW w:w="479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Bad Ending Scene </w:t>
            </w:r>
          </w:p>
        </w:tc>
        <w:tc>
          <w:tcPr>
            <w:tcW w:w="87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87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[Warning Text Area] </w:t>
            </w:r>
          </w:p>
        </w:tc>
        <w:tc>
          <w:tcPr>
            <w:tcW w:w="87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87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┌────────────────────────┐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 Return to Previous 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└────────────────────────┘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/>
        </w:tc>
        <w:tc>
          <w:tcPr>
            <w:tcW w:w="2944" w:type="dxa"/>
          </w:tcPr>
          <w:p/>
        </w:tc>
        <w:tc>
          <w:tcPr>
            <w:tcW w:w="873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┌────────────────────────┐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2944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Restart Game </w:t>
            </w:r>
          </w:p>
        </w:tc>
        <w:tc>
          <w:tcPr>
            <w:tcW w:w="873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1440" w:type="dxa"/>
            <w:gridSpan w:val="3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└────────────────────────┘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982" w:type="dxa"/>
            <w:gridSpan w:val="5"/>
          </w:tcPr>
          <w:p>
            <w:pPr>
              <w:jc w:val="right"/>
              <w:spacing w:before="0" w:after="66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+------------------------------------------+</w:t>
            </w:r>
          </w:p>
          <w:p>
            <w:pPr>
              <w:jc w:val="right"/>
              <w:spacing w:before="0" w:after="0"/>
              <w:rPr>
                <w:sz w:val="16"/>
                <w:szCs w:val="16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5. SceneTransition Logic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+----------------------------------------------+</w:t>
      </w:r>
    </w:p>
    <w:tbl>
      <w:tblPr>
        <w:tblStyle w:val="TableGrid"/>
        <w:tblW w:w="523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Variable Assignment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854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V </w:t>
            </w:r>
          </w:p>
        </w:tc>
        <w:tc>
          <w:tcPr>
            <w:tcW w:w="1854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  <w:gridSpan w:val="2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Update Progress Bar &amp; UI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854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V </w:t>
            </w:r>
          </w:p>
        </w:tc>
        <w:tc>
          <w:tcPr>
            <w:tcW w:w="1854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  <w:gridSpan w:val="2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┌──────────────────┐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  <w:gridSpan w:val="2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Check Scene Type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  <w:gridSpan w:val="2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└──────────────────┘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jc w:val="center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│ </w:t>
            </w:r>
          </w:p>
        </w:tc>
        <w:tc>
          <w:tcPr>
            <w:tcW w:w="1854" w:type="dxa"/>
          </w:tcPr>
          <w:p/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┌──────┴──────┐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636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1854" w:type="dxa"/>
          </w:tcPr>
          <w:p>
            <w:pPr>
              <w:jc w:val="right"/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Normal Scene </w:t>
            </w:r>
          </w:p>
        </w:tc>
        <w:tc>
          <w:tcPr>
            <w:tcW w:w="185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Bad Ending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1854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│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>|</w:t>
            </w:r>
          </w:p>
        </w:tc>
      </w:tr>
      <w:tr>
        <w:tc>
          <w:tcPr>
            <w:tcW w:w="1636" w:type="dxa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| </w:t>
            </w:r>
          </w:p>
        </w:tc>
        <w:tc>
          <w:tcPr>
            <w:tcW w:w="2835" w:type="dxa"/>
            <w:gridSpan w:val="2"/>
          </w:tcPr>
          <w:p>
            <w:pPr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Normal Choice  Return Choice </w:t>
            </w:r>
          </w:p>
        </w:tc>
        <w:tc>
          <w:tcPr>
            <w:tcW w:w="319" w:type="dxa"/>
          </w:tcPr>
          <w:p>
            <w:pPr>
              <w:jc w:val="right"/>
              <w:spacing w:before="0" w:after="4"/>
            </w:pPr>
            <w:r>
              <w:rPr>
                <w:sz w:val="16"/>
                <w:szCs w:val="16"/>
                <w:rFonts w:ascii="Courier" w:hAnsi="Courier" w:cs="Courier"/>
              </w:rPr>
              <w:t xml:space="preserve"> |</w:t>
            </w:r>
          </w:p>
        </w:tc>
      </w:tr>
      <w:tr>
        <w:tc>
          <w:tcPr>
            <w:tcW w:w="1636" w:type="dxa"/>
            <w:gridSpan w:val="4"/>
          </w:tcPr>
          <w:p>
            <w:pPr>
              <w:jc w:val="right"/>
              <w:spacing w:before="0" w:after="0"/>
            </w:pPr>
            <w:r>
              <w:rPr>
                <w:sz w:val="16"/>
                <w:szCs w:val="16"/>
                <w:rFonts w:ascii="Courier" w:hAnsi="Courier" w:cs="Courier"/>
              </w:rPr>
              <w:t>+----------------------------------------------+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1918" w:h="16826"/>
          <w:pgMar w:top="0" w:right="1440" w:bottom="10" w:left="120"/>
        </w:sectPr>
      </w:pPr>
    </w:p>
    <w:sectPr>
      <w:type w:val="continuous"/>
      <w:pgSz w:w="11918" w:h="16826"/>
      <w:pgMar w:top="0" w:right="1440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2025-04-11T06:33:14</dcterms:created>
  <dcterms:modified xsi:type="dcterms:W3CDTF">2025-04-11T06:33:14</dcterms:modified>
</cp:coreProperties>
</file>