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 Display" w:hAnsi="Aptos Display"/>
          <w:b/>
          <w:color w:val="10233E"/>
          <w:sz w:val="56"/>
        </w:rPr>
        <w:t>LexiFlow</w:t>
      </w:r>
    </w:p>
    <w:p>
      <w:pPr>
        <w:jc w:val="center"/>
      </w:pPr>
      <w:r>
        <w:rPr>
          <w:rFonts w:ascii="Aptos" w:hAnsi="Aptos"/>
          <w:color w:val="0F4C81"/>
          <w:sz w:val="30"/>
        </w:rPr>
        <w:t>Полный дизайн-док проекта — обновлённая версия</w:t>
      </w:r>
    </w:p>
    <w:p>
      <w:pPr>
        <w:jc w:val="center"/>
      </w:pPr>
      <w:r>
        <w:rPr>
          <w:rFonts w:ascii="Aptos" w:hAnsi="Aptos"/>
          <w:color w:val="4A5568"/>
          <w:sz w:val="23"/>
        </w:rPr>
        <w:t>Состояние после закрытия P1 и P2: архитектура, продуктовые потоки, аналитика, инфраструктура и оставшиеся риски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4802"/>
        <w:gridCol w:w="4802"/>
      </w:tblGrid>
      <w:tr>
        <w:tc>
          <w:tcPr>
            <w:tcW w:type="dxa" w:w="4802"/>
            <w:vAlign w:val="center"/>
            <w:shd w:fill="EAF1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/>
                <w:color w:val="18365D"/>
                <w:sz w:val="21"/>
              </w:rPr>
              <w:t>Проект</w:t>
            </w:r>
          </w:p>
        </w:tc>
        <w:tc>
          <w:tcPr>
            <w:tcW w:type="dxa" w:w="4802"/>
            <w:vAlign w:val="center"/>
            <w:shd w:fill="F8FA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lexiflow_-vocabulary-learning-app</w:t>
            </w:r>
          </w:p>
        </w:tc>
      </w:tr>
      <w:tr>
        <w:tc>
          <w:tcPr>
            <w:tcW w:type="dxa" w:w="4802"/>
            <w:vAlign w:val="center"/>
            <w:shd w:fill="EAF1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/>
                <w:color w:val="18365D"/>
                <w:sz w:val="21"/>
              </w:rPr>
              <w:t>Дата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2026-04-29</w:t>
            </w:r>
          </w:p>
        </w:tc>
      </w:tr>
      <w:tr>
        <w:tc>
          <w:tcPr>
            <w:tcW w:type="dxa" w:w="4802"/>
            <w:vAlign w:val="center"/>
            <w:shd w:fill="EAF1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/>
                <w:color w:val="18365D"/>
                <w:sz w:val="21"/>
              </w:rPr>
              <w:t>Версия документа</w:t>
            </w:r>
          </w:p>
        </w:tc>
        <w:tc>
          <w:tcPr>
            <w:tcW w:type="dxa" w:w="4802"/>
            <w:vAlign w:val="center"/>
            <w:shd w:fill="F8FA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v2 — после P1/P2 исправлений</w:t>
            </w:r>
          </w:p>
        </w:tc>
      </w:tr>
      <w:tr>
        <w:tc>
          <w:tcPr>
            <w:tcW w:type="dxa" w:w="4802"/>
            <w:vAlign w:val="center"/>
            <w:shd w:fill="EAF1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/>
                <w:color w:val="18365D"/>
                <w:sz w:val="21"/>
              </w:rPr>
              <w:t>Основной стек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Next.js App Router, TypeScript, Prisma, Supabase Auth, Neon PostgreSQL, Vercel</w:t>
            </w:r>
          </w:p>
        </w:tc>
      </w:tr>
      <w:tr>
        <w:tc>
          <w:tcPr>
            <w:tcW w:type="dxa" w:w="4802"/>
            <w:vAlign w:val="center"/>
            <w:shd w:fill="EAF1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/>
                <w:color w:val="18365D"/>
                <w:sz w:val="21"/>
              </w:rPr>
              <w:t>Статус проверки</w:t>
            </w:r>
          </w:p>
        </w:tc>
        <w:tc>
          <w:tcPr>
            <w:tcW w:type="dxa" w:w="4802"/>
            <w:vAlign w:val="center"/>
            <w:shd w:fill="F8FA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next build и tsc --noEmit проходят; /stats восстановлен; rate limiting переведён на Redis-backed API; AppAnalytics расширен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0233E"/>
          <w:left w:val="single" w:sz="6" w:space="0" w:color="10233E"/>
          <w:bottom w:val="single" w:sz="6" w:space="0" w:color="10233E"/>
          <w:right w:val="single" w:sz="6" w:space="0" w:color="10233E"/>
          <w:insideH w:val="single" w:sz="6" w:space="0" w:color="10233E"/>
          <w:insideV w:val="single" w:sz="6" w:space="0" w:color="10233E"/>
        </w:tblBorders>
      </w:tblPr>
      <w:tblGrid>
        <w:gridCol w:w="9605"/>
      </w:tblGrid>
      <w:tr>
        <w:tc>
          <w:tcPr>
            <w:tcW w:type="dxa" w:w="9605"/>
            <w:shd w:fill="10233E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color w:val="FFFFFF"/>
                <w:sz w:val="22"/>
              </w:rPr>
              <w:t>Эта версия отражает уже внедрённые продуктовые и инфраструктурные изменения. Основные P1/P2 риски закрыты, но в migration history Prisma всё ещё остаётся исторический baseline-gap, который влияет на shadow-database workflow.</w:t>
            </w:r>
          </w:p>
        </w:tc>
      </w:tr>
    </w:tbl>
    <w:p>
      <w:r>
        <w:br w:type="page"/>
      </w:r>
    </w:p>
    <w:p>
      <w:pPr>
        <w:pStyle w:val="Heading1"/>
      </w:pPr>
      <w:r>
        <w:t>1. Резюме</w:t>
      </w:r>
    </w:p>
    <w:p>
      <w:pPr>
        <w:spacing w:after="140"/>
      </w:pPr>
      <w:r>
        <w:rPr>
          <w:rFonts w:ascii="Aptos" w:hAnsi="Aptos"/>
          <w:sz w:val="21"/>
        </w:rPr>
        <w:t>LexiFlow — это vocabulary learning приложение для русскоязычных пользователей, изучающих английский через spaced repetition, карточки, встроенные language helpers, AI-поддержку и каталог CEFR-уровней. Архитектурно проект остаётся единым Next.js App Router монолитом с Prisma, Supabase Auth и Neon PostgreSQL.</w:t>
      </w:r>
    </w:p>
    <w:p>
      <w:pPr>
        <w:spacing w:after="140"/>
      </w:pPr>
      <w:r>
        <w:rPr>
          <w:rFonts w:ascii="Aptos" w:hAnsi="Aptos"/>
          <w:sz w:val="21"/>
        </w:rPr>
        <w:t>После закрытия P1 и P2 система стала существенно целостнее. Продуктовое имя унифицировано до LexiFlow, гостевой режим убран из пользовательского интерфейса как отключённая функция, /stats восстановлен как отдельный экран, in-memory throttling заменён на Redis-backed sliding-window API, а AppAnalytics теперь собирает retention, quality и catalog-engagement метрики.</w:t>
      </w:r>
    </w:p>
    <w:p>
      <w:pPr>
        <w:spacing w:after="140"/>
      </w:pPr>
      <w:r>
        <w:rPr>
          <w:rFonts w:ascii="Aptos" w:hAnsi="Aptos"/>
          <w:sz w:val="21"/>
        </w:rPr>
        <w:t>Главный вывод в новой версии: проект уже вышел из самой рискованной “переходной” стадии и выглядит как устойчивый product-internal platform. Однако остаются два класса задач следующего уровня: 1) укрепление migration discipline в Prisma, 2) дальнейшее развитие observability и operational tooling вокруг уже расширенной аналитики.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Срез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Текущее состояние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Усиление после обновления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Оставшийся риск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Продукт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Карточки, review, practice, AI, stats, admin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Навигация и роли экранов стали яснее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Нужна дальнейшая polish-работа над UX и onboarding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Архитектура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Единый Next.js-монолит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Сборка зелёная, auth/stats/admin стабилизированы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Prisma migration baseline неполный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Данные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Prisma + Postgres + расширенный AppAnalytics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Retention и CEFR-quality уже доступны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Нужен более строгий migration workflow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Эксплуатация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Vercel-ориентированный runtime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Redis-backed rate limiting вместо process memory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Нужны production env и observability discipline</w:t>
            </w:r>
          </w:p>
        </w:tc>
      </w:tr>
    </w:tbl>
    <w:p>
      <w:pPr>
        <w:pStyle w:val="Heading1"/>
      </w:pPr>
      <w:r>
        <w:t>2. Что изменилось после P1/P2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Исправлена сборка: next build и tsc --noEmit проходят без ошибок.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Брендинг выровнен: продукт канонически называется LexiFlow.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Guest mode удалён из login flow и auth-веток как выключенная функциональность.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Маршрут /stats больше не редиректит на /ai и стал полноценным server-rendered экраном.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Лимитер внешних endpoint-ов вынесен из in-memory Map в Redis-backed sliding window API через KV/Upstash REST.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AppAnalytics расширен retention-полями, wrong-by-CEFR метриками и catalog engagement метриками.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Admin analytics получил новые секции: retention, wrong answers by CEFR и catalog engagement.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4802"/>
        <w:gridCol w:w="4802"/>
      </w:tblGrid>
      <w:tr>
        <w:tc>
          <w:tcPr>
            <w:tcW w:type="dxa" w:w="4802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Commit</w:t>
            </w:r>
          </w:p>
        </w:tc>
        <w:tc>
          <w:tcPr>
            <w:tcW w:type="dxa" w:w="4802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Смысл изменения</w:t>
            </w:r>
          </w:p>
        </w:tc>
      </w:tr>
      <w:tr>
        <w:tc>
          <w:tcPr>
            <w:tcW w:type="dxa" w:w="4802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29fc1df / dc71456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Унификация имени LexiFlow и удаление guest-mode UI как отключённой функции.</w:t>
            </w:r>
          </w:p>
        </w:tc>
      </w:tr>
      <w:tr>
        <w:tc>
          <w:tcPr>
            <w:tcW w:type="dxa" w:w="4802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b86166e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Восстановление /stats как отдельного продукта с summary, weekly progress и mistakes.</w:t>
            </w:r>
          </w:p>
        </w:tc>
      </w:tr>
      <w:tr>
        <w:tc>
          <w:tcPr>
            <w:tcW w:type="dxa" w:w="4802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aec3643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Замена in-memory throttling на Redis sliding window и документация env.</w:t>
            </w:r>
          </w:p>
        </w:tc>
      </w:tr>
      <w:tr>
        <w:tc>
          <w:tcPr>
            <w:tcW w:type="dxa" w:w="4802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ef1468b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Расширение AppAnalytics retention/CEFR/catalog метриками и обновление admin analytics UI.</w:t>
            </w:r>
          </w:p>
        </w:tc>
      </w:tr>
    </w:tbl>
    <w:p>
      <w:pPr>
        <w:pStyle w:val="Heading1"/>
      </w:pPr>
      <w:r>
        <w:t>3. Информационная архитектура и маршруты</w:t>
      </w:r>
    </w:p>
    <w:p>
      <w:pPr>
        <w:spacing w:after="140"/>
      </w:pPr>
      <w:r>
        <w:rPr>
          <w:rFonts w:ascii="Aptos" w:hAnsi="Aptos"/>
          <w:sz w:val="21"/>
        </w:rPr>
        <w:t>В route topology произошло важное уточнение: stats перестал быть “потерянным” маршрутом и занял своё место как learner-facing аналитический экран, доступный по ссылке из profile. Это убирает дублирование ролей между AI и аналитикой и делает пользовательский контур более последовательным.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Группа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Ключевые маршруты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Текущее состояние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app/(auth)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/login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Точка входа и авторизация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Guest CTA убран; поток соответствует фактически доступным возможностям.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app/(app)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/dashboard, /practice, /review, /profile, /ai, /stats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Основной learner контур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/stats восстановлен и больше не редиректит на /ai.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app/admin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/admin/*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Операторская и аналитическая консоль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Admin analytics теперь покрывает retention, CEFR quality и catalog engagement.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app/api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cards, review, stats, translate, dictionary, cefr-profile, ai-chat, admin/*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Серверная поверхность продукта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Rate-limited language helpers теперь ориентированы на shared storage, а не на память процесса.</w:t>
            </w:r>
          </w:p>
        </w:tc>
      </w:tr>
    </w:tbl>
    <w:p>
      <w:pPr>
        <w:pStyle w:val="Heading1"/>
      </w:pPr>
      <w:r>
        <w:t>4. Frontend и learner UX</w:t>
      </w:r>
    </w:p>
    <w:p>
      <w:pPr>
        <w:spacing w:after="140"/>
      </w:pPr>
      <w:r>
        <w:rPr>
          <w:rFonts w:ascii="Aptos" w:hAnsi="Aptos"/>
          <w:sz w:val="21"/>
        </w:rPr>
        <w:t>Learner UI остался в Apple-inspired dark language, но стал логичнее по информационной архитектуре. Профиль теперь выступает точкой навигации к углублённой аналитике, а /stats даёт отдельный читабельный экран с summary, weekly progress, CEFR breakdown и recent mistakes.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Profile больше не является тупиком: из activity block ведёт прямая ссылка на detailed stats.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/stats представляет аналитику как самостоятельный продуктовый surface, а не как побочный redirect.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Навигация не засоряется лишним tab item: Stats остаётся вторичным, но discoverable сценарием.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Guest UX больше не создаёт ложного обещания пользователю, поскольку отключённая фича убрана из видимого интерфейса.</w:t>
      </w:r>
    </w:p>
    <w:p>
      <w:pPr>
        <w:pStyle w:val="Heading1"/>
      </w:pPr>
      <w:r>
        <w:t>5. Backend и инфраструктурные модули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Модуль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Текущее состояние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Что изменилось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Следующий шаг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Authentication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Supabase SSR + server-side guards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Guest-flow расчищен, login соответствует фактическому поведению.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Сохранить текущую простоту и не возвращать guest mode без отдельного roadmap.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Server data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lib/server-data.ts как главный aggregator layer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Добавлен отдельный payload для detailed user stats и расширен admin analytics aggregator.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При росте объёма логики можно разделить learner/admin analytics builders.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Throttling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Redis-backed async sliding window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Больше нет process-local Map; call sites переведены на await.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Добавить production alerting на missing KV/Upstash config.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Analytics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AppAnalytics как persisted daily snapshot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Теперь покрывает retention, CEFR quality и catalog engagement.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Развить до более явной event + snapshot модели при следующем этапе.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Build/runtime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Next.js 14 dev/build workflow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Сборка зелёная, но dev server может страдать от stale .next artifacts при долгой hot-reload сессии.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Добавить operational note для clean dev restart и позже рассмотреть апгрейд стека.</w:t>
            </w:r>
          </w:p>
        </w:tc>
      </w:tr>
    </w:tbl>
    <w:p>
      <w:pPr>
        <w:pStyle w:val="Heading1"/>
      </w:pPr>
      <w:r>
        <w:t>6. Модель данных</w:t>
      </w:r>
    </w:p>
    <w:p>
      <w:pPr>
        <w:spacing w:after="140"/>
      </w:pPr>
      <w:r>
        <w:rPr>
          <w:rFonts w:ascii="Aptos" w:hAnsi="Aptos"/>
          <w:sz w:val="21"/>
        </w:rPr>
        <w:t>Модель данных усилилась за счёт расширения AppAnalytics. Если в первой версии документа AppAnalytics был лишь базовым daily KPI container, то теперь он ближе к operational snapshot слою, пригодному для продуктовых решений.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Модель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Новые / важные поля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Комментарий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User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Идентичность и поведенческий anchor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createdAt, lastActiveAt, streak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Retention-метрики теперь напрямую опираются на temporal relationship между createdAt и lastActiveAt.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Card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Учебная единица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catalogWordId, reviewCount, wrongCount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Остаётся основой для learner stats и catalog ratio.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ReviewLog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История взаимодействий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result, createdAt, cardId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Через него считаются active days, weekly progress и wrong-by-CEFR quality metrics.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UserCatalogWord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Catalog engagement evidence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createdAt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Используется для catalogClaimsToday.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AppAnalytics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Daily aggregated analytics snapshot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activeUsersD1/D7/D30, wrongByA1..C2, catalogClaimsToday, catalogVsCustomRatio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Стал существенно более полезным для product analytics и admin reporting.</w:t>
            </w:r>
          </w:p>
        </w:tc>
      </w:tr>
    </w:tbl>
    <w:p>
      <w:pPr>
        <w:pStyle w:val="Heading1"/>
      </w:pPr>
      <w:r>
        <w:t>7. Analytics surfaces</w:t>
      </w:r>
    </w:p>
    <w:p>
      <w:pPr>
        <w:spacing w:after="140"/>
      </w:pPr>
      <w:r>
        <w:rPr>
          <w:rFonts w:ascii="Aptos" w:hAnsi="Aptos"/>
          <w:sz w:val="21"/>
        </w:rPr>
        <w:t>После обновления аналитика существует в двух слоях: learner-facing detailed stats и admin-facing operational analytics.</w:t>
      </w:r>
    </w:p>
    <w:p>
      <w:pPr>
        <w:pStyle w:val="Heading2"/>
      </w:pPr>
      <w:r>
        <w:t>Learner stats (/stats)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Summary row: total learned cards, current streak, active days.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Weekly progress: last 7 days review counts в виде горизонтальных bar rows.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Cards by CEFR level: краткая группировка словаря пользователя по уровням.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Recent mistakes: последние ошибки пользователя по ReviewLog.</w:t>
      </w:r>
    </w:p>
    <w:p>
      <w:pPr>
        <w:pStyle w:val="Heading2"/>
      </w:pPr>
      <w:r>
        <w:t>Admin analytics (/admin/analytics)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Retention cards: day-1, day-7, day-30 return activity snapshots.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Wrong answers by CEFR: горизонтальный quality breakdown по уровням A1–C2.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Catalog engagement: claims today и catalog ratio %.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Старые блоки total users / total cards / total reviews / total sessions сохранены и дополняют новый analytics layer.</w:t>
      </w:r>
    </w:p>
    <w:p>
      <w:pPr>
        <w:pStyle w:val="Heading1"/>
      </w:pPr>
      <w:r>
        <w:t>8. Rate limiting и конфигурация среды</w:t>
      </w:r>
    </w:p>
    <w:p>
      <w:pPr>
        <w:spacing w:after="140"/>
      </w:pPr>
      <w:r>
        <w:rPr>
          <w:rFonts w:ascii="Aptos" w:hAnsi="Aptos"/>
          <w:sz w:val="21"/>
        </w:rPr>
        <w:t>Один из наиболее важных инфраструктурных сдвигов — отказ от in-memory Map в lib/throttle.ts. Для serverless-среды вроде Vercel такое решение было концептуально хрупким: разные инстансы, cold starts и отсутствие shared state делали лимиты непредсказуемыми.</w:t>
      </w:r>
    </w:p>
    <w:p>
      <w:pPr>
        <w:spacing w:after="140"/>
      </w:pPr>
      <w:r>
        <w:rPr>
          <w:rFonts w:ascii="Aptos" w:hAnsi="Aptos"/>
          <w:sz w:val="21"/>
        </w:rPr>
        <w:t>Новая реализация использует async Redis-backed sliding window API через KV/Upstash REST endpoint-ы. Публичный контракт limiter-а стал асинхронным и возвращает allowed / remaining / resetAt. В случае сетевой недоступности Redis limiter сделан fail-open, чтобы не превращать внешний storage outage в полную недоступность пользовательских language helper flows.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Поддерживаемые env-пары: KV_REST_API_URL + KV_REST_API_TOKEN или UPSTASH_REDIS_REST_URL + UPSTASH_REDIS_REST_TOKEN.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Если конфигурация limiter storage отсутствует, код должен сигнализировать об этом явно.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Translate, dictionary, cefr-profile и ai-chat уже переведены на async limiter contract.</w:t>
      </w:r>
    </w:p>
    <w:p>
      <w:pPr>
        <w:pStyle w:val="Heading1"/>
      </w:pPr>
      <w:r>
        <w:t>9. Prisma migration discipline</w:t>
      </w:r>
    </w:p>
    <w:p>
      <w:pPr>
        <w:spacing w:after="140"/>
      </w:pPr>
      <w:r>
        <w:rPr>
          <w:rFonts w:ascii="Aptos" w:hAnsi="Aptos"/>
          <w:sz w:val="21"/>
        </w:rPr>
        <w:t>Во время обновления аналитики проявился важный архитектурно-операционный риск: текущая migration history репозитория неполна для нормального shadow-database replay в Prisma Migrate. Именно поэтому стандартный prisma migrate dev не смог быть использован как единственный способ применения новой миграции.</w:t>
      </w:r>
    </w:p>
    <w:p>
      <w:pPr>
        <w:spacing w:after="140"/>
      </w:pPr>
      <w:r>
        <w:rPr>
          <w:rFonts w:ascii="Aptos" w:hAnsi="Aptos"/>
          <w:sz w:val="21"/>
        </w:rPr>
        <w:t>Фактически обновление AppAnalytics было доведено до консистентного состояния так: schema была расширена, SQL migration файл создан, затем SQL применён к Neon через prisma db execute, после чего миграция была отмечена как applied через prisma migrate resolve. Это удерживает код и базу синхронными, но не устраняет исторический baseline-gap.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C38C"/>
          <w:left w:val="single" w:sz="6" w:space="0" w:color="E2C38C"/>
          <w:bottom w:val="single" w:sz="6" w:space="0" w:color="E2C38C"/>
          <w:right w:val="single" w:sz="6" w:space="0" w:color="E2C38C"/>
          <w:insideH w:val="single" w:sz="6" w:space="0" w:color="E2C38C"/>
          <w:insideV w:val="single" w:sz="6" w:space="0" w:color="E2C38C"/>
        </w:tblBorders>
      </w:tblPr>
      <w:tblGrid>
        <w:gridCol w:w="9605"/>
      </w:tblGrid>
      <w:tr>
        <w:tc>
          <w:tcPr>
            <w:tcW w:type="dxa" w:w="9605"/>
            <w:shd w:fill="FFF4E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color w:val="783C00"/>
                <w:sz w:val="21"/>
              </w:rPr>
              <w:t>Оставшийся риск: migration chain проекта всё ещё требует отдельной baseline/cleanup задачи. Без неё shadow database workflow Prisma остаётся хрупким, даже если фактическая schema в Neon уже актуальна.</w:t>
            </w:r>
          </w:p>
        </w:tc>
      </w:tr>
    </w:tbl>
    <w:p>
      <w:pPr>
        <w:pStyle w:val="Heading1"/>
      </w:pPr>
      <w:r>
        <w:t>10. Обновлённая оценка рисков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B8A6"/>
          <w:left w:val="single" w:sz="6" w:space="0" w:color="E2B8A6"/>
          <w:bottom w:val="single" w:sz="6" w:space="0" w:color="E2B8A6"/>
          <w:right w:val="single" w:sz="6" w:space="0" w:color="E2B8A6"/>
          <w:insideH w:val="single" w:sz="6" w:space="0" w:color="E2B8A6"/>
          <w:insideV w:val="single" w:sz="6" w:space="0" w:color="E2B8A6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9A3412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Приоритет</w:t>
            </w:r>
          </w:p>
        </w:tc>
        <w:tc>
          <w:tcPr>
            <w:tcW w:type="dxa" w:w="2401"/>
            <w:vAlign w:val="center"/>
            <w:shd w:fill="9A3412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Находка</w:t>
            </w:r>
          </w:p>
        </w:tc>
        <w:tc>
          <w:tcPr>
            <w:tcW w:type="dxa" w:w="2401"/>
            <w:vAlign w:val="center"/>
            <w:shd w:fill="9A3412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Статус</w:t>
            </w:r>
          </w:p>
        </w:tc>
        <w:tc>
          <w:tcPr>
            <w:tcW w:type="dxa" w:w="2401"/>
            <w:vAlign w:val="center"/>
            <w:shd w:fill="9A3412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Комментарий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Resolved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next build / tsc зелёные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Закрыто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P1 build-blocker устранён.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Resolved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/stats больше не редиректит на /ai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Закрыто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Экран аналитики восстановлен как самостоятельный learner surface.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Resolved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In-memory throttling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Закрыто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Лимитер переведён на shared Redis-backed storage.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Resolved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Shallow AppAnalytics model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Закрыто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Retention, CEFR quality и catalog engagement уже собираются и отображаются в admin analytics.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Open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Prisma migration baseline gap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Открыто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Нужна отдельная cleanup/baseline задача для нормального shadow workflow.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Open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Production observability вокруг новых метрик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Открыто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Следующий шаг — alerts, dashboards и более явная operational health story.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Open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Dev-server stale .next artefacts при долгой hot reload сессии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Низкий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Скорее operational/dev issue, чем product risk, но стоит документировать clean restart workflow.</w:t>
            </w:r>
          </w:p>
        </w:tc>
      </w:tr>
    </w:tbl>
    <w:p>
      <w:pPr>
        <w:pStyle w:val="Heading1"/>
      </w:pPr>
      <w:r>
        <w:t>11. Следующий roadmap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Baseline Prisma migrations: собрать полноценную исходную migration history, чтобы prisma migrate dev снова был линейным и предсказуемым.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Operational analytics: добавить dashboards и понятные admin explanations для retention/quality/catalog metrics.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Stats evolution: расширить learner analytics трендами по mastered cards, recall quality и CEFR progression.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Runtime hardening: убедиться, что KV/Upstash env и error reporting настроены во всех Vercel environments.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Stack modernization: после стабилизации можно отдельно оценить апгрейд Next.js/React и переход на более современную cache/runtime модель.</w:t>
      </w:r>
    </w:p>
    <w:p>
      <w:pPr>
        <w:pStyle w:val="Heading1"/>
      </w:pPr>
      <w:r>
        <w:t>12. Техническое приложение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4802"/>
        <w:gridCol w:w="4802"/>
      </w:tblGrid>
      <w:tr>
        <w:tc>
          <w:tcPr>
            <w:tcW w:type="dxa" w:w="4802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Артефакт</w:t>
            </w:r>
          </w:p>
        </w:tc>
        <w:tc>
          <w:tcPr>
            <w:tcW w:type="dxa" w:w="4802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Значение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package.json name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lexiflow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Metadata title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LexiFlow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Stats route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/stats — отдельный learner analytics screen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Rate limiter contract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async checkRateLimit(key, limit, windowSeconds)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Analytics migration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20260429130000_expand_app_analytics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Migration application mode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db execute + migrate resolve из-за historical shadow-chain issue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Vercel-linked project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vocab (slug не менялся)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Build status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next build passes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Typecheck status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tsc --noEmit passes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270"/>
        <w:sz w:val="18"/>
      </w:rPr>
      <w:t>Обновлено после P1/P2 работ —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70"/>
        <w:sz w:val="18"/>
      </w:rPr>
      <w:t>LexiFlow Design Document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0233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