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Aptos Display" w:hAnsi="Aptos Display"/>
          <w:b/>
          <w:color w:val="10233E"/>
          <w:sz w:val="52"/>
        </w:rPr>
        <w:t>LexiFlow / WordFlow / Wlingo</w:t>
      </w:r>
    </w:p>
    <w:p>
      <w:pPr>
        <w:jc w:val="center"/>
      </w:pPr>
      <w:r>
        <w:rPr>
          <w:rFonts w:ascii="Aptos" w:hAnsi="Aptos"/>
          <w:color w:val="0F4C81"/>
          <w:sz w:val="30"/>
        </w:rPr>
        <w:t>Comprehensive Project Design Document</w:t>
      </w:r>
    </w:p>
    <w:p>
      <w:pPr>
        <w:jc w:val="center"/>
      </w:pPr>
      <w:r>
        <w:rPr>
          <w:rFonts w:ascii="Aptos" w:hAnsi="Aptos"/>
          <w:color w:val="4A5568"/>
          <w:sz w:val="23"/>
        </w:rPr>
        <w:t>Repository-based architecture, product flows, data model, API surface, deployment shape, risks, and recommended target state</w:t>
      </w:r>
    </w:p>
    <w:tbl>
      <w:tblPr>
        <w:tblW w:type="auto" w:w="0"/>
        <w:jc w:val="center"/>
        <w:tblLayout w:type="fixed"/>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880"/>
        <w:gridCol w:w="7056"/>
      </w:tblGrid>
      <w:tr>
        <w:tc>
          <w:tcPr>
            <w:tcW w:type="dxa" w:w="4802"/>
            <w:vAlign w:val="center"/>
            <w:shd w:fill="EAF1FB"/>
          </w:tcPr>
          <w:p>
            <w:pPr>
              <w:spacing w:after="40" w:before="20"/>
              <w:jc w:val="left"/>
            </w:pPr>
            <w:r/>
            <w:r>
              <w:rPr>
                <w:rFonts w:ascii="Aptos" w:hAnsi="Aptos"/>
                <w:b/>
                <w:color w:val="18365D"/>
                <w:sz w:val="21"/>
              </w:rPr>
              <w:t>Prepared for</w:t>
            </w:r>
          </w:p>
        </w:tc>
        <w:tc>
          <w:tcPr>
            <w:tcW w:type="dxa" w:w="4802"/>
            <w:vAlign w:val="center"/>
            <w:shd w:fill="F8FAFC"/>
          </w:tcPr>
          <w:p>
            <w:pPr>
              <w:spacing w:after="40" w:before="20"/>
              <w:jc w:val="left"/>
            </w:pPr>
            <w:r/>
            <w:r>
              <w:rPr>
                <w:rFonts w:ascii="Aptos" w:hAnsi="Aptos"/>
                <w:b w:val="0"/>
                <w:sz w:val="21"/>
              </w:rPr>
              <w:t>lexiflow_-vocabulary-learning-app</w:t>
            </w:r>
          </w:p>
        </w:tc>
      </w:tr>
      <w:tr>
        <w:tc>
          <w:tcPr>
            <w:tcW w:type="dxa" w:w="4802"/>
            <w:vAlign w:val="center"/>
            <w:shd w:fill="EAF1FB"/>
          </w:tcPr>
          <w:p>
            <w:pPr>
              <w:spacing w:after="40" w:before="20"/>
              <w:jc w:val="left"/>
            </w:pPr>
            <w:r/>
            <w:r>
              <w:rPr>
                <w:rFonts w:ascii="Aptos" w:hAnsi="Aptos"/>
                <w:b/>
                <w:color w:val="18365D"/>
                <w:sz w:val="21"/>
              </w:rPr>
              <w:t>Date</w:t>
            </w:r>
          </w:p>
        </w:tc>
        <w:tc>
          <w:tcPr>
            <w:tcW w:type="dxa" w:w="4802"/>
            <w:vAlign w:val="center"/>
          </w:tcPr>
          <w:p>
            <w:pPr>
              <w:spacing w:after="40" w:before="20"/>
              <w:jc w:val="left"/>
            </w:pPr>
            <w:r/>
            <w:r>
              <w:rPr>
                <w:rFonts w:ascii="Aptos" w:hAnsi="Aptos"/>
                <w:b w:val="0"/>
                <w:sz w:val="21"/>
              </w:rPr>
              <w:t>2026-04-29</w:t>
            </w:r>
          </w:p>
        </w:tc>
      </w:tr>
      <w:tr>
        <w:tc>
          <w:tcPr>
            <w:tcW w:type="dxa" w:w="4802"/>
            <w:vAlign w:val="center"/>
            <w:shd w:fill="EAF1FB"/>
          </w:tcPr>
          <w:p>
            <w:pPr>
              <w:spacing w:after="40" w:before="20"/>
              <w:jc w:val="left"/>
            </w:pPr>
            <w:r/>
            <w:r>
              <w:rPr>
                <w:rFonts w:ascii="Aptos" w:hAnsi="Aptos"/>
                <w:b/>
                <w:color w:val="18365D"/>
                <w:sz w:val="21"/>
              </w:rPr>
              <w:t>Primary stack</w:t>
            </w:r>
          </w:p>
        </w:tc>
        <w:tc>
          <w:tcPr>
            <w:tcW w:type="dxa" w:w="4802"/>
            <w:vAlign w:val="center"/>
            <w:shd w:fill="F8FAFC"/>
          </w:tcPr>
          <w:p>
            <w:pPr>
              <w:spacing w:after="40" w:before="20"/>
              <w:jc w:val="left"/>
            </w:pPr>
            <w:r/>
            <w:r>
              <w:rPr>
                <w:rFonts w:ascii="Aptos" w:hAnsi="Aptos"/>
                <w:b w:val="0"/>
                <w:sz w:val="21"/>
              </w:rPr>
              <w:t>Next.js App Router, TypeScript, Prisma, Supabase Auth, Neon PostgreSQL, Vercel</w:t>
            </w:r>
          </w:p>
        </w:tc>
      </w:tr>
      <w:tr>
        <w:tc>
          <w:tcPr>
            <w:tcW w:type="dxa" w:w="4802"/>
            <w:vAlign w:val="center"/>
            <w:shd w:fill="EAF1FB"/>
          </w:tcPr>
          <w:p>
            <w:pPr>
              <w:spacing w:after="40" w:before="20"/>
              <w:jc w:val="left"/>
            </w:pPr>
            <w:r/>
            <w:r>
              <w:rPr>
                <w:rFonts w:ascii="Aptos" w:hAnsi="Aptos"/>
                <w:b/>
                <w:color w:val="18365D"/>
                <w:sz w:val="21"/>
              </w:rPr>
              <w:t>Verification note</w:t>
            </w:r>
          </w:p>
        </w:tc>
        <w:tc>
          <w:tcPr>
            <w:tcW w:type="dxa" w:w="4802"/>
            <w:vAlign w:val="center"/>
          </w:tcPr>
          <w:p>
            <w:pPr>
              <w:spacing w:after="40" w:before="20"/>
              <w:jc w:val="left"/>
            </w:pPr>
            <w:r/>
            <w:r>
              <w:rPr>
                <w:rFonts w:ascii="Aptos" w:hAnsi="Aptos"/>
                <w:b w:val="0"/>
                <w:sz w:val="21"/>
              </w:rPr>
              <w:t>Repository analysis completed; local next build currently fails during page-data collection for /api/admin/analytics</w:t>
            </w:r>
          </w:p>
        </w:tc>
      </w:tr>
    </w:tbl>
    <w:p/>
    <w:tbl>
      <w:tblPr>
        <w:tblW w:type="auto" w:w="0"/>
        <w:jc w:val="center"/>
        <w:tblLook w:firstColumn="1" w:firstRow="1" w:lastColumn="0" w:lastRow="0" w:noHBand="0" w:noVBand="1" w:val="04A0"/>
        <w:tblBorders>
          <w:top w:val="single" w:sz="6" w:space="0" w:color="10233E"/>
          <w:left w:val="single" w:sz="6" w:space="0" w:color="10233E"/>
          <w:bottom w:val="single" w:sz="6" w:space="0" w:color="10233E"/>
          <w:right w:val="single" w:sz="6" w:space="0" w:color="10233E"/>
          <w:insideH w:val="single" w:sz="6" w:space="0" w:color="10233E"/>
          <w:insideV w:val="single" w:sz="6" w:space="0" w:color="10233E"/>
        </w:tblBorders>
      </w:tblPr>
      <w:tblGrid>
        <w:gridCol w:w="9605"/>
      </w:tblGrid>
      <w:tr>
        <w:tc>
          <w:tcPr>
            <w:tcW w:type="dxa" w:w="9605"/>
            <w:shd w:fill="10233E"/>
            <w:vAlign w:val="center"/>
          </w:tcPr>
          <w:p>
            <w:pPr>
              <w:spacing w:after="40" w:before="20"/>
              <w:jc w:val="left"/>
            </w:pPr>
            <w:r/>
            <w:r>
              <w:rPr>
                <w:rFonts w:ascii="Aptos" w:hAnsi="Aptos"/>
                <w:b w:val="0"/>
                <w:color w:val="FFFFFF"/>
                <w:sz w:val="22"/>
              </w:rPr>
              <w:t>This document describes the current system as implemented in the repository and highlights the most important product and engineering gaps that should shape the next iteration.</w:t>
            </w:r>
          </w:p>
        </w:tc>
      </w:tr>
    </w:tbl>
    <w:p>
      <w:r>
        <w:br w:type="page"/>
      </w:r>
    </w:p>
    <w:p>
      <w:pPr>
        <w:pStyle w:val="Heading1"/>
      </w:pPr>
      <w:r>
        <w:t>1. Executive Summary</w:t>
      </w:r>
    </w:p>
    <w:p>
      <w:pPr>
        <w:spacing w:after="140"/>
      </w:pPr>
      <w:r>
        <w:rPr>
          <w:rFonts w:ascii="Aptos" w:hAnsi="Aptos"/>
          <w:sz w:val="21"/>
        </w:rPr>
        <w:t>LexiFlow is a vocabulary learning product for Russian-speaking users who study English through spaced repetition, translation assistance, AI-supported explanations, and a curated CEFR-aligned word catalog. The application is implemented as a Next.js App Router monolith with server-rendered routes, route handlers under app/api, Prisma-backed persistence, Supabase authentication, and a Vercel-oriented deployment shape.</w:t>
      </w:r>
    </w:p>
    <w:p>
      <w:pPr>
        <w:spacing w:after="140"/>
      </w:pPr>
      <w:r>
        <w:rPr>
          <w:rFonts w:ascii="Aptos" w:hAnsi="Aptos"/>
          <w:sz w:val="21"/>
        </w:rPr>
        <w:t>The product already covers the core loop of language learning: onboarding via Google OAuth, creating or claiming cards, reviewing due items, practicing across multiple activity modes, observing progress, and administering both users and content. The repository also contains a curated word-catalog model that can be localized and progressively enriched.</w:t>
      </w:r>
    </w:p>
    <w:p>
      <w:pPr>
        <w:spacing w:after="140"/>
      </w:pPr>
      <w:r>
        <w:rPr>
          <w:rFonts w:ascii="Aptos" w:hAnsi="Aptos"/>
          <w:sz w:val="21"/>
        </w:rPr>
        <w:t>The main design conclusion is that the project has a solid product skeleton and a reasonably coherent server-first architecture, but it is still in a transitional stage. Branding is inconsistent across the codebase, guest mode is effectively disabled, the stats route currently redirects to the AI page, rate limiting is only in-memory, and local production build verification currently fails on the admin analytics API route. These issues do not invalidate the architecture, but they should be treated as first-priority stabilization work.</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0F4C81"/>
          </w:tcPr>
          <w:p>
            <w:pPr>
              <w:spacing w:after="40" w:before="20"/>
              <w:jc w:val="center"/>
            </w:pPr>
            <w:r/>
            <w:r>
              <w:rPr>
                <w:rFonts w:ascii="Aptos" w:hAnsi="Aptos"/>
                <w:b/>
                <w:color w:val="FFFFFF"/>
                <w:sz w:val="21"/>
              </w:rPr>
              <w:t>Area</w:t>
            </w:r>
          </w:p>
        </w:tc>
        <w:tc>
          <w:tcPr>
            <w:tcW w:type="dxa" w:w="2401"/>
            <w:vAlign w:val="center"/>
            <w:shd w:fill="0F4C81"/>
          </w:tcPr>
          <w:p>
            <w:pPr>
              <w:spacing w:after="40" w:before="20"/>
              <w:jc w:val="center"/>
            </w:pPr>
            <w:r/>
            <w:r>
              <w:rPr>
                <w:rFonts w:ascii="Aptos" w:hAnsi="Aptos"/>
                <w:b/>
                <w:color w:val="FFFFFF"/>
                <w:sz w:val="21"/>
              </w:rPr>
              <w:t>Current state</w:t>
            </w:r>
          </w:p>
        </w:tc>
        <w:tc>
          <w:tcPr>
            <w:tcW w:type="dxa" w:w="2401"/>
            <w:vAlign w:val="center"/>
            <w:shd w:fill="0F4C81"/>
          </w:tcPr>
          <w:p>
            <w:pPr>
              <w:spacing w:after="40" w:before="20"/>
              <w:jc w:val="center"/>
            </w:pPr>
            <w:r/>
            <w:r>
              <w:rPr>
                <w:rFonts w:ascii="Aptos" w:hAnsi="Aptos"/>
                <w:b/>
                <w:color w:val="FFFFFF"/>
                <w:sz w:val="21"/>
              </w:rPr>
              <w:t>Strength</w:t>
            </w:r>
          </w:p>
        </w:tc>
        <w:tc>
          <w:tcPr>
            <w:tcW w:type="dxa" w:w="2401"/>
            <w:vAlign w:val="center"/>
            <w:shd w:fill="0F4C81"/>
          </w:tcPr>
          <w:p>
            <w:pPr>
              <w:spacing w:after="40" w:before="20"/>
              <w:jc w:val="center"/>
            </w:pPr>
            <w:r/>
            <w:r>
              <w:rPr>
                <w:rFonts w:ascii="Aptos" w:hAnsi="Aptos"/>
                <w:b/>
                <w:color w:val="FFFFFF"/>
                <w:sz w:val="21"/>
              </w:rPr>
              <w:t>Immediate concern</w:t>
            </w:r>
          </w:p>
        </w:tc>
      </w:tr>
      <w:tr>
        <w:tc>
          <w:tcPr>
            <w:tcW w:type="dxa" w:w="2401"/>
            <w:vAlign w:val="center"/>
            <w:shd w:fill="EEF4FB"/>
          </w:tcPr>
          <w:p>
            <w:pPr>
              <w:spacing w:after="40" w:before="20"/>
              <w:jc w:val="left"/>
            </w:pPr>
            <w:r/>
            <w:r>
              <w:rPr>
                <w:rFonts w:ascii="Aptos" w:hAnsi="Aptos"/>
                <w:b w:val="0"/>
                <w:sz w:val="21"/>
              </w:rPr>
              <w:t>Product scope</w:t>
            </w:r>
          </w:p>
        </w:tc>
        <w:tc>
          <w:tcPr>
            <w:tcW w:type="dxa" w:w="2401"/>
            <w:vAlign w:val="center"/>
          </w:tcPr>
          <w:p>
            <w:pPr>
              <w:spacing w:after="40" w:before="20"/>
              <w:jc w:val="left"/>
            </w:pPr>
            <w:r/>
            <w:r>
              <w:rPr>
                <w:rFonts w:ascii="Aptos" w:hAnsi="Aptos"/>
                <w:b w:val="0"/>
                <w:sz w:val="21"/>
              </w:rPr>
              <w:t>Cards, review, practice, AI, admin</w:t>
            </w:r>
          </w:p>
        </w:tc>
        <w:tc>
          <w:tcPr>
            <w:tcW w:type="dxa" w:w="2401"/>
            <w:vAlign w:val="center"/>
          </w:tcPr>
          <w:p>
            <w:pPr>
              <w:spacing w:after="40" w:before="20"/>
              <w:jc w:val="left"/>
            </w:pPr>
            <w:r/>
            <w:r>
              <w:rPr>
                <w:rFonts w:ascii="Aptos" w:hAnsi="Aptos"/>
                <w:b w:val="0"/>
                <w:sz w:val="21"/>
              </w:rPr>
              <w:t>Strong feature breadth for MVP+</w:t>
            </w:r>
          </w:p>
        </w:tc>
        <w:tc>
          <w:tcPr>
            <w:tcW w:type="dxa" w:w="2401"/>
            <w:vAlign w:val="center"/>
          </w:tcPr>
          <w:p>
            <w:pPr>
              <w:spacing w:after="40" w:before="20"/>
              <w:jc w:val="left"/>
            </w:pPr>
            <w:r/>
            <w:r>
              <w:rPr>
                <w:rFonts w:ascii="Aptos" w:hAnsi="Aptos"/>
                <w:b w:val="0"/>
                <w:sz w:val="21"/>
              </w:rPr>
              <w:t>Scope has grown faster than product consolidation</w:t>
            </w:r>
          </w:p>
        </w:tc>
      </w:tr>
      <w:tr>
        <w:tc>
          <w:tcPr>
            <w:tcW w:type="dxa" w:w="2401"/>
            <w:vAlign w:val="center"/>
            <w:shd w:fill="EEF4FB"/>
          </w:tcPr>
          <w:p>
            <w:pPr>
              <w:spacing w:after="40" w:before="20"/>
              <w:jc w:val="left"/>
            </w:pPr>
            <w:r/>
            <w:r>
              <w:rPr>
                <w:rFonts w:ascii="Aptos" w:hAnsi="Aptos"/>
                <w:b w:val="0"/>
                <w:sz w:val="21"/>
              </w:rPr>
              <w:t>Architecture</w:t>
            </w:r>
          </w:p>
        </w:tc>
        <w:tc>
          <w:tcPr>
            <w:tcW w:type="dxa" w:w="2401"/>
            <w:vAlign w:val="center"/>
          </w:tcPr>
          <w:p>
            <w:pPr>
              <w:spacing w:after="40" w:before="20"/>
              <w:jc w:val="left"/>
            </w:pPr>
            <w:r/>
            <w:r>
              <w:rPr>
                <w:rFonts w:ascii="Aptos" w:hAnsi="Aptos"/>
                <w:b w:val="0"/>
                <w:sz w:val="21"/>
              </w:rPr>
              <w:t>Single Next.js monolith</w:t>
            </w:r>
          </w:p>
        </w:tc>
        <w:tc>
          <w:tcPr>
            <w:tcW w:type="dxa" w:w="2401"/>
            <w:vAlign w:val="center"/>
          </w:tcPr>
          <w:p>
            <w:pPr>
              <w:spacing w:after="40" w:before="20"/>
              <w:jc w:val="left"/>
            </w:pPr>
            <w:r/>
            <w:r>
              <w:rPr>
                <w:rFonts w:ascii="Aptos" w:hAnsi="Aptos"/>
                <w:b w:val="0"/>
                <w:sz w:val="21"/>
              </w:rPr>
              <w:t>Simple deployment and ownership</w:t>
            </w:r>
          </w:p>
        </w:tc>
        <w:tc>
          <w:tcPr>
            <w:tcW w:type="dxa" w:w="2401"/>
            <w:vAlign w:val="center"/>
          </w:tcPr>
          <w:p>
            <w:pPr>
              <w:spacing w:after="40" w:before="20"/>
              <w:jc w:val="left"/>
            </w:pPr>
            <w:r/>
            <w:r>
              <w:rPr>
                <w:rFonts w:ascii="Aptos" w:hAnsi="Aptos"/>
                <w:b w:val="0"/>
                <w:sz w:val="21"/>
              </w:rPr>
              <w:t>Some routes and flows look partially unfinished</w:t>
            </w:r>
          </w:p>
        </w:tc>
      </w:tr>
      <w:tr>
        <w:tc>
          <w:tcPr>
            <w:tcW w:type="dxa" w:w="2401"/>
            <w:vAlign w:val="center"/>
            <w:shd w:fill="EEF4FB"/>
          </w:tcPr>
          <w:p>
            <w:pPr>
              <w:spacing w:after="40" w:before="20"/>
              <w:jc w:val="left"/>
            </w:pPr>
            <w:r/>
            <w:r>
              <w:rPr>
                <w:rFonts w:ascii="Aptos" w:hAnsi="Aptos"/>
                <w:b w:val="0"/>
                <w:sz w:val="21"/>
              </w:rPr>
              <w:t>Data model</w:t>
            </w:r>
          </w:p>
        </w:tc>
        <w:tc>
          <w:tcPr>
            <w:tcW w:type="dxa" w:w="2401"/>
            <w:vAlign w:val="center"/>
          </w:tcPr>
          <w:p>
            <w:pPr>
              <w:spacing w:after="40" w:before="20"/>
              <w:jc w:val="left"/>
            </w:pPr>
            <w:r/>
            <w:r>
              <w:rPr>
                <w:rFonts w:ascii="Aptos" w:hAnsi="Aptos"/>
                <w:b w:val="0"/>
                <w:sz w:val="21"/>
              </w:rPr>
              <w:t>Prisma + Postgres</w:t>
            </w:r>
          </w:p>
        </w:tc>
        <w:tc>
          <w:tcPr>
            <w:tcW w:type="dxa" w:w="2401"/>
            <w:vAlign w:val="center"/>
          </w:tcPr>
          <w:p>
            <w:pPr>
              <w:spacing w:after="40" w:before="20"/>
              <w:jc w:val="left"/>
            </w:pPr>
            <w:r/>
            <w:r>
              <w:rPr>
                <w:rFonts w:ascii="Aptos" w:hAnsi="Aptos"/>
                <w:b w:val="0"/>
                <w:sz w:val="21"/>
              </w:rPr>
              <w:t>Clear entity boundaries</w:t>
            </w:r>
          </w:p>
        </w:tc>
        <w:tc>
          <w:tcPr>
            <w:tcW w:type="dxa" w:w="2401"/>
            <w:vAlign w:val="center"/>
          </w:tcPr>
          <w:p>
            <w:pPr>
              <w:spacing w:after="40" w:before="20"/>
              <w:jc w:val="left"/>
            </w:pPr>
            <w:r/>
            <w:r>
              <w:rPr>
                <w:rFonts w:ascii="Aptos" w:hAnsi="Aptos"/>
                <w:b w:val="0"/>
                <w:sz w:val="21"/>
              </w:rPr>
              <w:t>Operational metrics are still fairly lightweight</w:t>
            </w:r>
          </w:p>
        </w:tc>
      </w:tr>
      <w:tr>
        <w:tc>
          <w:tcPr>
            <w:tcW w:type="dxa" w:w="2401"/>
            <w:vAlign w:val="center"/>
            <w:shd w:fill="EEF4FB"/>
          </w:tcPr>
          <w:p>
            <w:pPr>
              <w:spacing w:after="40" w:before="20"/>
              <w:jc w:val="left"/>
            </w:pPr>
            <w:r/>
            <w:r>
              <w:rPr>
                <w:rFonts w:ascii="Aptos" w:hAnsi="Aptos"/>
                <w:b w:val="0"/>
                <w:sz w:val="21"/>
              </w:rPr>
              <w:t>Operations</w:t>
            </w:r>
          </w:p>
        </w:tc>
        <w:tc>
          <w:tcPr>
            <w:tcW w:type="dxa" w:w="2401"/>
            <w:vAlign w:val="center"/>
          </w:tcPr>
          <w:p>
            <w:pPr>
              <w:spacing w:after="40" w:before="20"/>
              <w:jc w:val="left"/>
            </w:pPr>
            <w:r/>
            <w:r>
              <w:rPr>
                <w:rFonts w:ascii="Aptos" w:hAnsi="Aptos"/>
                <w:b w:val="0"/>
                <w:sz w:val="21"/>
              </w:rPr>
              <w:t>Vercel-linked repo</w:t>
            </w:r>
          </w:p>
        </w:tc>
        <w:tc>
          <w:tcPr>
            <w:tcW w:type="dxa" w:w="2401"/>
            <w:vAlign w:val="center"/>
          </w:tcPr>
          <w:p>
            <w:pPr>
              <w:spacing w:after="40" w:before="20"/>
              <w:jc w:val="left"/>
            </w:pPr>
            <w:r/>
            <w:r>
              <w:rPr>
                <w:rFonts w:ascii="Aptos" w:hAnsi="Aptos"/>
                <w:b w:val="0"/>
                <w:sz w:val="21"/>
              </w:rPr>
              <w:t>Good hosting fit</w:t>
            </w:r>
          </w:p>
        </w:tc>
        <w:tc>
          <w:tcPr>
            <w:tcW w:type="dxa" w:w="2401"/>
            <w:vAlign w:val="center"/>
          </w:tcPr>
          <w:p>
            <w:pPr>
              <w:spacing w:after="40" w:before="20"/>
              <w:jc w:val="left"/>
            </w:pPr>
            <w:r/>
            <w:r>
              <w:rPr>
                <w:rFonts w:ascii="Aptos" w:hAnsi="Aptos"/>
                <w:b w:val="0"/>
                <w:sz w:val="21"/>
              </w:rPr>
              <w:t>Build verification currently broken</w:t>
            </w:r>
          </w:p>
        </w:tc>
      </w:tr>
    </w:tbl>
    <w:p>
      <w:pPr>
        <w:pStyle w:val="Heading1"/>
      </w:pPr>
      <w:r>
        <w:t>2. Product Scope And Goals</w:t>
      </w:r>
    </w:p>
    <w:p>
      <w:pPr>
        <w:spacing w:after="140"/>
      </w:pPr>
      <w:r>
        <w:rPr>
          <w:rFonts w:ascii="Aptos" w:hAnsi="Aptos"/>
          <w:sz w:val="21"/>
        </w:rPr>
        <w:t>Product intent: help Russian-speaking learners build and retain English vocabulary through a guided daily flow rather than through an open-ended dictionary interface.</w:t>
      </w:r>
    </w:p>
    <w:p>
      <w:pPr>
        <w:spacing w:after="100"/>
        <w:ind w:left="288"/>
      </w:pPr>
      <w:r>
        <w:rPr>
          <w:rFonts w:ascii="Aptos" w:hAnsi="Aptos"/>
          <w:sz w:val="21"/>
        </w:rPr>
        <w:t>• Reduce friction when moving from “I saw a word” to “I am actively practicing it”.</w:t>
      </w:r>
    </w:p>
    <w:p>
      <w:pPr>
        <w:spacing w:after="100"/>
        <w:ind w:left="288"/>
      </w:pPr>
      <w:r>
        <w:rPr>
          <w:rFonts w:ascii="Aptos" w:hAnsi="Aptos"/>
          <w:sz w:val="21"/>
        </w:rPr>
        <w:t>• Keep daily study lightweight by combining manual cards with a curated daily catalog matched to user CEFR level.</w:t>
      </w:r>
    </w:p>
    <w:p>
      <w:pPr>
        <w:spacing w:after="100"/>
        <w:ind w:left="288"/>
      </w:pPr>
      <w:r>
        <w:rPr>
          <w:rFonts w:ascii="Aptos" w:hAnsi="Aptos"/>
          <w:sz w:val="21"/>
        </w:rPr>
        <w:t>• Make the review loop feel varied through flip, quiz, and write interactions instead of a single flashcard mechanic.</w:t>
      </w:r>
    </w:p>
    <w:p>
      <w:pPr>
        <w:spacing w:after="100"/>
        <w:ind w:left="288"/>
      </w:pPr>
      <w:r>
        <w:rPr>
          <w:rFonts w:ascii="Aptos" w:hAnsi="Aptos"/>
          <w:sz w:val="21"/>
        </w:rPr>
        <w:t>• Use AI and dictionary enrichment as study support, not as the primary system of record.</w:t>
      </w:r>
    </w:p>
    <w:p>
      <w:pPr>
        <w:spacing w:after="100"/>
        <w:ind w:left="288"/>
      </w:pPr>
      <w:r>
        <w:rPr>
          <w:rFonts w:ascii="Aptos" w:hAnsi="Aptos"/>
          <w:sz w:val="21"/>
        </w:rPr>
        <w:t>• Give admins direct control over catalog quality, application settings, users, and analytics without a separate backoffice service.</w:t>
      </w:r>
    </w:p>
    <w:p>
      <w:pPr>
        <w:spacing w:after="140"/>
      </w:pPr>
      <w:r>
        <w:rPr>
          <w:rFonts w:ascii="Aptos" w:hAnsi="Aptos"/>
          <w:sz w:val="21"/>
        </w:rPr>
        <w:t>Primary user roles:</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1E5A96"/>
          </w:tcPr>
          <w:p>
            <w:pPr>
              <w:spacing w:after="40" w:before="20"/>
              <w:jc w:val="center"/>
            </w:pPr>
            <w:r/>
            <w:r>
              <w:rPr>
                <w:rFonts w:ascii="Aptos" w:hAnsi="Aptos"/>
                <w:b/>
                <w:color w:val="FFFFFF"/>
                <w:sz w:val="21"/>
              </w:rPr>
              <w:t>Role</w:t>
            </w:r>
          </w:p>
        </w:tc>
        <w:tc>
          <w:tcPr>
            <w:tcW w:type="dxa" w:w="2401"/>
            <w:vAlign w:val="center"/>
            <w:shd w:fill="1E5A96"/>
          </w:tcPr>
          <w:p>
            <w:pPr>
              <w:spacing w:after="40" w:before="20"/>
              <w:jc w:val="center"/>
            </w:pPr>
            <w:r/>
            <w:r>
              <w:rPr>
                <w:rFonts w:ascii="Aptos" w:hAnsi="Aptos"/>
                <w:b/>
                <w:color w:val="FFFFFF"/>
                <w:sz w:val="21"/>
              </w:rPr>
              <w:t>Description</w:t>
            </w:r>
          </w:p>
        </w:tc>
        <w:tc>
          <w:tcPr>
            <w:tcW w:type="dxa" w:w="2401"/>
            <w:vAlign w:val="center"/>
            <w:shd w:fill="1E5A96"/>
          </w:tcPr>
          <w:p>
            <w:pPr>
              <w:spacing w:after="40" w:before="20"/>
              <w:jc w:val="center"/>
            </w:pPr>
            <w:r/>
            <w:r>
              <w:rPr>
                <w:rFonts w:ascii="Aptos" w:hAnsi="Aptos"/>
                <w:b/>
                <w:color w:val="FFFFFF"/>
                <w:sz w:val="21"/>
              </w:rPr>
              <w:t>Capabilities</w:t>
            </w:r>
          </w:p>
        </w:tc>
        <w:tc>
          <w:tcPr>
            <w:tcW w:type="dxa" w:w="2401"/>
            <w:vAlign w:val="center"/>
            <w:shd w:fill="1E5A96"/>
          </w:tcPr>
          <w:p>
            <w:pPr>
              <w:spacing w:after="40" w:before="20"/>
              <w:jc w:val="center"/>
            </w:pPr>
            <w:r/>
            <w:r>
              <w:rPr>
                <w:rFonts w:ascii="Aptos" w:hAnsi="Aptos"/>
                <w:b/>
                <w:color w:val="FFFFFF"/>
                <w:sz w:val="21"/>
              </w:rPr>
              <w:t>Notes</w:t>
            </w:r>
          </w:p>
        </w:tc>
      </w:tr>
      <w:tr>
        <w:tc>
          <w:tcPr>
            <w:tcW w:type="dxa" w:w="2401"/>
            <w:vAlign w:val="center"/>
            <w:shd w:fill="F4F8FC"/>
          </w:tcPr>
          <w:p>
            <w:pPr>
              <w:spacing w:after="40" w:before="20"/>
              <w:jc w:val="left"/>
            </w:pPr>
            <w:r/>
            <w:r>
              <w:rPr>
                <w:rFonts w:ascii="Aptos" w:hAnsi="Aptos"/>
                <w:b w:val="0"/>
                <w:sz w:val="21"/>
              </w:rPr>
              <w:t>Guest (conceptual)</w:t>
            </w:r>
          </w:p>
        </w:tc>
        <w:tc>
          <w:tcPr>
            <w:tcW w:type="dxa" w:w="2401"/>
            <w:vAlign w:val="center"/>
          </w:tcPr>
          <w:p>
            <w:pPr>
              <w:spacing w:after="40" w:before="20"/>
              <w:jc w:val="left"/>
            </w:pPr>
            <w:r/>
            <w:r>
              <w:rPr>
                <w:rFonts w:ascii="Aptos" w:hAnsi="Aptos"/>
                <w:b w:val="0"/>
                <w:sz w:val="21"/>
              </w:rPr>
              <w:t>Unauthenticated learner</w:t>
            </w:r>
          </w:p>
        </w:tc>
        <w:tc>
          <w:tcPr>
            <w:tcW w:type="dxa" w:w="2401"/>
            <w:vAlign w:val="center"/>
          </w:tcPr>
          <w:p>
            <w:pPr>
              <w:spacing w:after="40" w:before="20"/>
              <w:jc w:val="left"/>
            </w:pPr>
            <w:r/>
            <w:r>
              <w:rPr>
                <w:rFonts w:ascii="Aptos" w:hAnsi="Aptos"/>
                <w:b w:val="0"/>
                <w:sz w:val="21"/>
              </w:rPr>
              <w:t>Limited viewing / demo intent</w:t>
            </w:r>
          </w:p>
        </w:tc>
        <w:tc>
          <w:tcPr>
            <w:tcW w:type="dxa" w:w="2401"/>
            <w:vAlign w:val="center"/>
          </w:tcPr>
          <w:p>
            <w:pPr>
              <w:spacing w:after="40" w:before="20"/>
              <w:jc w:val="left"/>
            </w:pPr>
            <w:r/>
            <w:r>
              <w:rPr>
                <w:rFonts w:ascii="Aptos" w:hAnsi="Aptos"/>
                <w:b w:val="0"/>
                <w:sz w:val="21"/>
              </w:rPr>
              <w:t>Feature exists in product language, but lib/config.ts currently hard-disables guest mode.</w:t>
            </w:r>
          </w:p>
        </w:tc>
      </w:tr>
      <w:tr>
        <w:tc>
          <w:tcPr>
            <w:tcW w:type="dxa" w:w="2401"/>
            <w:vAlign w:val="center"/>
            <w:shd w:fill="F4F8FC"/>
          </w:tcPr>
          <w:p>
            <w:pPr>
              <w:spacing w:after="40" w:before="20"/>
              <w:jc w:val="left"/>
            </w:pPr>
            <w:r/>
            <w:r>
              <w:rPr>
                <w:rFonts w:ascii="Aptos" w:hAnsi="Aptos"/>
                <w:b w:val="0"/>
                <w:sz w:val="21"/>
              </w:rPr>
              <w:t>User</w:t>
            </w:r>
          </w:p>
        </w:tc>
        <w:tc>
          <w:tcPr>
            <w:tcW w:type="dxa" w:w="2401"/>
            <w:vAlign w:val="center"/>
          </w:tcPr>
          <w:p>
            <w:pPr>
              <w:spacing w:after="40" w:before="20"/>
              <w:jc w:val="left"/>
            </w:pPr>
            <w:r/>
            <w:r>
              <w:rPr>
                <w:rFonts w:ascii="Aptos" w:hAnsi="Aptos"/>
                <w:b w:val="0"/>
                <w:sz w:val="21"/>
              </w:rPr>
              <w:t>Signed-in learner</w:t>
            </w:r>
          </w:p>
        </w:tc>
        <w:tc>
          <w:tcPr>
            <w:tcW w:type="dxa" w:w="2401"/>
            <w:vAlign w:val="center"/>
          </w:tcPr>
          <w:p>
            <w:pPr>
              <w:spacing w:after="40" w:before="20"/>
              <w:jc w:val="left"/>
            </w:pPr>
            <w:r/>
            <w:r>
              <w:rPr>
                <w:rFonts w:ascii="Aptos" w:hAnsi="Aptos"/>
                <w:b w:val="0"/>
                <w:sz w:val="21"/>
              </w:rPr>
              <w:t>Manage cards, claim daily words, review, practice, view profile, use AI coach</w:t>
            </w:r>
          </w:p>
        </w:tc>
        <w:tc>
          <w:tcPr>
            <w:tcW w:type="dxa" w:w="2401"/>
            <w:vAlign w:val="center"/>
          </w:tcPr>
          <w:p>
            <w:pPr>
              <w:spacing w:after="40" w:before="20"/>
              <w:jc w:val="left"/>
            </w:pPr>
            <w:r/>
            <w:r>
              <w:rPr>
                <w:rFonts w:ascii="Aptos" w:hAnsi="Aptos"/>
                <w:b w:val="0"/>
                <w:sz w:val="21"/>
              </w:rPr>
              <w:t>Main product persona.</w:t>
            </w:r>
          </w:p>
        </w:tc>
      </w:tr>
      <w:tr>
        <w:tc>
          <w:tcPr>
            <w:tcW w:type="dxa" w:w="2401"/>
            <w:vAlign w:val="center"/>
            <w:shd w:fill="F4F8FC"/>
          </w:tcPr>
          <w:p>
            <w:pPr>
              <w:spacing w:after="40" w:before="20"/>
              <w:jc w:val="left"/>
            </w:pPr>
            <w:r/>
            <w:r>
              <w:rPr>
                <w:rFonts w:ascii="Aptos" w:hAnsi="Aptos"/>
                <w:b w:val="0"/>
                <w:sz w:val="21"/>
              </w:rPr>
              <w:t>Pro</w:t>
            </w:r>
          </w:p>
        </w:tc>
        <w:tc>
          <w:tcPr>
            <w:tcW w:type="dxa" w:w="2401"/>
            <w:vAlign w:val="center"/>
          </w:tcPr>
          <w:p>
            <w:pPr>
              <w:spacing w:after="40" w:before="20"/>
              <w:jc w:val="left"/>
            </w:pPr>
            <w:r/>
            <w:r>
              <w:rPr>
                <w:rFonts w:ascii="Aptos" w:hAnsi="Aptos"/>
                <w:b w:val="0"/>
                <w:sz w:val="21"/>
              </w:rPr>
              <w:t>Reserved tier in schema</w:t>
            </w:r>
          </w:p>
        </w:tc>
        <w:tc>
          <w:tcPr>
            <w:tcW w:type="dxa" w:w="2401"/>
            <w:vAlign w:val="center"/>
          </w:tcPr>
          <w:p>
            <w:pPr>
              <w:spacing w:after="40" w:before="20"/>
              <w:jc w:val="left"/>
            </w:pPr>
            <w:r/>
            <w:r>
              <w:rPr>
                <w:rFonts w:ascii="Aptos" w:hAnsi="Aptos"/>
                <w:b w:val="0"/>
                <w:sz w:val="21"/>
              </w:rPr>
              <w:t>No distinct code-level experience yet</w:t>
            </w:r>
          </w:p>
        </w:tc>
        <w:tc>
          <w:tcPr>
            <w:tcW w:type="dxa" w:w="2401"/>
            <w:vAlign w:val="center"/>
          </w:tcPr>
          <w:p>
            <w:pPr>
              <w:spacing w:after="40" w:before="20"/>
              <w:jc w:val="left"/>
            </w:pPr>
            <w:r/>
            <w:r>
              <w:rPr>
                <w:rFonts w:ascii="Aptos" w:hAnsi="Aptos"/>
                <w:b w:val="0"/>
                <w:sz w:val="21"/>
              </w:rPr>
              <w:t>Future monetization or premium segmentation hook.</w:t>
            </w:r>
          </w:p>
        </w:tc>
      </w:tr>
      <w:tr>
        <w:tc>
          <w:tcPr>
            <w:tcW w:type="dxa" w:w="2401"/>
            <w:vAlign w:val="center"/>
            <w:shd w:fill="F4F8FC"/>
          </w:tcPr>
          <w:p>
            <w:pPr>
              <w:spacing w:after="40" w:before="20"/>
              <w:jc w:val="left"/>
            </w:pPr>
            <w:r/>
            <w:r>
              <w:rPr>
                <w:rFonts w:ascii="Aptos" w:hAnsi="Aptos"/>
                <w:b w:val="0"/>
                <w:sz w:val="21"/>
              </w:rPr>
              <w:t>Admin</w:t>
            </w:r>
          </w:p>
        </w:tc>
        <w:tc>
          <w:tcPr>
            <w:tcW w:type="dxa" w:w="2401"/>
            <w:vAlign w:val="center"/>
          </w:tcPr>
          <w:p>
            <w:pPr>
              <w:spacing w:after="40" w:before="20"/>
              <w:jc w:val="left"/>
            </w:pPr>
            <w:r/>
            <w:r>
              <w:rPr>
                <w:rFonts w:ascii="Aptos" w:hAnsi="Aptos"/>
                <w:b w:val="0"/>
                <w:sz w:val="21"/>
              </w:rPr>
              <w:t>Operations/content owner</w:t>
            </w:r>
          </w:p>
        </w:tc>
        <w:tc>
          <w:tcPr>
            <w:tcW w:type="dxa" w:w="2401"/>
            <w:vAlign w:val="center"/>
          </w:tcPr>
          <w:p>
            <w:pPr>
              <w:spacing w:after="40" w:before="20"/>
              <w:jc w:val="left"/>
            </w:pPr>
            <w:r/>
            <w:r>
              <w:rPr>
                <w:rFonts w:ascii="Aptos" w:hAnsi="Aptos"/>
                <w:b w:val="0"/>
                <w:sz w:val="21"/>
              </w:rPr>
              <w:t>Users, cards, catalog, analytics, settings</w:t>
            </w:r>
          </w:p>
        </w:tc>
        <w:tc>
          <w:tcPr>
            <w:tcW w:type="dxa" w:w="2401"/>
            <w:vAlign w:val="center"/>
          </w:tcPr>
          <w:p>
            <w:pPr>
              <w:spacing w:after="40" w:before="20"/>
              <w:jc w:val="left"/>
            </w:pPr>
            <w:r/>
            <w:r>
              <w:rPr>
                <w:rFonts w:ascii="Aptos" w:hAnsi="Aptos"/>
                <w:b w:val="0"/>
                <w:sz w:val="21"/>
              </w:rPr>
              <w:t>First registered user becomes ADMIN automatically.</w:t>
            </w:r>
          </w:p>
        </w:tc>
      </w:tr>
    </w:tbl>
    <w:p>
      <w:pPr>
        <w:pStyle w:val="Heading1"/>
      </w:pPr>
      <w:r>
        <w:t>3. Information Architecture And Route Topology</w:t>
      </w:r>
    </w:p>
    <w:p>
      <w:pPr>
        <w:spacing w:after="140"/>
      </w:pPr>
      <w:r>
        <w:rPr>
          <w:rFonts w:ascii="Aptos" w:hAnsi="Aptos"/>
          <w:sz w:val="21"/>
        </w:rPr>
        <w:t>The application follows a route-grouped App Router structure. Authenticated user experiences live under app/(app), authentication under app/(auth), and administration under app/admin plus app/api/admin. The root app/page.tsx also renders the AppShell and dashboard context, making the product feel shell-first rather than marketing-site-first.</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0F4C81"/>
          </w:tcPr>
          <w:p>
            <w:pPr>
              <w:spacing w:after="40" w:before="20"/>
              <w:jc w:val="center"/>
            </w:pPr>
            <w:r/>
            <w:r>
              <w:rPr>
                <w:rFonts w:ascii="Aptos" w:hAnsi="Aptos"/>
                <w:b/>
                <w:color w:val="FFFFFF"/>
                <w:sz w:val="21"/>
              </w:rPr>
              <w:t>Route group</w:t>
            </w:r>
          </w:p>
        </w:tc>
        <w:tc>
          <w:tcPr>
            <w:tcW w:type="dxa" w:w="2401"/>
            <w:vAlign w:val="center"/>
            <w:shd w:fill="0F4C81"/>
          </w:tcPr>
          <w:p>
            <w:pPr>
              <w:spacing w:after="40" w:before="20"/>
              <w:jc w:val="center"/>
            </w:pPr>
            <w:r/>
            <w:r>
              <w:rPr>
                <w:rFonts w:ascii="Aptos" w:hAnsi="Aptos"/>
                <w:b/>
                <w:color w:val="FFFFFF"/>
                <w:sz w:val="21"/>
              </w:rPr>
              <w:t>Representative routes</w:t>
            </w:r>
          </w:p>
        </w:tc>
        <w:tc>
          <w:tcPr>
            <w:tcW w:type="dxa" w:w="2401"/>
            <w:vAlign w:val="center"/>
            <w:shd w:fill="0F4C81"/>
          </w:tcPr>
          <w:p>
            <w:pPr>
              <w:spacing w:after="40" w:before="20"/>
              <w:jc w:val="center"/>
            </w:pPr>
            <w:r/>
            <w:r>
              <w:rPr>
                <w:rFonts w:ascii="Aptos" w:hAnsi="Aptos"/>
                <w:b/>
                <w:color w:val="FFFFFF"/>
                <w:sz w:val="21"/>
              </w:rPr>
              <w:t>Purpose</w:t>
            </w:r>
          </w:p>
        </w:tc>
        <w:tc>
          <w:tcPr>
            <w:tcW w:type="dxa" w:w="2401"/>
            <w:vAlign w:val="center"/>
            <w:shd w:fill="0F4C81"/>
          </w:tcPr>
          <w:p>
            <w:pPr>
              <w:spacing w:after="40" w:before="20"/>
              <w:jc w:val="center"/>
            </w:pPr>
            <w:r/>
            <w:r>
              <w:rPr>
                <w:rFonts w:ascii="Aptos" w:hAnsi="Aptos"/>
                <w:b/>
                <w:color w:val="FFFFFF"/>
                <w:sz w:val="21"/>
              </w:rPr>
              <w:t>State assessment</w:t>
            </w:r>
          </w:p>
        </w:tc>
      </w:tr>
      <w:tr>
        <w:tc>
          <w:tcPr>
            <w:tcW w:type="dxa" w:w="2401"/>
            <w:vAlign w:val="center"/>
            <w:shd w:fill="EEF4FB"/>
          </w:tcPr>
          <w:p>
            <w:pPr>
              <w:spacing w:after="40" w:before="20"/>
              <w:jc w:val="left"/>
            </w:pPr>
            <w:r/>
            <w:r>
              <w:rPr>
                <w:rFonts w:ascii="Aptos" w:hAnsi="Aptos"/>
                <w:b w:val="0"/>
                <w:sz w:val="21"/>
              </w:rPr>
              <w:t>app/</w:t>
            </w:r>
          </w:p>
        </w:tc>
        <w:tc>
          <w:tcPr>
            <w:tcW w:type="dxa" w:w="2401"/>
            <w:vAlign w:val="center"/>
          </w:tcPr>
          <w:p>
            <w:pPr>
              <w:spacing w:after="40" w:before="20"/>
              <w:jc w:val="left"/>
            </w:pPr>
            <w:r/>
            <w:r>
              <w:rPr>
                <w:rFonts w:ascii="Aptos" w:hAnsi="Aptos"/>
                <w:b w:val="0"/>
                <w:sz w:val="21"/>
              </w:rPr>
              <w:t>/, /layout</w:t>
            </w:r>
          </w:p>
        </w:tc>
        <w:tc>
          <w:tcPr>
            <w:tcW w:type="dxa" w:w="2401"/>
            <w:vAlign w:val="center"/>
          </w:tcPr>
          <w:p>
            <w:pPr>
              <w:spacing w:after="40" w:before="20"/>
              <w:jc w:val="left"/>
            </w:pPr>
            <w:r/>
            <w:r>
              <w:rPr>
                <w:rFonts w:ascii="Aptos" w:hAnsi="Aptos"/>
                <w:b w:val="0"/>
                <w:sz w:val="21"/>
              </w:rPr>
              <w:t>Global shell, startup splash, toast provider, metadata</w:t>
            </w:r>
          </w:p>
        </w:tc>
        <w:tc>
          <w:tcPr>
            <w:tcW w:type="dxa" w:w="2401"/>
            <w:vAlign w:val="center"/>
          </w:tcPr>
          <w:p>
            <w:pPr>
              <w:spacing w:after="40" w:before="20"/>
              <w:jc w:val="left"/>
            </w:pPr>
            <w:r/>
            <w:r>
              <w:rPr>
                <w:rFonts w:ascii="Aptos" w:hAnsi="Aptos"/>
                <w:b w:val="0"/>
                <w:sz w:val="21"/>
              </w:rPr>
              <w:t>Healthy foundation; metadata title differs from repo branding.</w:t>
            </w:r>
          </w:p>
        </w:tc>
      </w:tr>
      <w:tr>
        <w:tc>
          <w:tcPr>
            <w:tcW w:type="dxa" w:w="2401"/>
            <w:vAlign w:val="center"/>
            <w:shd w:fill="EEF4FB"/>
          </w:tcPr>
          <w:p>
            <w:pPr>
              <w:spacing w:after="40" w:before="20"/>
              <w:jc w:val="left"/>
            </w:pPr>
            <w:r/>
            <w:r>
              <w:rPr>
                <w:rFonts w:ascii="Aptos" w:hAnsi="Aptos"/>
                <w:b w:val="0"/>
                <w:sz w:val="21"/>
              </w:rPr>
              <w:t>app/(auth)</w:t>
            </w:r>
          </w:p>
        </w:tc>
        <w:tc>
          <w:tcPr>
            <w:tcW w:type="dxa" w:w="2401"/>
            <w:vAlign w:val="center"/>
          </w:tcPr>
          <w:p>
            <w:pPr>
              <w:spacing w:after="40" w:before="20"/>
              <w:jc w:val="left"/>
            </w:pPr>
            <w:r/>
            <w:r>
              <w:rPr>
                <w:rFonts w:ascii="Aptos" w:hAnsi="Aptos"/>
                <w:b w:val="0"/>
                <w:sz w:val="21"/>
              </w:rPr>
              <w:t>/login</w:t>
            </w:r>
          </w:p>
        </w:tc>
        <w:tc>
          <w:tcPr>
            <w:tcW w:type="dxa" w:w="2401"/>
            <w:vAlign w:val="center"/>
          </w:tcPr>
          <w:p>
            <w:pPr>
              <w:spacing w:after="40" w:before="20"/>
              <w:jc w:val="left"/>
            </w:pPr>
            <w:r/>
            <w:r>
              <w:rPr>
                <w:rFonts w:ascii="Aptos" w:hAnsi="Aptos"/>
                <w:b w:val="0"/>
                <w:sz w:val="21"/>
              </w:rPr>
              <w:t>Authentication entry</w:t>
            </w:r>
          </w:p>
        </w:tc>
        <w:tc>
          <w:tcPr>
            <w:tcW w:type="dxa" w:w="2401"/>
            <w:vAlign w:val="center"/>
          </w:tcPr>
          <w:p>
            <w:pPr>
              <w:spacing w:after="40" w:before="20"/>
              <w:jc w:val="left"/>
            </w:pPr>
            <w:r/>
            <w:r>
              <w:rPr>
                <w:rFonts w:ascii="Aptos" w:hAnsi="Aptos"/>
                <w:b w:val="0"/>
                <w:sz w:val="21"/>
              </w:rPr>
              <w:t>Simple and clear; guest CTA depends on disabled config flag.</w:t>
            </w:r>
          </w:p>
        </w:tc>
      </w:tr>
      <w:tr>
        <w:tc>
          <w:tcPr>
            <w:tcW w:type="dxa" w:w="2401"/>
            <w:vAlign w:val="center"/>
            <w:shd w:fill="EEF4FB"/>
          </w:tcPr>
          <w:p>
            <w:pPr>
              <w:spacing w:after="40" w:before="20"/>
              <w:jc w:val="left"/>
            </w:pPr>
            <w:r/>
            <w:r>
              <w:rPr>
                <w:rFonts w:ascii="Aptos" w:hAnsi="Aptos"/>
                <w:b w:val="0"/>
                <w:sz w:val="21"/>
              </w:rPr>
              <w:t>app/(app)</w:t>
            </w:r>
          </w:p>
        </w:tc>
        <w:tc>
          <w:tcPr>
            <w:tcW w:type="dxa" w:w="2401"/>
            <w:vAlign w:val="center"/>
          </w:tcPr>
          <w:p>
            <w:pPr>
              <w:spacing w:after="40" w:before="20"/>
              <w:jc w:val="left"/>
            </w:pPr>
            <w:r/>
            <w:r>
              <w:rPr>
                <w:rFonts w:ascii="Aptos" w:hAnsi="Aptos"/>
                <w:b w:val="0"/>
                <w:sz w:val="21"/>
              </w:rPr>
              <w:t>/dashboard, /practice, /review, /profile, /ai</w:t>
            </w:r>
          </w:p>
        </w:tc>
        <w:tc>
          <w:tcPr>
            <w:tcW w:type="dxa" w:w="2401"/>
            <w:vAlign w:val="center"/>
          </w:tcPr>
          <w:p>
            <w:pPr>
              <w:spacing w:after="40" w:before="20"/>
              <w:jc w:val="left"/>
            </w:pPr>
            <w:r/>
            <w:r>
              <w:rPr>
                <w:rFonts w:ascii="Aptos" w:hAnsi="Aptos"/>
                <w:b w:val="0"/>
                <w:sz w:val="21"/>
              </w:rPr>
              <w:t>Primary learner surface</w:t>
            </w:r>
          </w:p>
        </w:tc>
        <w:tc>
          <w:tcPr>
            <w:tcW w:type="dxa" w:w="2401"/>
            <w:vAlign w:val="center"/>
          </w:tcPr>
          <w:p>
            <w:pPr>
              <w:spacing w:after="40" w:before="20"/>
              <w:jc w:val="left"/>
            </w:pPr>
            <w:r/>
            <w:r>
              <w:rPr>
                <w:rFonts w:ascii="Aptos" w:hAnsi="Aptos"/>
                <w:b w:val="0"/>
                <w:sz w:val="21"/>
              </w:rPr>
              <w:t>Strong feature breadth; /stats currently redirects to /ai.</w:t>
            </w:r>
          </w:p>
        </w:tc>
      </w:tr>
      <w:tr>
        <w:tc>
          <w:tcPr>
            <w:tcW w:type="dxa" w:w="2401"/>
            <w:vAlign w:val="center"/>
            <w:shd w:fill="EEF4FB"/>
          </w:tcPr>
          <w:p>
            <w:pPr>
              <w:spacing w:after="40" w:before="20"/>
              <w:jc w:val="left"/>
            </w:pPr>
            <w:r/>
            <w:r>
              <w:rPr>
                <w:rFonts w:ascii="Aptos" w:hAnsi="Aptos"/>
                <w:b w:val="0"/>
                <w:sz w:val="21"/>
              </w:rPr>
              <w:t>app/admin</w:t>
            </w:r>
          </w:p>
        </w:tc>
        <w:tc>
          <w:tcPr>
            <w:tcW w:type="dxa" w:w="2401"/>
            <w:vAlign w:val="center"/>
          </w:tcPr>
          <w:p>
            <w:pPr>
              <w:spacing w:after="40" w:before="20"/>
              <w:jc w:val="left"/>
            </w:pPr>
            <w:r/>
            <w:r>
              <w:rPr>
                <w:rFonts w:ascii="Aptos" w:hAnsi="Aptos"/>
                <w:b w:val="0"/>
                <w:sz w:val="21"/>
              </w:rPr>
              <w:t>/admin, /admin/users, /admin/catalog, /admin/cards, /admin/analytics, /admin/settings</w:t>
            </w:r>
          </w:p>
        </w:tc>
        <w:tc>
          <w:tcPr>
            <w:tcW w:type="dxa" w:w="2401"/>
            <w:vAlign w:val="center"/>
          </w:tcPr>
          <w:p>
            <w:pPr>
              <w:spacing w:after="40" w:before="20"/>
              <w:jc w:val="left"/>
            </w:pPr>
            <w:r/>
            <w:r>
              <w:rPr>
                <w:rFonts w:ascii="Aptos" w:hAnsi="Aptos"/>
                <w:b w:val="0"/>
                <w:sz w:val="21"/>
              </w:rPr>
              <w:t>Admin console</w:t>
            </w:r>
          </w:p>
        </w:tc>
        <w:tc>
          <w:tcPr>
            <w:tcW w:type="dxa" w:w="2401"/>
            <w:vAlign w:val="center"/>
          </w:tcPr>
          <w:p>
            <w:pPr>
              <w:spacing w:after="40" w:before="20"/>
              <w:jc w:val="left"/>
            </w:pPr>
            <w:r/>
            <w:r>
              <w:rPr>
                <w:rFonts w:ascii="Aptos" w:hAnsi="Aptos"/>
                <w:b w:val="0"/>
                <w:sz w:val="21"/>
              </w:rPr>
              <w:t>Good consolidation; build issue currently names /api/admin/analytics.</w:t>
            </w:r>
          </w:p>
        </w:tc>
      </w:tr>
      <w:tr>
        <w:tc>
          <w:tcPr>
            <w:tcW w:type="dxa" w:w="2401"/>
            <w:vAlign w:val="center"/>
            <w:shd w:fill="EEF4FB"/>
          </w:tcPr>
          <w:p>
            <w:pPr>
              <w:spacing w:after="40" w:before="20"/>
              <w:jc w:val="left"/>
            </w:pPr>
            <w:r/>
            <w:r>
              <w:rPr>
                <w:rFonts w:ascii="Aptos" w:hAnsi="Aptos"/>
                <w:b w:val="0"/>
                <w:sz w:val="21"/>
              </w:rPr>
              <w:t>app/api</w:t>
            </w:r>
          </w:p>
        </w:tc>
        <w:tc>
          <w:tcPr>
            <w:tcW w:type="dxa" w:w="2401"/>
            <w:vAlign w:val="center"/>
          </w:tcPr>
          <w:p>
            <w:pPr>
              <w:spacing w:after="40" w:before="20"/>
              <w:jc w:val="left"/>
            </w:pPr>
            <w:r/>
            <w:r>
              <w:rPr>
                <w:rFonts w:ascii="Aptos" w:hAnsi="Aptos"/>
                <w:b w:val="0"/>
                <w:sz w:val="21"/>
              </w:rPr>
              <w:t>cards, daily cards, review, practice session, profile, auth callback, translate, dictionary, ai-chat, cefr-profile</w:t>
            </w:r>
          </w:p>
        </w:tc>
        <w:tc>
          <w:tcPr>
            <w:tcW w:type="dxa" w:w="2401"/>
            <w:vAlign w:val="center"/>
          </w:tcPr>
          <w:p>
            <w:pPr>
              <w:spacing w:after="40" w:before="20"/>
              <w:jc w:val="left"/>
            </w:pPr>
            <w:r/>
            <w:r>
              <w:rPr>
                <w:rFonts w:ascii="Aptos" w:hAnsi="Aptos"/>
                <w:b w:val="0"/>
                <w:sz w:val="21"/>
              </w:rPr>
              <w:t>Backend surface inside monolith</w:t>
            </w:r>
          </w:p>
        </w:tc>
        <w:tc>
          <w:tcPr>
            <w:tcW w:type="dxa" w:w="2401"/>
            <w:vAlign w:val="center"/>
          </w:tcPr>
          <w:p>
            <w:pPr>
              <w:spacing w:after="40" w:before="20"/>
              <w:jc w:val="left"/>
            </w:pPr>
            <w:r/>
            <w:r>
              <w:rPr>
                <w:rFonts w:ascii="Aptos" w:hAnsi="Aptos"/>
                <w:b w:val="0"/>
                <w:sz w:val="21"/>
              </w:rPr>
              <w:t>Coherent for MVP and easy to ship on Vercel.</w:t>
            </w:r>
          </w:p>
        </w:tc>
      </w:tr>
    </w:tbl>
    <w:tbl>
      <w:tblPr>
        <w:tblW w:type="auto" w:w="0"/>
        <w:jc w:val="center"/>
        <w:tblLook w:firstColumn="1" w:firstRow="1" w:lastColumn="0" w:lastRow="0" w:noHBand="0" w:noVBand="1" w:val="04A0"/>
        <w:tblBorders>
          <w:top w:val="single" w:sz="6" w:space="0" w:color="AFC3DA"/>
          <w:left w:val="single" w:sz="6" w:space="0" w:color="AFC3DA"/>
          <w:bottom w:val="single" w:sz="6" w:space="0" w:color="AFC3DA"/>
          <w:right w:val="single" w:sz="6" w:space="0" w:color="AFC3DA"/>
          <w:insideH w:val="single" w:sz="6" w:space="0" w:color="AFC3DA"/>
          <w:insideV w:val="single" w:sz="6" w:space="0" w:color="AFC3DA"/>
        </w:tblBorders>
      </w:tblPr>
      <w:tblGrid>
        <w:gridCol w:w="9605"/>
      </w:tblGrid>
      <w:tr>
        <w:tc>
          <w:tcPr>
            <w:tcW w:type="dxa" w:w="9605"/>
            <w:vAlign w:val="center"/>
            <w:shd w:fill="F7FAFD"/>
          </w:tcPr>
          <w:p>
            <w:pPr>
              <w:spacing w:after="40" w:before="20"/>
              <w:jc w:val="center"/>
            </w:pPr>
            <w:r/>
            <w:r>
              <w:rPr>
                <w:rFonts w:ascii="Aptos" w:hAnsi="Aptos"/>
                <w:b w:val="0"/>
                <w:sz w:val="21"/>
              </w:rPr>
              <w:t>Client UI and animated app shell</w:t>
              <w:br/>
              <w:t>↓</w:t>
              <w:br/>
              <w:t>Server Components and Route Handlers (App Router)</w:t>
              <w:br/>
              <w:t>↓</w:t>
              <w:br/>
              <w:t>Domain logic in lib/* (auth, catalog, spaced repetition, server data, throttling, serializers)</w:t>
              <w:br/>
              <w:t>↓</w:t>
              <w:br/>
              <w:t>Prisma / Supabase server client / fetch-based external integrations</w:t>
              <w:br/>
              <w:t>↓</w:t>
              <w:br/>
              <w:t>Neon PostgreSQL + Supabase Auth + external language/AI providers + Vercel hosting</w:t>
            </w:r>
          </w:p>
        </w:tc>
      </w:tr>
    </w:tbl>
    <w:p>
      <w:pPr>
        <w:pStyle w:val="Heading1"/>
      </w:pPr>
      <w:r>
        <w:t>4. Frontend And UX Design</w:t>
      </w:r>
    </w:p>
    <w:p>
      <w:pPr>
        <w:spacing w:after="140"/>
      </w:pPr>
      <w:r>
        <w:rPr>
          <w:rFonts w:ascii="Aptos" w:hAnsi="Aptos"/>
          <w:sz w:val="21"/>
        </w:rPr>
        <w:t>The UI direction is already opinionated. The application imports styles/apple-theme.css and uses a dark, Apple-inspired visual language with rounded surfaces, bottom-tab navigation, modal patterns, splash transitions, and motion support via framer-motion. This is a strong fit for a focused mobile-first learning product.</w:t>
      </w:r>
    </w:p>
    <w:p>
      <w:pPr>
        <w:spacing w:after="100"/>
        <w:ind w:left="288"/>
      </w:pPr>
      <w:r>
        <w:rPr>
          <w:rFonts w:ascii="Aptos" w:hAnsi="Aptos"/>
          <w:sz w:val="21"/>
        </w:rPr>
        <w:t>• Global shell: AppShell wraps authenticated flows and provides consistent navigation and shared context.</w:t>
      </w:r>
    </w:p>
    <w:p>
      <w:pPr>
        <w:spacing w:after="100"/>
        <w:ind w:left="288"/>
      </w:pPr>
      <w:r>
        <w:rPr>
          <w:rFonts w:ascii="Aptos" w:hAnsi="Aptos"/>
          <w:sz w:val="21"/>
        </w:rPr>
        <w:t>• Perceived performance: StartupSplash and NextTopLoader give users immediate motion feedback during route changes.</w:t>
      </w:r>
    </w:p>
    <w:p>
      <w:pPr>
        <w:spacing w:after="100"/>
        <w:ind w:left="288"/>
      </w:pPr>
      <w:r>
        <w:rPr>
          <w:rFonts w:ascii="Aptos" w:hAnsi="Aptos"/>
          <w:sz w:val="21"/>
        </w:rPr>
        <w:t>• Learning interactions: FlipCard, WriteCard, QuizCard, ReviewStageStepper, and ReviewSession create modality variety inside one study journey.</w:t>
      </w:r>
    </w:p>
    <w:p>
      <w:pPr>
        <w:spacing w:after="100"/>
        <w:ind w:left="288"/>
      </w:pPr>
      <w:r>
        <w:rPr>
          <w:rFonts w:ascii="Aptos" w:hAnsi="Aptos"/>
          <w:sz w:val="21"/>
        </w:rPr>
        <w:t>• Secondary support tools: TranslatorPanel, DailyWordsModal, and AiCoachView reduce context switching.</w:t>
      </w:r>
    </w:p>
    <w:p>
      <w:pPr>
        <w:spacing w:after="100"/>
        <w:ind w:left="288"/>
      </w:pPr>
      <w:r>
        <w:rPr>
          <w:rFonts w:ascii="Aptos" w:hAnsi="Aptos"/>
          <w:sz w:val="21"/>
        </w:rPr>
        <w:t>• Admin UX: AdminShell and table-based views keep operational screens separate from learner-facing flows.</w:t>
      </w:r>
    </w:p>
    <w:p>
      <w:pPr>
        <w:spacing w:after="140"/>
      </w:pPr>
      <w:r>
        <w:rPr>
          <w:rFonts w:ascii="Aptos" w:hAnsi="Aptos"/>
          <w:sz w:val="21"/>
        </w:rPr>
        <w:t>Frontend gaps to address in the next iteration: naming consistency across visible surfaces, explicit separation between dashboard and home concepts, restoration or redesign of the stats experience, and validation that mobile layouts remain stable as admin and AI surfaces evolve.</w:t>
      </w:r>
    </w:p>
    <w:p>
      <w:pPr>
        <w:pStyle w:val="Heading1"/>
      </w:pPr>
      <w:r>
        <w:t>5. Backend Architecture And Domain Modules</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1E5A96"/>
          </w:tcPr>
          <w:p>
            <w:pPr>
              <w:spacing w:after="40" w:before="20"/>
              <w:jc w:val="center"/>
            </w:pPr>
            <w:r/>
            <w:r>
              <w:rPr>
                <w:rFonts w:ascii="Aptos" w:hAnsi="Aptos"/>
                <w:b/>
                <w:color w:val="FFFFFF"/>
                <w:sz w:val="21"/>
              </w:rPr>
              <w:t>Module</w:t>
            </w:r>
          </w:p>
        </w:tc>
        <w:tc>
          <w:tcPr>
            <w:tcW w:type="dxa" w:w="2401"/>
            <w:vAlign w:val="center"/>
            <w:shd w:fill="1E5A96"/>
          </w:tcPr>
          <w:p>
            <w:pPr>
              <w:spacing w:after="40" w:before="20"/>
              <w:jc w:val="center"/>
            </w:pPr>
            <w:r/>
            <w:r>
              <w:rPr>
                <w:rFonts w:ascii="Aptos" w:hAnsi="Aptos"/>
                <w:b/>
                <w:color w:val="FFFFFF"/>
                <w:sz w:val="21"/>
              </w:rPr>
              <w:t>Responsibility</w:t>
            </w:r>
          </w:p>
        </w:tc>
        <w:tc>
          <w:tcPr>
            <w:tcW w:type="dxa" w:w="2401"/>
            <w:vAlign w:val="center"/>
            <w:shd w:fill="1E5A96"/>
          </w:tcPr>
          <w:p>
            <w:pPr>
              <w:spacing w:after="40" w:before="20"/>
              <w:jc w:val="center"/>
            </w:pPr>
            <w:r/>
            <w:r>
              <w:rPr>
                <w:rFonts w:ascii="Aptos" w:hAnsi="Aptos"/>
                <w:b/>
                <w:color w:val="FFFFFF"/>
                <w:sz w:val="21"/>
              </w:rPr>
              <w:t>Key files</w:t>
            </w:r>
          </w:p>
        </w:tc>
        <w:tc>
          <w:tcPr>
            <w:tcW w:type="dxa" w:w="2401"/>
            <w:vAlign w:val="center"/>
            <w:shd w:fill="1E5A96"/>
          </w:tcPr>
          <w:p>
            <w:pPr>
              <w:spacing w:after="40" w:before="20"/>
              <w:jc w:val="center"/>
            </w:pPr>
            <w:r/>
            <w:r>
              <w:rPr>
                <w:rFonts w:ascii="Aptos" w:hAnsi="Aptos"/>
                <w:b/>
                <w:color w:val="FFFFFF"/>
                <w:sz w:val="21"/>
              </w:rPr>
              <w:t>Observation</w:t>
            </w:r>
          </w:p>
        </w:tc>
      </w:tr>
      <w:tr>
        <w:tc>
          <w:tcPr>
            <w:tcW w:type="dxa" w:w="2401"/>
            <w:vAlign w:val="center"/>
            <w:shd w:fill="F4F8FC"/>
          </w:tcPr>
          <w:p>
            <w:pPr>
              <w:spacing w:after="40" w:before="20"/>
              <w:jc w:val="left"/>
            </w:pPr>
            <w:r/>
            <w:r>
              <w:rPr>
                <w:rFonts w:ascii="Aptos" w:hAnsi="Aptos"/>
                <w:b w:val="0"/>
                <w:sz w:val="21"/>
              </w:rPr>
              <w:t>Authentication</w:t>
            </w:r>
          </w:p>
        </w:tc>
        <w:tc>
          <w:tcPr>
            <w:tcW w:type="dxa" w:w="2401"/>
            <w:vAlign w:val="center"/>
          </w:tcPr>
          <w:p>
            <w:pPr>
              <w:spacing w:after="40" w:before="20"/>
              <w:jc w:val="left"/>
            </w:pPr>
            <w:r/>
            <w:r>
              <w:rPr>
                <w:rFonts w:ascii="Aptos" w:hAnsi="Aptos"/>
                <w:b w:val="0"/>
                <w:sz w:val="21"/>
              </w:rPr>
              <w:t>Resolve Supabase session, local dev admin, admin guards, redirects</w:t>
            </w:r>
          </w:p>
        </w:tc>
        <w:tc>
          <w:tcPr>
            <w:tcW w:type="dxa" w:w="2401"/>
            <w:vAlign w:val="center"/>
          </w:tcPr>
          <w:p>
            <w:pPr>
              <w:spacing w:after="40" w:before="20"/>
              <w:jc w:val="left"/>
            </w:pPr>
            <w:r/>
            <w:r>
              <w:rPr>
                <w:rFonts w:ascii="Aptos" w:hAnsi="Aptos"/>
                <w:b w:val="0"/>
                <w:sz w:val="21"/>
              </w:rPr>
              <w:t>lib/auth.ts, lib/supabase-server.ts, app/api/auth/*</w:t>
            </w:r>
          </w:p>
        </w:tc>
        <w:tc>
          <w:tcPr>
            <w:tcW w:type="dxa" w:w="2401"/>
            <w:vAlign w:val="center"/>
          </w:tcPr>
          <w:p>
            <w:pPr>
              <w:spacing w:after="40" w:before="20"/>
              <w:jc w:val="left"/>
            </w:pPr>
            <w:r/>
            <w:r>
              <w:rPr>
                <w:rFonts w:ascii="Aptos" w:hAnsi="Aptos"/>
                <w:b w:val="0"/>
                <w:sz w:val="21"/>
              </w:rPr>
              <w:t>Auth is centralized and readable.</w:t>
            </w:r>
          </w:p>
        </w:tc>
      </w:tr>
      <w:tr>
        <w:tc>
          <w:tcPr>
            <w:tcW w:type="dxa" w:w="2401"/>
            <w:vAlign w:val="center"/>
            <w:shd w:fill="F4F8FC"/>
          </w:tcPr>
          <w:p>
            <w:pPr>
              <w:spacing w:after="40" w:before="20"/>
              <w:jc w:val="left"/>
            </w:pPr>
            <w:r/>
            <w:r>
              <w:rPr>
                <w:rFonts w:ascii="Aptos" w:hAnsi="Aptos"/>
                <w:b w:val="0"/>
                <w:sz w:val="21"/>
              </w:rPr>
              <w:t>Data access</w:t>
            </w:r>
          </w:p>
        </w:tc>
        <w:tc>
          <w:tcPr>
            <w:tcW w:type="dxa" w:w="2401"/>
            <w:vAlign w:val="center"/>
          </w:tcPr>
          <w:p>
            <w:pPr>
              <w:spacing w:after="40" w:before="20"/>
              <w:jc w:val="left"/>
            </w:pPr>
            <w:r/>
            <w:r>
              <w:rPr>
                <w:rFonts w:ascii="Aptos" w:hAnsi="Aptos"/>
                <w:b w:val="0"/>
                <w:sz w:val="21"/>
              </w:rPr>
              <w:t>Prisma singleton and query composition</w:t>
            </w:r>
          </w:p>
        </w:tc>
        <w:tc>
          <w:tcPr>
            <w:tcW w:type="dxa" w:w="2401"/>
            <w:vAlign w:val="center"/>
          </w:tcPr>
          <w:p>
            <w:pPr>
              <w:spacing w:after="40" w:before="20"/>
              <w:jc w:val="left"/>
            </w:pPr>
            <w:r/>
            <w:r>
              <w:rPr>
                <w:rFonts w:ascii="Aptos" w:hAnsi="Aptos"/>
                <w:b w:val="0"/>
                <w:sz w:val="21"/>
              </w:rPr>
              <w:t>lib/prisma.ts, lib/db-selects.ts, lib/server-data.ts</w:t>
            </w:r>
          </w:p>
        </w:tc>
        <w:tc>
          <w:tcPr>
            <w:tcW w:type="dxa" w:w="2401"/>
            <w:vAlign w:val="center"/>
          </w:tcPr>
          <w:p>
            <w:pPr>
              <w:spacing w:after="40" w:before="20"/>
              <w:jc w:val="left"/>
            </w:pPr>
            <w:r/>
            <w:r>
              <w:rPr>
                <w:rFonts w:ascii="Aptos" w:hAnsi="Aptos"/>
                <w:b w:val="0"/>
                <w:sz w:val="21"/>
              </w:rPr>
              <w:t>Server-first approach is consistent.</w:t>
            </w:r>
          </w:p>
        </w:tc>
      </w:tr>
      <w:tr>
        <w:tc>
          <w:tcPr>
            <w:tcW w:type="dxa" w:w="2401"/>
            <w:vAlign w:val="center"/>
            <w:shd w:fill="F4F8FC"/>
          </w:tcPr>
          <w:p>
            <w:pPr>
              <w:spacing w:after="40" w:before="20"/>
              <w:jc w:val="left"/>
            </w:pPr>
            <w:r/>
            <w:r>
              <w:rPr>
                <w:rFonts w:ascii="Aptos" w:hAnsi="Aptos"/>
                <w:b w:val="0"/>
                <w:sz w:val="21"/>
              </w:rPr>
              <w:t>Spaced repetition</w:t>
            </w:r>
          </w:p>
        </w:tc>
        <w:tc>
          <w:tcPr>
            <w:tcW w:type="dxa" w:w="2401"/>
            <w:vAlign w:val="center"/>
          </w:tcPr>
          <w:p>
            <w:pPr>
              <w:spacing w:after="40" w:before="20"/>
              <w:jc w:val="left"/>
            </w:pPr>
            <w:r/>
            <w:r>
              <w:rPr>
                <w:rFonts w:ascii="Aptos" w:hAnsi="Aptos"/>
                <w:b w:val="0"/>
                <w:sz w:val="21"/>
              </w:rPr>
              <w:t>Compute review outcome and mastery</w:t>
            </w:r>
          </w:p>
        </w:tc>
        <w:tc>
          <w:tcPr>
            <w:tcW w:type="dxa" w:w="2401"/>
            <w:vAlign w:val="center"/>
          </w:tcPr>
          <w:p>
            <w:pPr>
              <w:spacing w:after="40" w:before="20"/>
              <w:jc w:val="left"/>
            </w:pPr>
            <w:r/>
            <w:r>
              <w:rPr>
                <w:rFonts w:ascii="Aptos" w:hAnsi="Aptos"/>
                <w:b w:val="0"/>
                <w:sz w:val="21"/>
              </w:rPr>
              <w:t>lib/spaced-repetition.ts</w:t>
            </w:r>
          </w:p>
        </w:tc>
        <w:tc>
          <w:tcPr>
            <w:tcW w:type="dxa" w:w="2401"/>
            <w:vAlign w:val="center"/>
          </w:tcPr>
          <w:p>
            <w:pPr>
              <w:spacing w:after="40" w:before="20"/>
              <w:jc w:val="left"/>
            </w:pPr>
            <w:r/>
            <w:r>
              <w:rPr>
                <w:rFonts w:ascii="Aptos" w:hAnsi="Aptos"/>
                <w:b w:val="0"/>
                <w:sz w:val="21"/>
              </w:rPr>
              <w:t>Current scheduling is intentionally simple and easy to reason about.</w:t>
            </w:r>
          </w:p>
        </w:tc>
      </w:tr>
      <w:tr>
        <w:tc>
          <w:tcPr>
            <w:tcW w:type="dxa" w:w="2401"/>
            <w:vAlign w:val="center"/>
            <w:shd w:fill="F4F8FC"/>
          </w:tcPr>
          <w:p>
            <w:pPr>
              <w:spacing w:after="40" w:before="20"/>
              <w:jc w:val="left"/>
            </w:pPr>
            <w:r/>
            <w:r>
              <w:rPr>
                <w:rFonts w:ascii="Aptos" w:hAnsi="Aptos"/>
                <w:b w:val="0"/>
                <w:sz w:val="21"/>
              </w:rPr>
              <w:t>Catalog and translation</w:t>
            </w:r>
          </w:p>
        </w:tc>
        <w:tc>
          <w:tcPr>
            <w:tcW w:type="dxa" w:w="2401"/>
            <w:vAlign w:val="center"/>
          </w:tcPr>
          <w:p>
            <w:pPr>
              <w:spacing w:after="40" w:before="20"/>
              <w:jc w:val="left"/>
            </w:pPr>
            <w:r/>
            <w:r>
              <w:rPr>
                <w:rFonts w:ascii="Aptos" w:hAnsi="Aptos"/>
                <w:b w:val="0"/>
                <w:sz w:val="21"/>
              </w:rPr>
              <w:t>Catalog lookup, localization, DeepL/Langek fallback, settings-aware resolution</w:t>
            </w:r>
          </w:p>
        </w:tc>
        <w:tc>
          <w:tcPr>
            <w:tcW w:type="dxa" w:w="2401"/>
            <w:vAlign w:val="center"/>
          </w:tcPr>
          <w:p>
            <w:pPr>
              <w:spacing w:after="40" w:before="20"/>
              <w:jc w:val="left"/>
            </w:pPr>
            <w:r/>
            <w:r>
              <w:rPr>
                <w:rFonts w:ascii="Aptos" w:hAnsi="Aptos"/>
                <w:b w:val="0"/>
                <w:sz w:val="21"/>
              </w:rPr>
              <w:t>lib/catalog.ts</w:t>
            </w:r>
          </w:p>
        </w:tc>
        <w:tc>
          <w:tcPr>
            <w:tcW w:type="dxa" w:w="2401"/>
            <w:vAlign w:val="center"/>
          </w:tcPr>
          <w:p>
            <w:pPr>
              <w:spacing w:after="40" w:before="20"/>
              <w:jc w:val="left"/>
            </w:pPr>
            <w:r/>
            <w:r>
              <w:rPr>
                <w:rFonts w:ascii="Aptos" w:hAnsi="Aptos"/>
                <w:b w:val="0"/>
                <w:sz w:val="21"/>
              </w:rPr>
              <w:t>This is one of the richest domain modules in the codebase.</w:t>
            </w:r>
          </w:p>
        </w:tc>
      </w:tr>
      <w:tr>
        <w:tc>
          <w:tcPr>
            <w:tcW w:type="dxa" w:w="2401"/>
            <w:vAlign w:val="center"/>
            <w:shd w:fill="F4F8FC"/>
          </w:tcPr>
          <w:p>
            <w:pPr>
              <w:spacing w:after="40" w:before="20"/>
              <w:jc w:val="left"/>
            </w:pPr>
            <w:r/>
            <w:r>
              <w:rPr>
                <w:rFonts w:ascii="Aptos" w:hAnsi="Aptos"/>
                <w:b w:val="0"/>
                <w:sz w:val="21"/>
              </w:rPr>
              <w:t>AI assistance</w:t>
            </w:r>
          </w:p>
        </w:tc>
        <w:tc>
          <w:tcPr>
            <w:tcW w:type="dxa" w:w="2401"/>
            <w:vAlign w:val="center"/>
          </w:tcPr>
          <w:p>
            <w:pPr>
              <w:spacing w:after="40" w:before="20"/>
              <w:jc w:val="left"/>
            </w:pPr>
            <w:r/>
            <w:r>
              <w:rPr>
                <w:rFonts w:ascii="Aptos" w:hAnsi="Aptos"/>
                <w:b w:val="0"/>
                <w:sz w:val="21"/>
              </w:rPr>
              <w:t>Prompt shaping, dictionary + CEFR context, Gemini fallback</w:t>
            </w:r>
          </w:p>
        </w:tc>
        <w:tc>
          <w:tcPr>
            <w:tcW w:type="dxa" w:w="2401"/>
            <w:vAlign w:val="center"/>
          </w:tcPr>
          <w:p>
            <w:pPr>
              <w:spacing w:after="40" w:before="20"/>
              <w:jc w:val="left"/>
            </w:pPr>
            <w:r/>
            <w:r>
              <w:rPr>
                <w:rFonts w:ascii="Aptos" w:hAnsi="Aptos"/>
                <w:b w:val="0"/>
                <w:sz w:val="21"/>
              </w:rPr>
              <w:t>app/api/ai-chat/route.ts</w:t>
            </w:r>
          </w:p>
        </w:tc>
        <w:tc>
          <w:tcPr>
            <w:tcW w:type="dxa" w:w="2401"/>
            <w:vAlign w:val="center"/>
          </w:tcPr>
          <w:p>
            <w:pPr>
              <w:spacing w:after="40" w:before="20"/>
              <w:jc w:val="left"/>
            </w:pPr>
            <w:r/>
            <w:r>
              <w:rPr>
                <w:rFonts w:ascii="Aptos" w:hAnsi="Aptos"/>
                <w:b w:val="0"/>
                <w:sz w:val="21"/>
              </w:rPr>
              <w:t>Good “AI as helper” positioning rather than full agent dependency.</w:t>
            </w:r>
          </w:p>
        </w:tc>
      </w:tr>
      <w:tr>
        <w:tc>
          <w:tcPr>
            <w:tcW w:type="dxa" w:w="2401"/>
            <w:vAlign w:val="center"/>
            <w:shd w:fill="F4F8FC"/>
          </w:tcPr>
          <w:p>
            <w:pPr>
              <w:spacing w:after="40" w:before="20"/>
              <w:jc w:val="left"/>
            </w:pPr>
            <w:r/>
            <w:r>
              <w:rPr>
                <w:rFonts w:ascii="Aptos" w:hAnsi="Aptos"/>
                <w:b w:val="0"/>
                <w:sz w:val="21"/>
              </w:rPr>
              <w:t>Caching</w:t>
            </w:r>
          </w:p>
        </w:tc>
        <w:tc>
          <w:tcPr>
            <w:tcW w:type="dxa" w:w="2401"/>
            <w:vAlign w:val="center"/>
          </w:tcPr>
          <w:p>
            <w:pPr>
              <w:spacing w:after="40" w:before="20"/>
              <w:jc w:val="left"/>
            </w:pPr>
            <w:r/>
            <w:r>
              <w:rPr>
                <w:rFonts w:ascii="Aptos" w:hAnsi="Aptos"/>
                <w:b w:val="0"/>
                <w:sz w:val="21"/>
              </w:rPr>
              <w:t>User/admin tag caching with unstable_cache and revalidateTag</w:t>
            </w:r>
          </w:p>
        </w:tc>
        <w:tc>
          <w:tcPr>
            <w:tcW w:type="dxa" w:w="2401"/>
            <w:vAlign w:val="center"/>
          </w:tcPr>
          <w:p>
            <w:pPr>
              <w:spacing w:after="40" w:before="20"/>
              <w:jc w:val="left"/>
            </w:pPr>
            <w:r/>
            <w:r>
              <w:rPr>
                <w:rFonts w:ascii="Aptos" w:hAnsi="Aptos"/>
                <w:b w:val="0"/>
                <w:sz w:val="21"/>
              </w:rPr>
              <w:t>lib/server-cache.ts</w:t>
            </w:r>
          </w:p>
        </w:tc>
        <w:tc>
          <w:tcPr>
            <w:tcW w:type="dxa" w:w="2401"/>
            <w:vAlign w:val="center"/>
          </w:tcPr>
          <w:p>
            <w:pPr>
              <w:spacing w:after="40" w:before="20"/>
              <w:jc w:val="left"/>
            </w:pPr>
            <w:r/>
            <w:r>
              <w:rPr>
                <w:rFonts w:ascii="Aptos" w:hAnsi="Aptos"/>
                <w:b w:val="0"/>
                <w:sz w:val="21"/>
              </w:rPr>
              <w:t>Effective for current scale, but still fairly manual.</w:t>
            </w:r>
          </w:p>
        </w:tc>
      </w:tr>
      <w:tr>
        <w:tc>
          <w:tcPr>
            <w:tcW w:type="dxa" w:w="2401"/>
            <w:vAlign w:val="center"/>
            <w:shd w:fill="F4F8FC"/>
          </w:tcPr>
          <w:p>
            <w:pPr>
              <w:spacing w:after="40" w:before="20"/>
              <w:jc w:val="left"/>
            </w:pPr>
            <w:r/>
            <w:r>
              <w:rPr>
                <w:rFonts w:ascii="Aptos" w:hAnsi="Aptos"/>
                <w:b w:val="0"/>
                <w:sz w:val="21"/>
              </w:rPr>
              <w:t>Analytics</w:t>
            </w:r>
          </w:p>
        </w:tc>
        <w:tc>
          <w:tcPr>
            <w:tcW w:type="dxa" w:w="2401"/>
            <w:vAlign w:val="center"/>
          </w:tcPr>
          <w:p>
            <w:pPr>
              <w:spacing w:after="40" w:before="20"/>
              <w:jc w:val="left"/>
            </w:pPr>
            <w:r/>
            <w:r>
              <w:rPr>
                <w:rFonts w:ascii="Aptos" w:hAnsi="Aptos"/>
                <w:b w:val="0"/>
                <w:sz w:val="21"/>
              </w:rPr>
              <w:t>Daily counters and admin reporting foundation</w:t>
            </w:r>
          </w:p>
        </w:tc>
        <w:tc>
          <w:tcPr>
            <w:tcW w:type="dxa" w:w="2401"/>
            <w:vAlign w:val="center"/>
          </w:tcPr>
          <w:p>
            <w:pPr>
              <w:spacing w:after="40" w:before="20"/>
              <w:jc w:val="left"/>
            </w:pPr>
            <w:r/>
            <w:r>
              <w:rPr>
                <w:rFonts w:ascii="Aptos" w:hAnsi="Aptos"/>
                <w:b w:val="0"/>
                <w:sz w:val="21"/>
              </w:rPr>
              <w:t>AppAnalytics model, server-data, admin routes</w:t>
            </w:r>
          </w:p>
        </w:tc>
        <w:tc>
          <w:tcPr>
            <w:tcW w:type="dxa" w:w="2401"/>
            <w:vAlign w:val="center"/>
          </w:tcPr>
          <w:p>
            <w:pPr>
              <w:spacing w:after="40" w:before="20"/>
              <w:jc w:val="left"/>
            </w:pPr>
            <w:r/>
            <w:r>
              <w:rPr>
                <w:rFonts w:ascii="Aptos" w:hAnsi="Aptos"/>
                <w:b w:val="0"/>
                <w:sz w:val="21"/>
              </w:rPr>
              <w:t>Enough for MVP; not yet a full observability story.</w:t>
            </w:r>
          </w:p>
        </w:tc>
      </w:tr>
      <w:tr>
        <w:tc>
          <w:tcPr>
            <w:tcW w:type="dxa" w:w="2401"/>
            <w:vAlign w:val="center"/>
            <w:shd w:fill="F4F8FC"/>
          </w:tcPr>
          <w:p>
            <w:pPr>
              <w:spacing w:after="40" w:before="20"/>
              <w:jc w:val="left"/>
            </w:pPr>
            <w:r/>
            <w:r>
              <w:rPr>
                <w:rFonts w:ascii="Aptos" w:hAnsi="Aptos"/>
                <w:b w:val="0"/>
                <w:sz w:val="21"/>
              </w:rPr>
              <w:t>Throttling</w:t>
            </w:r>
          </w:p>
        </w:tc>
        <w:tc>
          <w:tcPr>
            <w:tcW w:type="dxa" w:w="2401"/>
            <w:vAlign w:val="center"/>
          </w:tcPr>
          <w:p>
            <w:pPr>
              <w:spacing w:after="40" w:before="20"/>
              <w:jc w:val="left"/>
            </w:pPr>
            <w:r/>
            <w:r>
              <w:rPr>
                <w:rFonts w:ascii="Aptos" w:hAnsi="Aptos"/>
                <w:b w:val="0"/>
                <w:sz w:val="21"/>
              </w:rPr>
              <w:t>Basic abuse control for external-service endpoints</w:t>
            </w:r>
          </w:p>
        </w:tc>
        <w:tc>
          <w:tcPr>
            <w:tcW w:type="dxa" w:w="2401"/>
            <w:vAlign w:val="center"/>
          </w:tcPr>
          <w:p>
            <w:pPr>
              <w:spacing w:after="40" w:before="20"/>
              <w:jc w:val="left"/>
            </w:pPr>
            <w:r/>
            <w:r>
              <w:rPr>
                <w:rFonts w:ascii="Aptos" w:hAnsi="Aptos"/>
                <w:b w:val="0"/>
                <w:sz w:val="21"/>
              </w:rPr>
              <w:t>lib/throttle.ts</w:t>
            </w:r>
          </w:p>
        </w:tc>
        <w:tc>
          <w:tcPr>
            <w:tcW w:type="dxa" w:w="2401"/>
            <w:vAlign w:val="center"/>
          </w:tcPr>
          <w:p>
            <w:pPr>
              <w:spacing w:after="40" w:before="20"/>
              <w:jc w:val="left"/>
            </w:pPr>
            <w:r/>
            <w:r>
              <w:rPr>
                <w:rFonts w:ascii="Aptos" w:hAnsi="Aptos"/>
                <w:b w:val="0"/>
                <w:sz w:val="21"/>
              </w:rPr>
              <w:t>In-memory only; insufficient for multi-instance production hardening.</w:t>
            </w:r>
          </w:p>
        </w:tc>
      </w:tr>
    </w:tbl>
    <w:p>
      <w:pPr>
        <w:pStyle w:val="Heading1"/>
      </w:pPr>
      <w:r>
        <w:t>6. Data Model</w:t>
      </w:r>
    </w:p>
    <w:p>
      <w:pPr>
        <w:spacing w:after="140"/>
      </w:pPr>
      <w:r>
        <w:rPr>
          <w:rFonts w:ascii="Aptos" w:hAnsi="Aptos"/>
          <w:sz w:val="21"/>
        </w:rPr>
        <w:t>The Prisma schema is one of the clearest strengths of the repository. It separates learner identity, personal cards, canonical catalog words, daily claims, review events, practice session state, app-level settings, and rolled-up analytics. That separation supports both personalized learning and future catalog monetization or editorial workflows.</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0F4C81"/>
          </w:tcPr>
          <w:p>
            <w:pPr>
              <w:spacing w:after="40" w:before="20"/>
              <w:jc w:val="center"/>
            </w:pPr>
            <w:r/>
            <w:r>
              <w:rPr>
                <w:rFonts w:ascii="Aptos" w:hAnsi="Aptos"/>
                <w:b/>
                <w:color w:val="FFFFFF"/>
                <w:sz w:val="21"/>
              </w:rPr>
              <w:t>Model</w:t>
            </w:r>
          </w:p>
        </w:tc>
        <w:tc>
          <w:tcPr>
            <w:tcW w:type="dxa" w:w="2401"/>
            <w:vAlign w:val="center"/>
            <w:shd w:fill="0F4C81"/>
          </w:tcPr>
          <w:p>
            <w:pPr>
              <w:spacing w:after="40" w:before="20"/>
              <w:jc w:val="center"/>
            </w:pPr>
            <w:r/>
            <w:r>
              <w:rPr>
                <w:rFonts w:ascii="Aptos" w:hAnsi="Aptos"/>
                <w:b/>
                <w:color w:val="FFFFFF"/>
                <w:sz w:val="21"/>
              </w:rPr>
              <w:t>Purpose</w:t>
            </w:r>
          </w:p>
        </w:tc>
        <w:tc>
          <w:tcPr>
            <w:tcW w:type="dxa" w:w="2401"/>
            <w:vAlign w:val="center"/>
            <w:shd w:fill="0F4C81"/>
          </w:tcPr>
          <w:p>
            <w:pPr>
              <w:spacing w:after="40" w:before="20"/>
              <w:jc w:val="center"/>
            </w:pPr>
            <w:r/>
            <w:r>
              <w:rPr>
                <w:rFonts w:ascii="Aptos" w:hAnsi="Aptos"/>
                <w:b/>
                <w:color w:val="FFFFFF"/>
                <w:sz w:val="21"/>
              </w:rPr>
              <w:t>Most important fields</w:t>
            </w:r>
          </w:p>
        </w:tc>
        <w:tc>
          <w:tcPr>
            <w:tcW w:type="dxa" w:w="2401"/>
            <w:vAlign w:val="center"/>
            <w:shd w:fill="0F4C81"/>
          </w:tcPr>
          <w:p>
            <w:pPr>
              <w:spacing w:after="40" w:before="20"/>
              <w:jc w:val="center"/>
            </w:pPr>
            <w:r/>
            <w:r>
              <w:rPr>
                <w:rFonts w:ascii="Aptos" w:hAnsi="Aptos"/>
                <w:b/>
                <w:color w:val="FFFFFF"/>
                <w:sz w:val="21"/>
              </w:rPr>
              <w:t>Design note</w:t>
            </w:r>
          </w:p>
        </w:tc>
      </w:tr>
      <w:tr>
        <w:tc>
          <w:tcPr>
            <w:tcW w:type="dxa" w:w="2401"/>
            <w:vAlign w:val="center"/>
            <w:shd w:fill="EEF4FB"/>
          </w:tcPr>
          <w:p>
            <w:pPr>
              <w:spacing w:after="40" w:before="20"/>
              <w:jc w:val="left"/>
            </w:pPr>
            <w:r/>
            <w:r>
              <w:rPr>
                <w:rFonts w:ascii="Aptos" w:hAnsi="Aptos"/>
                <w:b w:val="0"/>
                <w:sz w:val="21"/>
              </w:rPr>
              <w:t>User</w:t>
            </w:r>
          </w:p>
        </w:tc>
        <w:tc>
          <w:tcPr>
            <w:tcW w:type="dxa" w:w="2401"/>
            <w:vAlign w:val="center"/>
          </w:tcPr>
          <w:p>
            <w:pPr>
              <w:spacing w:after="40" w:before="20"/>
              <w:jc w:val="left"/>
            </w:pPr>
            <w:r/>
            <w:r>
              <w:rPr>
                <w:rFonts w:ascii="Aptos" w:hAnsi="Aptos"/>
                <w:b w:val="0"/>
                <w:sz w:val="21"/>
              </w:rPr>
              <w:t>Learner/admin identity and progress anchor</w:t>
            </w:r>
          </w:p>
        </w:tc>
        <w:tc>
          <w:tcPr>
            <w:tcW w:type="dxa" w:w="2401"/>
            <w:vAlign w:val="center"/>
          </w:tcPr>
          <w:p>
            <w:pPr>
              <w:spacing w:after="40" w:before="20"/>
              <w:jc w:val="left"/>
            </w:pPr>
            <w:r/>
            <w:r>
              <w:rPr>
                <w:rFonts w:ascii="Aptos" w:hAnsi="Aptos"/>
                <w:b w:val="0"/>
                <w:sz w:val="21"/>
              </w:rPr>
              <w:t>role, cefrLevel, streak, lastReviewDate, reviewLives</w:t>
            </w:r>
          </w:p>
        </w:tc>
        <w:tc>
          <w:tcPr>
            <w:tcW w:type="dxa" w:w="2401"/>
            <w:vAlign w:val="center"/>
          </w:tcPr>
          <w:p>
            <w:pPr>
              <w:spacing w:after="40" w:before="20"/>
              <w:jc w:val="left"/>
            </w:pPr>
            <w:r/>
            <w:r>
              <w:rPr>
                <w:rFonts w:ascii="Aptos" w:hAnsi="Aptos"/>
                <w:b w:val="0"/>
                <w:sz w:val="21"/>
              </w:rPr>
              <w:t>Role and CEFR are embedded directly in the core identity model.</w:t>
            </w:r>
          </w:p>
        </w:tc>
      </w:tr>
      <w:tr>
        <w:tc>
          <w:tcPr>
            <w:tcW w:type="dxa" w:w="2401"/>
            <w:vAlign w:val="center"/>
            <w:shd w:fill="EEF4FB"/>
          </w:tcPr>
          <w:p>
            <w:pPr>
              <w:spacing w:after="40" w:before="20"/>
              <w:jc w:val="left"/>
            </w:pPr>
            <w:r/>
            <w:r>
              <w:rPr>
                <w:rFonts w:ascii="Aptos" w:hAnsi="Aptos"/>
                <w:b w:val="0"/>
                <w:sz w:val="21"/>
              </w:rPr>
              <w:t>Card</w:t>
            </w:r>
          </w:p>
        </w:tc>
        <w:tc>
          <w:tcPr>
            <w:tcW w:type="dxa" w:w="2401"/>
            <w:vAlign w:val="center"/>
          </w:tcPr>
          <w:p>
            <w:pPr>
              <w:spacing w:after="40" w:before="20"/>
              <w:jc w:val="left"/>
            </w:pPr>
            <w:r/>
            <w:r>
              <w:rPr>
                <w:rFonts w:ascii="Aptos" w:hAnsi="Aptos"/>
                <w:b w:val="0"/>
                <w:sz w:val="21"/>
              </w:rPr>
              <w:t>User-owned learning unit</w:t>
            </w:r>
          </w:p>
        </w:tc>
        <w:tc>
          <w:tcPr>
            <w:tcW w:type="dxa" w:w="2401"/>
            <w:vAlign w:val="center"/>
          </w:tcPr>
          <w:p>
            <w:pPr>
              <w:spacing w:after="40" w:before="20"/>
              <w:jc w:val="left"/>
            </w:pPr>
            <w:r/>
            <w:r>
              <w:rPr>
                <w:rFonts w:ascii="Aptos" w:hAnsi="Aptos"/>
                <w:b w:val="0"/>
                <w:sz w:val="21"/>
              </w:rPr>
              <w:t>original, translation, direction, nextReviewDate, reviewCount, correctCount, wrongCount</w:t>
            </w:r>
          </w:p>
        </w:tc>
        <w:tc>
          <w:tcPr>
            <w:tcW w:type="dxa" w:w="2401"/>
            <w:vAlign w:val="center"/>
          </w:tcPr>
          <w:p>
            <w:pPr>
              <w:spacing w:after="40" w:before="20"/>
              <w:jc w:val="left"/>
            </w:pPr>
            <w:r/>
            <w:r>
              <w:rPr>
                <w:rFonts w:ascii="Aptos" w:hAnsi="Aptos"/>
                <w:b w:val="0"/>
                <w:sz w:val="21"/>
              </w:rPr>
              <w:t>Supports both freeform and catalog-linked cards.</w:t>
            </w:r>
          </w:p>
        </w:tc>
      </w:tr>
      <w:tr>
        <w:tc>
          <w:tcPr>
            <w:tcW w:type="dxa" w:w="2401"/>
            <w:vAlign w:val="center"/>
            <w:shd w:fill="EEF4FB"/>
          </w:tcPr>
          <w:p>
            <w:pPr>
              <w:spacing w:after="40" w:before="20"/>
              <w:jc w:val="left"/>
            </w:pPr>
            <w:r/>
            <w:r>
              <w:rPr>
                <w:rFonts w:ascii="Aptos" w:hAnsi="Aptos"/>
                <w:b w:val="0"/>
                <w:sz w:val="21"/>
              </w:rPr>
              <w:t>ReviewLog</w:t>
            </w:r>
          </w:p>
        </w:tc>
        <w:tc>
          <w:tcPr>
            <w:tcW w:type="dxa" w:w="2401"/>
            <w:vAlign w:val="center"/>
          </w:tcPr>
          <w:p>
            <w:pPr>
              <w:spacing w:after="40" w:before="20"/>
              <w:jc w:val="left"/>
            </w:pPr>
            <w:r/>
            <w:r>
              <w:rPr>
                <w:rFonts w:ascii="Aptos" w:hAnsi="Aptos"/>
                <w:b w:val="0"/>
                <w:sz w:val="21"/>
              </w:rPr>
              <w:t>Event history of answers</w:t>
            </w:r>
          </w:p>
        </w:tc>
        <w:tc>
          <w:tcPr>
            <w:tcW w:type="dxa" w:w="2401"/>
            <w:vAlign w:val="center"/>
          </w:tcPr>
          <w:p>
            <w:pPr>
              <w:spacing w:after="40" w:before="20"/>
              <w:jc w:val="left"/>
            </w:pPr>
            <w:r/>
            <w:r>
              <w:rPr>
                <w:rFonts w:ascii="Aptos" w:hAnsi="Aptos"/>
                <w:b w:val="0"/>
                <w:sz w:val="21"/>
              </w:rPr>
              <w:t>userId, cardId, result, createdAt</w:t>
            </w:r>
          </w:p>
        </w:tc>
        <w:tc>
          <w:tcPr>
            <w:tcW w:type="dxa" w:w="2401"/>
            <w:vAlign w:val="center"/>
          </w:tcPr>
          <w:p>
            <w:pPr>
              <w:spacing w:after="40" w:before="20"/>
              <w:jc w:val="left"/>
            </w:pPr>
            <w:r/>
            <w:r>
              <w:rPr>
                <w:rFonts w:ascii="Aptos" w:hAnsi="Aptos"/>
                <w:b w:val="0"/>
                <w:sz w:val="21"/>
              </w:rPr>
              <w:t>Essential for analytics and future spaced-repetition upgrades.</w:t>
            </w:r>
          </w:p>
        </w:tc>
      </w:tr>
      <w:tr>
        <w:tc>
          <w:tcPr>
            <w:tcW w:type="dxa" w:w="2401"/>
            <w:vAlign w:val="center"/>
            <w:shd w:fill="EEF4FB"/>
          </w:tcPr>
          <w:p>
            <w:pPr>
              <w:spacing w:after="40" w:before="20"/>
              <w:jc w:val="left"/>
            </w:pPr>
            <w:r/>
            <w:r>
              <w:rPr>
                <w:rFonts w:ascii="Aptos" w:hAnsi="Aptos"/>
                <w:b w:val="0"/>
                <w:sz w:val="21"/>
              </w:rPr>
              <w:t>PracticeSessionProgress</w:t>
            </w:r>
          </w:p>
        </w:tc>
        <w:tc>
          <w:tcPr>
            <w:tcW w:type="dxa" w:w="2401"/>
            <w:vAlign w:val="center"/>
          </w:tcPr>
          <w:p>
            <w:pPr>
              <w:spacing w:after="40" w:before="20"/>
              <w:jc w:val="left"/>
            </w:pPr>
            <w:r/>
            <w:r>
              <w:rPr>
                <w:rFonts w:ascii="Aptos" w:hAnsi="Aptos"/>
                <w:b w:val="0"/>
                <w:sz w:val="21"/>
              </w:rPr>
              <w:t>Persisted study-session state</w:t>
            </w:r>
          </w:p>
        </w:tc>
        <w:tc>
          <w:tcPr>
            <w:tcW w:type="dxa" w:w="2401"/>
            <w:vAlign w:val="center"/>
          </w:tcPr>
          <w:p>
            <w:pPr>
              <w:spacing w:after="40" w:before="20"/>
              <w:jc w:val="left"/>
            </w:pPr>
            <w:r/>
            <w:r>
              <w:rPr>
                <w:rFonts w:ascii="Aptos" w:hAnsi="Aptos"/>
                <w:b w:val="0"/>
                <w:sz w:val="21"/>
              </w:rPr>
              <w:t>cardIds, completedStages, activeStage, selectedStatus, flow, state</w:t>
            </w:r>
          </w:p>
        </w:tc>
        <w:tc>
          <w:tcPr>
            <w:tcW w:type="dxa" w:w="2401"/>
            <w:vAlign w:val="center"/>
          </w:tcPr>
          <w:p>
            <w:pPr>
              <w:spacing w:after="40" w:before="20"/>
              <w:jc w:val="left"/>
            </w:pPr>
            <w:r/>
            <w:r>
              <w:rPr>
                <w:rFonts w:ascii="Aptos" w:hAnsi="Aptos"/>
                <w:b w:val="0"/>
                <w:sz w:val="21"/>
              </w:rPr>
              <w:t>Allows multi-step practice continuity.</w:t>
            </w:r>
          </w:p>
        </w:tc>
      </w:tr>
      <w:tr>
        <w:tc>
          <w:tcPr>
            <w:tcW w:type="dxa" w:w="2401"/>
            <w:vAlign w:val="center"/>
            <w:shd w:fill="EEF4FB"/>
          </w:tcPr>
          <w:p>
            <w:pPr>
              <w:spacing w:after="40" w:before="20"/>
              <w:jc w:val="left"/>
            </w:pPr>
            <w:r/>
            <w:r>
              <w:rPr>
                <w:rFonts w:ascii="Aptos" w:hAnsi="Aptos"/>
                <w:b w:val="0"/>
                <w:sz w:val="21"/>
              </w:rPr>
              <w:t>WordCatalog</w:t>
            </w:r>
          </w:p>
        </w:tc>
        <w:tc>
          <w:tcPr>
            <w:tcW w:type="dxa" w:w="2401"/>
            <w:vAlign w:val="center"/>
          </w:tcPr>
          <w:p>
            <w:pPr>
              <w:spacing w:after="40" w:before="20"/>
              <w:jc w:val="left"/>
            </w:pPr>
            <w:r/>
            <w:r>
              <w:rPr>
                <w:rFonts w:ascii="Aptos" w:hAnsi="Aptos"/>
                <w:b w:val="0"/>
                <w:sz w:val="21"/>
              </w:rPr>
              <w:t>Canonical editorial vocabulary inventory</w:t>
            </w:r>
          </w:p>
        </w:tc>
        <w:tc>
          <w:tcPr>
            <w:tcW w:type="dxa" w:w="2401"/>
            <w:vAlign w:val="center"/>
          </w:tcPr>
          <w:p>
            <w:pPr>
              <w:spacing w:after="40" w:before="20"/>
              <w:jc w:val="left"/>
            </w:pPr>
            <w:r/>
            <w:r>
              <w:rPr>
                <w:rFonts w:ascii="Aptos" w:hAnsi="Aptos"/>
                <w:b w:val="0"/>
                <w:sz w:val="21"/>
              </w:rPr>
              <w:t>word, translation, cefrLevel, topic, priority, reviewStatus, enrichmentStatus</w:t>
            </w:r>
          </w:p>
        </w:tc>
        <w:tc>
          <w:tcPr>
            <w:tcW w:type="dxa" w:w="2401"/>
            <w:vAlign w:val="center"/>
          </w:tcPr>
          <w:p>
            <w:pPr>
              <w:spacing w:after="40" w:before="20"/>
              <w:jc w:val="left"/>
            </w:pPr>
            <w:r/>
            <w:r>
              <w:rPr>
                <w:rFonts w:ascii="Aptos" w:hAnsi="Aptos"/>
                <w:b w:val="0"/>
                <w:sz w:val="21"/>
              </w:rPr>
              <w:t>Strong foundation for a content-driven product moat.</w:t>
            </w:r>
          </w:p>
        </w:tc>
      </w:tr>
      <w:tr>
        <w:tc>
          <w:tcPr>
            <w:tcW w:type="dxa" w:w="2401"/>
            <w:vAlign w:val="center"/>
            <w:shd w:fill="EEF4FB"/>
          </w:tcPr>
          <w:p>
            <w:pPr>
              <w:spacing w:after="40" w:before="20"/>
              <w:jc w:val="left"/>
            </w:pPr>
            <w:r/>
            <w:r>
              <w:rPr>
                <w:rFonts w:ascii="Aptos" w:hAnsi="Aptos"/>
                <w:b w:val="0"/>
                <w:sz w:val="21"/>
              </w:rPr>
              <w:t>UserCatalogWord</w:t>
            </w:r>
          </w:p>
        </w:tc>
        <w:tc>
          <w:tcPr>
            <w:tcW w:type="dxa" w:w="2401"/>
            <w:vAlign w:val="center"/>
          </w:tcPr>
          <w:p>
            <w:pPr>
              <w:spacing w:after="40" w:before="20"/>
              <w:jc w:val="left"/>
            </w:pPr>
            <w:r/>
            <w:r>
              <w:rPr>
                <w:rFonts w:ascii="Aptos" w:hAnsi="Aptos"/>
                <w:b w:val="0"/>
                <w:sz w:val="21"/>
              </w:rPr>
              <w:t>Tracks which catalog entries a user has claimed</w:t>
            </w:r>
          </w:p>
        </w:tc>
        <w:tc>
          <w:tcPr>
            <w:tcW w:type="dxa" w:w="2401"/>
            <w:vAlign w:val="center"/>
          </w:tcPr>
          <w:p>
            <w:pPr>
              <w:spacing w:after="40" w:before="20"/>
              <w:jc w:val="left"/>
            </w:pPr>
            <w:r/>
            <w:r>
              <w:rPr>
                <w:rFonts w:ascii="Aptos" w:hAnsi="Aptos"/>
                <w:b w:val="0"/>
                <w:sz w:val="21"/>
              </w:rPr>
              <w:t>userId, wordCatalogId, createdAt</w:t>
            </w:r>
          </w:p>
        </w:tc>
        <w:tc>
          <w:tcPr>
            <w:tcW w:type="dxa" w:w="2401"/>
            <w:vAlign w:val="center"/>
          </w:tcPr>
          <w:p>
            <w:pPr>
              <w:spacing w:after="40" w:before="20"/>
              <w:jc w:val="left"/>
            </w:pPr>
            <w:r/>
            <w:r>
              <w:rPr>
                <w:rFonts w:ascii="Aptos" w:hAnsi="Aptos"/>
                <w:b w:val="0"/>
                <w:sz w:val="21"/>
              </w:rPr>
              <w:t>Prevents repeat daily claims and enables cohort analysis.</w:t>
            </w:r>
          </w:p>
        </w:tc>
      </w:tr>
      <w:tr>
        <w:tc>
          <w:tcPr>
            <w:tcW w:type="dxa" w:w="2401"/>
            <w:vAlign w:val="center"/>
            <w:shd w:fill="EEF4FB"/>
          </w:tcPr>
          <w:p>
            <w:pPr>
              <w:spacing w:after="40" w:before="20"/>
              <w:jc w:val="left"/>
            </w:pPr>
            <w:r/>
            <w:r>
              <w:rPr>
                <w:rFonts w:ascii="Aptos" w:hAnsi="Aptos"/>
                <w:b w:val="0"/>
                <w:sz w:val="21"/>
              </w:rPr>
              <w:t>AppSettings</w:t>
            </w:r>
          </w:p>
        </w:tc>
        <w:tc>
          <w:tcPr>
            <w:tcW w:type="dxa" w:w="2401"/>
            <w:vAlign w:val="center"/>
          </w:tcPr>
          <w:p>
            <w:pPr>
              <w:spacing w:after="40" w:before="20"/>
              <w:jc w:val="left"/>
            </w:pPr>
            <w:r/>
            <w:r>
              <w:rPr>
                <w:rFonts w:ascii="Aptos" w:hAnsi="Aptos"/>
                <w:b w:val="0"/>
                <w:sz w:val="21"/>
              </w:rPr>
              <w:t>Runtime product tuning</w:t>
            </w:r>
          </w:p>
        </w:tc>
        <w:tc>
          <w:tcPr>
            <w:tcW w:type="dxa" w:w="2401"/>
            <w:vAlign w:val="center"/>
          </w:tcPr>
          <w:p>
            <w:pPr>
              <w:spacing w:after="40" w:before="20"/>
              <w:jc w:val="left"/>
            </w:pPr>
            <w:r/>
            <w:r>
              <w:rPr>
                <w:rFonts w:ascii="Aptos" w:hAnsi="Aptos"/>
                <w:b w:val="0"/>
                <w:sz w:val="21"/>
              </w:rPr>
              <w:t>dailyNewCardsLimit, reviewLives, cefrProfilerEnabled, translationPriority</w:t>
            </w:r>
          </w:p>
        </w:tc>
        <w:tc>
          <w:tcPr>
            <w:tcW w:type="dxa" w:w="2401"/>
            <w:vAlign w:val="center"/>
          </w:tcPr>
          <w:p>
            <w:pPr>
              <w:spacing w:after="40" w:before="20"/>
              <w:jc w:val="left"/>
            </w:pPr>
            <w:r/>
            <w:r>
              <w:rPr>
                <w:rFonts w:ascii="Aptos" w:hAnsi="Aptos"/>
                <w:b w:val="0"/>
                <w:sz w:val="21"/>
              </w:rPr>
              <w:t>Useful admin-controlled feature knobs.</w:t>
            </w:r>
          </w:p>
        </w:tc>
      </w:tr>
      <w:tr>
        <w:tc>
          <w:tcPr>
            <w:tcW w:type="dxa" w:w="2401"/>
            <w:vAlign w:val="center"/>
            <w:shd w:fill="EEF4FB"/>
          </w:tcPr>
          <w:p>
            <w:pPr>
              <w:spacing w:after="40" w:before="20"/>
              <w:jc w:val="left"/>
            </w:pPr>
            <w:r/>
            <w:r>
              <w:rPr>
                <w:rFonts w:ascii="Aptos" w:hAnsi="Aptos"/>
                <w:b w:val="0"/>
                <w:sz w:val="21"/>
              </w:rPr>
              <w:t>AppAnalytics</w:t>
            </w:r>
          </w:p>
        </w:tc>
        <w:tc>
          <w:tcPr>
            <w:tcW w:type="dxa" w:w="2401"/>
            <w:vAlign w:val="center"/>
          </w:tcPr>
          <w:p>
            <w:pPr>
              <w:spacing w:after="40" w:before="20"/>
              <w:jc w:val="left"/>
            </w:pPr>
            <w:r/>
            <w:r>
              <w:rPr>
                <w:rFonts w:ascii="Aptos" w:hAnsi="Aptos"/>
                <w:b w:val="0"/>
                <w:sz w:val="21"/>
              </w:rPr>
              <w:t>Daily aggregated counters</w:t>
            </w:r>
          </w:p>
        </w:tc>
        <w:tc>
          <w:tcPr>
            <w:tcW w:type="dxa" w:w="2401"/>
            <w:vAlign w:val="center"/>
          </w:tcPr>
          <w:p>
            <w:pPr>
              <w:spacing w:after="40" w:before="20"/>
              <w:jc w:val="left"/>
            </w:pPr>
            <w:r/>
            <w:r>
              <w:rPr>
                <w:rFonts w:ascii="Aptos" w:hAnsi="Aptos"/>
                <w:b w:val="0"/>
                <w:sz w:val="21"/>
              </w:rPr>
              <w:t>totalSessions, totalReviews, newUsers, newCards</w:t>
            </w:r>
          </w:p>
        </w:tc>
        <w:tc>
          <w:tcPr>
            <w:tcW w:type="dxa" w:w="2401"/>
            <w:vAlign w:val="center"/>
          </w:tcPr>
          <w:p>
            <w:pPr>
              <w:spacing w:after="40" w:before="20"/>
              <w:jc w:val="left"/>
            </w:pPr>
            <w:r/>
            <w:r>
              <w:rPr>
                <w:rFonts w:ascii="Aptos" w:hAnsi="Aptos"/>
                <w:b w:val="0"/>
                <w:sz w:val="21"/>
              </w:rPr>
              <w:t>Simple but pragmatic initial KPI layer.</w:t>
            </w:r>
          </w:p>
        </w:tc>
      </w:tr>
    </w:tbl>
    <w:p>
      <w:pPr>
        <w:pStyle w:val="Heading1"/>
      </w:pPr>
      <w:r>
        <w:t>7. Core Product Flows</w:t>
      </w:r>
    </w:p>
    <w:p>
      <w:pPr>
        <w:pStyle w:val="Heading2"/>
      </w:pPr>
      <w:r>
        <w:t>Authentication and provisioning</w:t>
      </w:r>
    </w:p>
    <w:p>
      <w:pPr>
        <w:spacing w:after="140"/>
      </w:pPr>
      <w:r>
        <w:rPr>
          <w:rFonts w:ascii="Aptos" w:hAnsi="Aptos"/>
          <w:sz w:val="21"/>
        </w:rPr>
        <w:t>User opens /login, authenticates with Supabase OAuth, returns through /api/auth/callback, and is provisioned into Prisma. The very first account is promoted to ADMIN automatically. Subsequent logins update name, avatar, and activity timestamp.</w:t>
      </w:r>
    </w:p>
    <w:p>
      <w:pPr>
        <w:pStyle w:val="Heading2"/>
      </w:pPr>
      <w:r>
        <w:t>Manual card creation</w:t>
      </w:r>
    </w:p>
    <w:p>
      <w:pPr>
        <w:spacing w:after="140"/>
      </w:pPr>
      <w:r>
        <w:rPr>
          <w:rFonts w:ascii="Aptos" w:hAnsi="Aptos"/>
          <w:sz w:val="21"/>
        </w:rPr>
        <w:t>Authenticated user submits word data to /api/cards. The server attempts to match or hydrate a catalog word; if a canonical match exists the created card is catalog-linked, otherwise a freeform card is stored directly.</w:t>
      </w:r>
    </w:p>
    <w:p>
      <w:pPr>
        <w:pStyle w:val="Heading2"/>
      </w:pPr>
      <w:r>
        <w:t>Daily catalog claim</w:t>
      </w:r>
    </w:p>
    <w:p>
      <w:pPr>
        <w:spacing w:after="140"/>
      </w:pPr>
      <w:r>
        <w:rPr>
          <w:rFonts w:ascii="Aptos" w:hAnsi="Aptos"/>
          <w:sz w:val="21"/>
        </w:rPr>
        <w:t>User requests eligible words through /api/cards/daily. The backend respects daily limits from AppSettings, excludes previously claimed catalog words, creates UserCatalogWord rows plus matching Card rows, and updates analytics.</w:t>
      </w:r>
    </w:p>
    <w:p>
      <w:pPr>
        <w:pStyle w:val="Heading2"/>
      </w:pPr>
      <w:r>
        <w:t>Review loop</w:t>
      </w:r>
    </w:p>
    <w:p>
      <w:pPr>
        <w:spacing w:after="140"/>
      </w:pPr>
      <w:r>
        <w:rPr>
          <w:rFonts w:ascii="Aptos" w:hAnsi="Aptos"/>
          <w:sz w:val="21"/>
        </w:rPr>
        <w:t>User answers known or unknown through /api/review. The backend updates nextReviewDate and counters, writes ReviewLog, maintains streak behavior, increments analytics, and revalidates cached user/admin resources.</w:t>
      </w:r>
    </w:p>
    <w:p>
      <w:pPr>
        <w:pStyle w:val="Heading2"/>
      </w:pPr>
      <w:r>
        <w:t>Practice continuity</w:t>
      </w:r>
    </w:p>
    <w:p>
      <w:pPr>
        <w:spacing w:after="140"/>
      </w:pPr>
      <w:r>
        <w:rPr>
          <w:rFonts w:ascii="Aptos" w:hAnsi="Aptos"/>
          <w:sz w:val="21"/>
        </w:rPr>
        <w:t>Practice session state is persisted via /api/practice/session with GET, PATCH, and DELETE semantics so users can return to multi-stage practice without losing context.</w:t>
      </w:r>
    </w:p>
    <w:p>
      <w:pPr>
        <w:pStyle w:val="Heading2"/>
      </w:pPr>
      <w:r>
        <w:t>AI study support</w:t>
      </w:r>
    </w:p>
    <w:p>
      <w:pPr>
        <w:spacing w:after="140"/>
      </w:pPr>
      <w:r>
        <w:rPr>
          <w:rFonts w:ascii="Aptos" w:hAnsi="Aptos"/>
          <w:sz w:val="21"/>
        </w:rPr>
        <w:t>AI coach accepts learner prompts, detects study intent, enriches context with translation, dictionary, and CEFR data, then optionally calls Gemini. If AI is unavailable, the route still returns a structured fallback study answer.</w:t>
      </w:r>
    </w:p>
    <w:p>
      <w:pPr>
        <w:pStyle w:val="Heading2"/>
      </w:pPr>
      <w:r>
        <w:t>Admin operations</w:t>
      </w:r>
    </w:p>
    <w:p>
      <w:pPr>
        <w:spacing w:after="140"/>
      </w:pPr>
      <w:r>
        <w:rPr>
          <w:rFonts w:ascii="Aptos" w:hAnsi="Aptos"/>
          <w:sz w:val="21"/>
        </w:rPr>
        <w:t>Admins can manage users, cards, catalog items, settings, and analytics from dedicated routes and API endpoints without a separate admin service.</w:t>
      </w:r>
    </w:p>
    <w:p>
      <w:pPr>
        <w:pStyle w:val="Heading1"/>
      </w:pPr>
      <w:r>
        <w:t>8. API Surface Summary</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2401"/>
        <w:gridCol w:w="2401"/>
        <w:gridCol w:w="2401"/>
        <w:gridCol w:w="2401"/>
      </w:tblGrid>
      <w:tr>
        <w:tc>
          <w:tcPr>
            <w:tcW w:type="dxa" w:w="2401"/>
            <w:vAlign w:val="center"/>
            <w:shd w:fill="1E5A96"/>
          </w:tcPr>
          <w:p>
            <w:pPr>
              <w:spacing w:after="40" w:before="20"/>
              <w:jc w:val="center"/>
            </w:pPr>
            <w:r/>
            <w:r>
              <w:rPr>
                <w:rFonts w:ascii="Aptos" w:hAnsi="Aptos"/>
                <w:b/>
                <w:color w:val="FFFFFF"/>
                <w:sz w:val="21"/>
              </w:rPr>
              <w:t>Group</w:t>
            </w:r>
          </w:p>
        </w:tc>
        <w:tc>
          <w:tcPr>
            <w:tcW w:type="dxa" w:w="2401"/>
            <w:vAlign w:val="center"/>
            <w:shd w:fill="1E5A96"/>
          </w:tcPr>
          <w:p>
            <w:pPr>
              <w:spacing w:after="40" w:before="20"/>
              <w:jc w:val="center"/>
            </w:pPr>
            <w:r/>
            <w:r>
              <w:rPr>
                <w:rFonts w:ascii="Aptos" w:hAnsi="Aptos"/>
                <w:b/>
                <w:color w:val="FFFFFF"/>
                <w:sz w:val="21"/>
              </w:rPr>
              <w:t>Representative endpoints</w:t>
            </w:r>
          </w:p>
        </w:tc>
        <w:tc>
          <w:tcPr>
            <w:tcW w:type="dxa" w:w="2401"/>
            <w:vAlign w:val="center"/>
            <w:shd w:fill="1E5A96"/>
          </w:tcPr>
          <w:p>
            <w:pPr>
              <w:spacing w:after="40" w:before="20"/>
              <w:jc w:val="center"/>
            </w:pPr>
            <w:r/>
            <w:r>
              <w:rPr>
                <w:rFonts w:ascii="Aptos" w:hAnsi="Aptos"/>
                <w:b/>
                <w:color w:val="FFFFFF"/>
                <w:sz w:val="21"/>
              </w:rPr>
              <w:t>Primary methods</w:t>
            </w:r>
          </w:p>
        </w:tc>
        <w:tc>
          <w:tcPr>
            <w:tcW w:type="dxa" w:w="2401"/>
            <w:vAlign w:val="center"/>
            <w:shd w:fill="1E5A96"/>
          </w:tcPr>
          <w:p>
            <w:pPr>
              <w:spacing w:after="40" w:before="20"/>
              <w:jc w:val="center"/>
            </w:pPr>
            <w:r/>
            <w:r>
              <w:rPr>
                <w:rFonts w:ascii="Aptos" w:hAnsi="Aptos"/>
                <w:b/>
                <w:color w:val="FFFFFF"/>
                <w:sz w:val="21"/>
              </w:rPr>
              <w:t>Purpose</w:t>
            </w:r>
          </w:p>
        </w:tc>
      </w:tr>
      <w:tr>
        <w:tc>
          <w:tcPr>
            <w:tcW w:type="dxa" w:w="2401"/>
            <w:vAlign w:val="center"/>
            <w:shd w:fill="F4F8FC"/>
          </w:tcPr>
          <w:p>
            <w:pPr>
              <w:spacing w:after="40" w:before="20"/>
              <w:jc w:val="left"/>
            </w:pPr>
            <w:r/>
            <w:r>
              <w:rPr>
                <w:rFonts w:ascii="Aptos" w:hAnsi="Aptos"/>
                <w:b w:val="0"/>
                <w:sz w:val="21"/>
              </w:rPr>
              <w:t>Cards</w:t>
            </w:r>
          </w:p>
        </w:tc>
        <w:tc>
          <w:tcPr>
            <w:tcW w:type="dxa" w:w="2401"/>
            <w:vAlign w:val="center"/>
          </w:tcPr>
          <w:p>
            <w:pPr>
              <w:spacing w:after="40" w:before="20"/>
              <w:jc w:val="left"/>
            </w:pPr>
            <w:r/>
            <w:r>
              <w:rPr>
                <w:rFonts w:ascii="Aptos" w:hAnsi="Aptos"/>
                <w:b w:val="0"/>
                <w:sz w:val="21"/>
              </w:rPr>
              <w:t>/api/cards, /api/cards/[id], /api/cards/daily</w:t>
            </w:r>
          </w:p>
        </w:tc>
        <w:tc>
          <w:tcPr>
            <w:tcW w:type="dxa" w:w="2401"/>
            <w:vAlign w:val="center"/>
          </w:tcPr>
          <w:p>
            <w:pPr>
              <w:spacing w:after="40" w:before="20"/>
              <w:jc w:val="left"/>
            </w:pPr>
            <w:r/>
            <w:r>
              <w:rPr>
                <w:rFonts w:ascii="Aptos" w:hAnsi="Aptos"/>
                <w:b w:val="0"/>
                <w:sz w:val="21"/>
              </w:rPr>
              <w:t>GET, POST, PATCH, DELETE</w:t>
            </w:r>
          </w:p>
        </w:tc>
        <w:tc>
          <w:tcPr>
            <w:tcW w:type="dxa" w:w="2401"/>
            <w:vAlign w:val="center"/>
          </w:tcPr>
          <w:p>
            <w:pPr>
              <w:spacing w:after="40" w:before="20"/>
              <w:jc w:val="left"/>
            </w:pPr>
            <w:r/>
            <w:r>
              <w:rPr>
                <w:rFonts w:ascii="Aptos" w:hAnsi="Aptos"/>
                <w:b w:val="0"/>
                <w:sz w:val="21"/>
              </w:rPr>
              <w:t>Manage personal cards and claim daily catalog words.</w:t>
            </w:r>
          </w:p>
        </w:tc>
      </w:tr>
      <w:tr>
        <w:tc>
          <w:tcPr>
            <w:tcW w:type="dxa" w:w="2401"/>
            <w:vAlign w:val="center"/>
            <w:shd w:fill="F4F8FC"/>
          </w:tcPr>
          <w:p>
            <w:pPr>
              <w:spacing w:after="40" w:before="20"/>
              <w:jc w:val="left"/>
            </w:pPr>
            <w:r/>
            <w:r>
              <w:rPr>
                <w:rFonts w:ascii="Aptos" w:hAnsi="Aptos"/>
                <w:b w:val="0"/>
                <w:sz w:val="21"/>
              </w:rPr>
              <w:t>Review and practice</w:t>
            </w:r>
          </w:p>
        </w:tc>
        <w:tc>
          <w:tcPr>
            <w:tcW w:type="dxa" w:w="2401"/>
            <w:vAlign w:val="center"/>
          </w:tcPr>
          <w:p>
            <w:pPr>
              <w:spacing w:after="40" w:before="20"/>
              <w:jc w:val="left"/>
            </w:pPr>
            <w:r/>
            <w:r>
              <w:rPr>
                <w:rFonts w:ascii="Aptos" w:hAnsi="Aptos"/>
                <w:b w:val="0"/>
                <w:sz w:val="21"/>
              </w:rPr>
              <w:t>/api/review, /api/review/session, /api/practice/session</w:t>
            </w:r>
          </w:p>
        </w:tc>
        <w:tc>
          <w:tcPr>
            <w:tcW w:type="dxa" w:w="2401"/>
            <w:vAlign w:val="center"/>
          </w:tcPr>
          <w:p>
            <w:pPr>
              <w:spacing w:after="40" w:before="20"/>
              <w:jc w:val="left"/>
            </w:pPr>
            <w:r/>
            <w:r>
              <w:rPr>
                <w:rFonts w:ascii="Aptos" w:hAnsi="Aptos"/>
                <w:b w:val="0"/>
                <w:sz w:val="21"/>
              </w:rPr>
              <w:t>POST, GET, PATCH, DELETE</w:t>
            </w:r>
          </w:p>
        </w:tc>
        <w:tc>
          <w:tcPr>
            <w:tcW w:type="dxa" w:w="2401"/>
            <w:vAlign w:val="center"/>
          </w:tcPr>
          <w:p>
            <w:pPr>
              <w:spacing w:after="40" w:before="20"/>
              <w:jc w:val="left"/>
            </w:pPr>
            <w:r/>
            <w:r>
              <w:rPr>
                <w:rFonts w:ascii="Aptos" w:hAnsi="Aptos"/>
                <w:b w:val="0"/>
                <w:sz w:val="21"/>
              </w:rPr>
              <w:t>Run the learning loop and persist session state.</w:t>
            </w:r>
          </w:p>
        </w:tc>
      </w:tr>
      <w:tr>
        <w:tc>
          <w:tcPr>
            <w:tcW w:type="dxa" w:w="2401"/>
            <w:vAlign w:val="center"/>
            <w:shd w:fill="F4F8FC"/>
          </w:tcPr>
          <w:p>
            <w:pPr>
              <w:spacing w:after="40" w:before="20"/>
              <w:jc w:val="left"/>
            </w:pPr>
            <w:r/>
            <w:r>
              <w:rPr>
                <w:rFonts w:ascii="Aptos" w:hAnsi="Aptos"/>
                <w:b w:val="0"/>
                <w:sz w:val="21"/>
              </w:rPr>
              <w:t>Profile and stats</w:t>
            </w:r>
          </w:p>
        </w:tc>
        <w:tc>
          <w:tcPr>
            <w:tcW w:type="dxa" w:w="2401"/>
            <w:vAlign w:val="center"/>
          </w:tcPr>
          <w:p>
            <w:pPr>
              <w:spacing w:after="40" w:before="20"/>
              <w:jc w:val="left"/>
            </w:pPr>
            <w:r/>
            <w:r>
              <w:rPr>
                <w:rFonts w:ascii="Aptos" w:hAnsi="Aptos"/>
                <w:b w:val="0"/>
                <w:sz w:val="21"/>
              </w:rPr>
              <w:t>/api/profile, /api/profile/activity, /api/stats</w:t>
            </w:r>
          </w:p>
        </w:tc>
        <w:tc>
          <w:tcPr>
            <w:tcW w:type="dxa" w:w="2401"/>
            <w:vAlign w:val="center"/>
          </w:tcPr>
          <w:p>
            <w:pPr>
              <w:spacing w:after="40" w:before="20"/>
              <w:jc w:val="left"/>
            </w:pPr>
            <w:r/>
            <w:r>
              <w:rPr>
                <w:rFonts w:ascii="Aptos" w:hAnsi="Aptos"/>
                <w:b w:val="0"/>
                <w:sz w:val="21"/>
              </w:rPr>
              <w:t>PATCH, GET</w:t>
            </w:r>
          </w:p>
        </w:tc>
        <w:tc>
          <w:tcPr>
            <w:tcW w:type="dxa" w:w="2401"/>
            <w:vAlign w:val="center"/>
          </w:tcPr>
          <w:p>
            <w:pPr>
              <w:spacing w:after="40" w:before="20"/>
              <w:jc w:val="left"/>
            </w:pPr>
            <w:r/>
            <w:r>
              <w:rPr>
                <w:rFonts w:ascii="Aptos" w:hAnsi="Aptos"/>
                <w:b w:val="0"/>
                <w:sz w:val="21"/>
              </w:rPr>
              <w:t>User settings, activity heatmap, and study metrics.</w:t>
            </w:r>
          </w:p>
        </w:tc>
      </w:tr>
      <w:tr>
        <w:tc>
          <w:tcPr>
            <w:tcW w:type="dxa" w:w="2401"/>
            <w:vAlign w:val="center"/>
            <w:shd w:fill="F4F8FC"/>
          </w:tcPr>
          <w:p>
            <w:pPr>
              <w:spacing w:after="40" w:before="20"/>
              <w:jc w:val="left"/>
            </w:pPr>
            <w:r/>
            <w:r>
              <w:rPr>
                <w:rFonts w:ascii="Aptos" w:hAnsi="Aptos"/>
                <w:b w:val="0"/>
                <w:sz w:val="21"/>
              </w:rPr>
              <w:t>Language helpers</w:t>
            </w:r>
          </w:p>
        </w:tc>
        <w:tc>
          <w:tcPr>
            <w:tcW w:type="dxa" w:w="2401"/>
            <w:vAlign w:val="center"/>
          </w:tcPr>
          <w:p>
            <w:pPr>
              <w:spacing w:after="40" w:before="20"/>
              <w:jc w:val="left"/>
            </w:pPr>
            <w:r/>
            <w:r>
              <w:rPr>
                <w:rFonts w:ascii="Aptos" w:hAnsi="Aptos"/>
                <w:b w:val="0"/>
                <w:sz w:val="21"/>
              </w:rPr>
              <w:t>/api/translate, /api/dictionary, /api/cefr-profile, /api/ai-chat</w:t>
            </w:r>
          </w:p>
        </w:tc>
        <w:tc>
          <w:tcPr>
            <w:tcW w:type="dxa" w:w="2401"/>
            <w:vAlign w:val="center"/>
          </w:tcPr>
          <w:p>
            <w:pPr>
              <w:spacing w:after="40" w:before="20"/>
              <w:jc w:val="left"/>
            </w:pPr>
            <w:r/>
            <w:r>
              <w:rPr>
                <w:rFonts w:ascii="Aptos" w:hAnsi="Aptos"/>
                <w:b w:val="0"/>
                <w:sz w:val="21"/>
              </w:rPr>
              <w:t>GET, POST</w:t>
            </w:r>
          </w:p>
        </w:tc>
        <w:tc>
          <w:tcPr>
            <w:tcW w:type="dxa" w:w="2401"/>
            <w:vAlign w:val="center"/>
          </w:tcPr>
          <w:p>
            <w:pPr>
              <w:spacing w:after="40" w:before="20"/>
              <w:jc w:val="left"/>
            </w:pPr>
            <w:r/>
            <w:r>
              <w:rPr>
                <w:rFonts w:ascii="Aptos" w:hAnsi="Aptos"/>
                <w:b w:val="0"/>
                <w:sz w:val="21"/>
              </w:rPr>
              <w:t>Translation, dictionary metadata, CEFR profiling, and AI coaching.</w:t>
            </w:r>
          </w:p>
        </w:tc>
      </w:tr>
      <w:tr>
        <w:tc>
          <w:tcPr>
            <w:tcW w:type="dxa" w:w="2401"/>
            <w:vAlign w:val="center"/>
            <w:shd w:fill="F4F8FC"/>
          </w:tcPr>
          <w:p>
            <w:pPr>
              <w:spacing w:after="40" w:before="20"/>
              <w:jc w:val="left"/>
            </w:pPr>
            <w:r/>
            <w:r>
              <w:rPr>
                <w:rFonts w:ascii="Aptos" w:hAnsi="Aptos"/>
                <w:b w:val="0"/>
                <w:sz w:val="21"/>
              </w:rPr>
              <w:t>Authentication</w:t>
            </w:r>
          </w:p>
        </w:tc>
        <w:tc>
          <w:tcPr>
            <w:tcW w:type="dxa" w:w="2401"/>
            <w:vAlign w:val="center"/>
          </w:tcPr>
          <w:p>
            <w:pPr>
              <w:spacing w:after="40" w:before="20"/>
              <w:jc w:val="left"/>
            </w:pPr>
            <w:r/>
            <w:r>
              <w:rPr>
                <w:rFonts w:ascii="Aptos" w:hAnsi="Aptos"/>
                <w:b w:val="0"/>
                <w:sz w:val="21"/>
              </w:rPr>
              <w:t>/api/auth/callback, /api/auth/dev-login, /api/auth/dev-logout</w:t>
            </w:r>
          </w:p>
        </w:tc>
        <w:tc>
          <w:tcPr>
            <w:tcW w:type="dxa" w:w="2401"/>
            <w:vAlign w:val="center"/>
          </w:tcPr>
          <w:p>
            <w:pPr>
              <w:spacing w:after="40" w:before="20"/>
              <w:jc w:val="left"/>
            </w:pPr>
            <w:r/>
            <w:r>
              <w:rPr>
                <w:rFonts w:ascii="Aptos" w:hAnsi="Aptos"/>
                <w:b w:val="0"/>
                <w:sz w:val="21"/>
              </w:rPr>
              <w:t>GET</w:t>
            </w:r>
          </w:p>
        </w:tc>
        <w:tc>
          <w:tcPr>
            <w:tcW w:type="dxa" w:w="2401"/>
            <w:vAlign w:val="center"/>
          </w:tcPr>
          <w:p>
            <w:pPr>
              <w:spacing w:after="40" w:before="20"/>
              <w:jc w:val="left"/>
            </w:pPr>
            <w:r/>
            <w:r>
              <w:rPr>
                <w:rFonts w:ascii="Aptos" w:hAnsi="Aptos"/>
                <w:b w:val="0"/>
                <w:sz w:val="21"/>
              </w:rPr>
              <w:t>OAuth callback and local development shortcuts.</w:t>
            </w:r>
          </w:p>
        </w:tc>
      </w:tr>
      <w:tr>
        <w:tc>
          <w:tcPr>
            <w:tcW w:type="dxa" w:w="2401"/>
            <w:vAlign w:val="center"/>
            <w:shd w:fill="F4F8FC"/>
          </w:tcPr>
          <w:p>
            <w:pPr>
              <w:spacing w:after="40" w:before="20"/>
              <w:jc w:val="left"/>
            </w:pPr>
            <w:r/>
            <w:r>
              <w:rPr>
                <w:rFonts w:ascii="Aptos" w:hAnsi="Aptos"/>
                <w:b w:val="0"/>
                <w:sz w:val="21"/>
              </w:rPr>
              <w:t>Admin</w:t>
            </w:r>
          </w:p>
        </w:tc>
        <w:tc>
          <w:tcPr>
            <w:tcW w:type="dxa" w:w="2401"/>
            <w:vAlign w:val="center"/>
          </w:tcPr>
          <w:p>
            <w:pPr>
              <w:spacing w:after="40" w:before="20"/>
              <w:jc w:val="left"/>
            </w:pPr>
            <w:r/>
            <w:r>
              <w:rPr>
                <w:rFonts w:ascii="Aptos" w:hAnsi="Aptos"/>
                <w:b w:val="0"/>
                <w:sz w:val="21"/>
              </w:rPr>
              <w:t>/api/admin/users, /api/admin/cards, /api/admin/catalog, /api/admin/settings, /api/admin/analytics</w:t>
            </w:r>
          </w:p>
        </w:tc>
        <w:tc>
          <w:tcPr>
            <w:tcW w:type="dxa" w:w="2401"/>
            <w:vAlign w:val="center"/>
          </w:tcPr>
          <w:p>
            <w:pPr>
              <w:spacing w:after="40" w:before="20"/>
              <w:jc w:val="left"/>
            </w:pPr>
            <w:r/>
            <w:r>
              <w:rPr>
                <w:rFonts w:ascii="Aptos" w:hAnsi="Aptos"/>
                <w:b w:val="0"/>
                <w:sz w:val="21"/>
              </w:rPr>
              <w:t>GET, POST, PATCH, DELETE</w:t>
            </w:r>
          </w:p>
        </w:tc>
        <w:tc>
          <w:tcPr>
            <w:tcW w:type="dxa" w:w="2401"/>
            <w:vAlign w:val="center"/>
          </w:tcPr>
          <w:p>
            <w:pPr>
              <w:spacing w:after="40" w:before="20"/>
              <w:jc w:val="left"/>
            </w:pPr>
            <w:r/>
            <w:r>
              <w:rPr>
                <w:rFonts w:ascii="Aptos" w:hAnsi="Aptos"/>
                <w:b w:val="0"/>
                <w:sz w:val="21"/>
              </w:rPr>
              <w:t>Operate users, editorial content, configuration, and reporting.</w:t>
            </w:r>
          </w:p>
        </w:tc>
      </w:tr>
    </w:tbl>
    <w:p>
      <w:pPr>
        <w:spacing w:after="140"/>
      </w:pPr>
      <w:r>
        <w:rPr>
          <w:rFonts w:ascii="Aptos" w:hAnsi="Aptos"/>
          <w:sz w:val="21"/>
        </w:rPr>
        <w:t>API design style: the repository uses colocated Route Handlers rather than a separate backend service or RPC layer. For the current size of the application this keeps ownership straightforward and fits Vercel deployment ergonomics well.</w:t>
      </w:r>
    </w:p>
    <w:p>
      <w:pPr>
        <w:pStyle w:val="Heading1"/>
      </w:pPr>
      <w:r>
        <w:t>9. Integrations And Infrastructure</w:t>
      </w:r>
    </w:p>
    <w:p>
      <w:pPr>
        <w:spacing w:after="100"/>
        <w:ind w:left="288"/>
      </w:pPr>
      <w:r>
        <w:rPr>
          <w:rFonts w:ascii="Aptos" w:hAnsi="Aptos"/>
          <w:sz w:val="21"/>
        </w:rPr>
        <w:t>• Hosting and deployment: Vercel is the intended platform; .vercel/project.json links the repo to project “vocab”, and vercel.json currently only declares framework = nextjs.</w:t>
      </w:r>
    </w:p>
    <w:p>
      <w:pPr>
        <w:spacing w:after="100"/>
        <w:ind w:left="288"/>
      </w:pPr>
      <w:r>
        <w:rPr>
          <w:rFonts w:ascii="Aptos" w:hAnsi="Aptos"/>
          <w:sz w:val="21"/>
        </w:rPr>
        <w:t>• Authentication: Supabase SSR client with server-side cookie access and Google OAuth callback flow.</w:t>
      </w:r>
    </w:p>
    <w:p>
      <w:pPr>
        <w:spacing w:after="100"/>
        <w:ind w:left="288"/>
      </w:pPr>
      <w:r>
        <w:rPr>
          <w:rFonts w:ascii="Aptos" w:hAnsi="Aptos"/>
          <w:sz w:val="21"/>
        </w:rPr>
        <w:t>• Primary database: PostgreSQL through Prisma; README identifies Neon as the target managed Postgres provider.</w:t>
      </w:r>
    </w:p>
    <w:p>
      <w:pPr>
        <w:spacing w:after="100"/>
        <w:ind w:left="288"/>
      </w:pPr>
      <w:r>
        <w:rPr>
          <w:rFonts w:ascii="Aptos" w:hAnsi="Aptos"/>
          <w:sz w:val="21"/>
        </w:rPr>
        <w:t>• Translation: catalog-first resolution with DeepL and Langek-based enrichment paths when available.</w:t>
      </w:r>
    </w:p>
    <w:p>
      <w:pPr>
        <w:spacing w:after="100"/>
        <w:ind w:left="288"/>
      </w:pPr>
      <w:r>
        <w:rPr>
          <w:rFonts w:ascii="Aptos" w:hAnsi="Aptos"/>
          <w:sz w:val="21"/>
        </w:rPr>
        <w:t>• Dictionary support: dictionaryapi.dev is used for phonetics, examples, and synonym enrichment.</w:t>
      </w:r>
    </w:p>
    <w:p>
      <w:pPr>
        <w:spacing w:after="100"/>
        <w:ind w:left="288"/>
      </w:pPr>
      <w:r>
        <w:rPr>
          <w:rFonts w:ascii="Aptos" w:hAnsi="Aptos"/>
          <w:sz w:val="21"/>
        </w:rPr>
        <w:t>• CEFR profiling: vocabkitchen.com profiler endpoint is used when the feature is enabled in AppSettings.</w:t>
      </w:r>
    </w:p>
    <w:p>
      <w:pPr>
        <w:spacing w:after="100"/>
        <w:ind w:left="288"/>
      </w:pPr>
      <w:r>
        <w:rPr>
          <w:rFonts w:ascii="Aptos" w:hAnsi="Aptos"/>
          <w:sz w:val="21"/>
        </w:rPr>
        <w:t>• AI: Gemini generateContent endpoint is used as an optional study-coach backend, not as a mandatory dependency.</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3202"/>
        <w:gridCol w:w="3202"/>
        <w:gridCol w:w="3202"/>
      </w:tblGrid>
      <w:tr>
        <w:tc>
          <w:tcPr>
            <w:tcW w:type="dxa" w:w="3202"/>
            <w:vAlign w:val="center"/>
            <w:shd w:fill="0F4C81"/>
          </w:tcPr>
          <w:p>
            <w:pPr>
              <w:spacing w:after="40" w:before="20"/>
              <w:jc w:val="center"/>
            </w:pPr>
            <w:r/>
            <w:r>
              <w:rPr>
                <w:rFonts w:ascii="Aptos" w:hAnsi="Aptos"/>
                <w:b/>
                <w:color w:val="FFFFFF"/>
                <w:sz w:val="21"/>
              </w:rPr>
              <w:t>Layer</w:t>
            </w:r>
          </w:p>
        </w:tc>
        <w:tc>
          <w:tcPr>
            <w:tcW w:type="dxa" w:w="3202"/>
            <w:vAlign w:val="center"/>
            <w:shd w:fill="0F4C81"/>
          </w:tcPr>
          <w:p>
            <w:pPr>
              <w:spacing w:after="40" w:before="20"/>
              <w:jc w:val="center"/>
            </w:pPr>
            <w:r/>
            <w:r>
              <w:rPr>
                <w:rFonts w:ascii="Aptos" w:hAnsi="Aptos"/>
                <w:b/>
                <w:color w:val="FFFFFF"/>
                <w:sz w:val="21"/>
              </w:rPr>
              <w:t>Current implementation</w:t>
            </w:r>
          </w:p>
        </w:tc>
        <w:tc>
          <w:tcPr>
            <w:tcW w:type="dxa" w:w="3202"/>
            <w:vAlign w:val="center"/>
            <w:shd w:fill="0F4C81"/>
          </w:tcPr>
          <w:p>
            <w:pPr>
              <w:spacing w:after="40" w:before="20"/>
              <w:jc w:val="center"/>
            </w:pPr>
            <w:r/>
            <w:r>
              <w:rPr>
                <w:rFonts w:ascii="Aptos" w:hAnsi="Aptos"/>
                <w:b/>
                <w:color w:val="FFFFFF"/>
                <w:sz w:val="21"/>
              </w:rPr>
              <w:t>Recommended design direction</w:t>
            </w:r>
          </w:p>
        </w:tc>
      </w:tr>
      <w:tr>
        <w:tc>
          <w:tcPr>
            <w:tcW w:type="dxa" w:w="3202"/>
            <w:vAlign w:val="center"/>
            <w:shd w:fill="EEF4FB"/>
          </w:tcPr>
          <w:p>
            <w:pPr>
              <w:spacing w:after="40" w:before="20"/>
              <w:jc w:val="left"/>
            </w:pPr>
            <w:r/>
            <w:r>
              <w:rPr>
                <w:rFonts w:ascii="Aptos" w:hAnsi="Aptos"/>
                <w:b w:val="0"/>
                <w:sz w:val="21"/>
              </w:rPr>
              <w:t>Runtime</w:t>
            </w:r>
          </w:p>
        </w:tc>
        <w:tc>
          <w:tcPr>
            <w:tcW w:type="dxa" w:w="3202"/>
            <w:vAlign w:val="center"/>
          </w:tcPr>
          <w:p>
            <w:pPr>
              <w:spacing w:after="40" w:before="20"/>
              <w:jc w:val="left"/>
            </w:pPr>
            <w:r/>
            <w:r>
              <w:rPr>
                <w:rFonts w:ascii="Aptos" w:hAnsi="Aptos"/>
                <w:b w:val="0"/>
                <w:sz w:val="21"/>
              </w:rPr>
              <w:t>Next.js 14 App Router monolith</w:t>
            </w:r>
          </w:p>
        </w:tc>
        <w:tc>
          <w:tcPr>
            <w:tcW w:type="dxa" w:w="3202"/>
            <w:vAlign w:val="center"/>
          </w:tcPr>
          <w:p>
            <w:pPr>
              <w:spacing w:after="40" w:before="20"/>
              <w:jc w:val="left"/>
            </w:pPr>
            <w:r/>
            <w:r>
              <w:rPr>
                <w:rFonts w:ascii="Aptos" w:hAnsi="Aptos"/>
                <w:b w:val="0"/>
                <w:sz w:val="21"/>
              </w:rPr>
              <w:t>Stay monolithic until clear scaling pain appears; then split only high-churn services.</w:t>
            </w:r>
          </w:p>
        </w:tc>
      </w:tr>
      <w:tr>
        <w:tc>
          <w:tcPr>
            <w:tcW w:type="dxa" w:w="3202"/>
            <w:vAlign w:val="center"/>
            <w:shd w:fill="EEF4FB"/>
          </w:tcPr>
          <w:p>
            <w:pPr>
              <w:spacing w:after="40" w:before="20"/>
              <w:jc w:val="left"/>
            </w:pPr>
            <w:r/>
            <w:r>
              <w:rPr>
                <w:rFonts w:ascii="Aptos" w:hAnsi="Aptos"/>
                <w:b w:val="0"/>
                <w:sz w:val="21"/>
              </w:rPr>
              <w:t>Caching</w:t>
            </w:r>
          </w:p>
        </w:tc>
        <w:tc>
          <w:tcPr>
            <w:tcW w:type="dxa" w:w="3202"/>
            <w:vAlign w:val="center"/>
          </w:tcPr>
          <w:p>
            <w:pPr>
              <w:spacing w:after="40" w:before="20"/>
              <w:jc w:val="left"/>
            </w:pPr>
            <w:r/>
            <w:r>
              <w:rPr>
                <w:rFonts w:ascii="Aptos" w:hAnsi="Aptos"/>
                <w:b w:val="0"/>
                <w:sz w:val="21"/>
              </w:rPr>
              <w:t>unstable_cache + revalidateTag</w:t>
            </w:r>
          </w:p>
        </w:tc>
        <w:tc>
          <w:tcPr>
            <w:tcW w:type="dxa" w:w="3202"/>
            <w:vAlign w:val="center"/>
          </w:tcPr>
          <w:p>
            <w:pPr>
              <w:spacing w:after="40" w:before="20"/>
              <w:jc w:val="left"/>
            </w:pPr>
            <w:r/>
            <w:r>
              <w:rPr>
                <w:rFonts w:ascii="Aptos" w:hAnsi="Aptos"/>
                <w:b w:val="0"/>
                <w:sz w:val="21"/>
              </w:rPr>
              <w:t>Migrate toward a clearer cache policy if upgrading to newer Next.js cache primitives.</w:t>
            </w:r>
          </w:p>
        </w:tc>
      </w:tr>
      <w:tr>
        <w:tc>
          <w:tcPr>
            <w:tcW w:type="dxa" w:w="3202"/>
            <w:vAlign w:val="center"/>
            <w:shd w:fill="EEF4FB"/>
          </w:tcPr>
          <w:p>
            <w:pPr>
              <w:spacing w:after="40" w:before="20"/>
              <w:jc w:val="left"/>
            </w:pPr>
            <w:r/>
            <w:r>
              <w:rPr>
                <w:rFonts w:ascii="Aptos" w:hAnsi="Aptos"/>
                <w:b w:val="0"/>
                <w:sz w:val="21"/>
              </w:rPr>
              <w:t>Rate limiting</w:t>
            </w:r>
          </w:p>
        </w:tc>
        <w:tc>
          <w:tcPr>
            <w:tcW w:type="dxa" w:w="3202"/>
            <w:vAlign w:val="center"/>
          </w:tcPr>
          <w:p>
            <w:pPr>
              <w:spacing w:after="40" w:before="20"/>
              <w:jc w:val="left"/>
            </w:pPr>
            <w:r/>
            <w:r>
              <w:rPr>
                <w:rFonts w:ascii="Aptos" w:hAnsi="Aptos"/>
                <w:b w:val="0"/>
                <w:sz w:val="21"/>
              </w:rPr>
              <w:t>Single-process in-memory map</w:t>
            </w:r>
          </w:p>
        </w:tc>
        <w:tc>
          <w:tcPr>
            <w:tcW w:type="dxa" w:w="3202"/>
            <w:vAlign w:val="center"/>
          </w:tcPr>
          <w:p>
            <w:pPr>
              <w:spacing w:after="40" w:before="20"/>
              <w:jc w:val="left"/>
            </w:pPr>
            <w:r/>
            <w:r>
              <w:rPr>
                <w:rFonts w:ascii="Aptos" w:hAnsi="Aptos"/>
                <w:b w:val="0"/>
                <w:sz w:val="21"/>
              </w:rPr>
              <w:t>Replace with durable shared storage or edge-enforced limits for production.</w:t>
            </w:r>
          </w:p>
        </w:tc>
      </w:tr>
      <w:tr>
        <w:tc>
          <w:tcPr>
            <w:tcW w:type="dxa" w:w="3202"/>
            <w:vAlign w:val="center"/>
            <w:shd w:fill="EEF4FB"/>
          </w:tcPr>
          <w:p>
            <w:pPr>
              <w:spacing w:after="40" w:before="20"/>
              <w:jc w:val="left"/>
            </w:pPr>
            <w:r/>
            <w:r>
              <w:rPr>
                <w:rFonts w:ascii="Aptos" w:hAnsi="Aptos"/>
                <w:b w:val="0"/>
                <w:sz w:val="21"/>
              </w:rPr>
              <w:t>Observability</w:t>
            </w:r>
          </w:p>
        </w:tc>
        <w:tc>
          <w:tcPr>
            <w:tcW w:type="dxa" w:w="3202"/>
            <w:vAlign w:val="center"/>
          </w:tcPr>
          <w:p>
            <w:pPr>
              <w:spacing w:after="40" w:before="20"/>
              <w:jc w:val="left"/>
            </w:pPr>
            <w:r/>
            <w:r>
              <w:rPr>
                <w:rFonts w:ascii="Aptos" w:hAnsi="Aptos"/>
                <w:b w:val="0"/>
                <w:sz w:val="21"/>
              </w:rPr>
              <w:t>Build output + basic analytics model</w:t>
            </w:r>
          </w:p>
        </w:tc>
        <w:tc>
          <w:tcPr>
            <w:tcW w:type="dxa" w:w="3202"/>
            <w:vAlign w:val="center"/>
          </w:tcPr>
          <w:p>
            <w:pPr>
              <w:spacing w:after="40" w:before="20"/>
              <w:jc w:val="left"/>
            </w:pPr>
            <w:r/>
            <w:r>
              <w:rPr>
                <w:rFonts w:ascii="Aptos" w:hAnsi="Aptos"/>
                <w:b w:val="0"/>
                <w:sz w:val="21"/>
              </w:rPr>
              <w:t>Add runtime logs, structured errors, and deployment health dashboards.</w:t>
            </w:r>
          </w:p>
        </w:tc>
      </w:tr>
      <w:tr>
        <w:tc>
          <w:tcPr>
            <w:tcW w:type="dxa" w:w="3202"/>
            <w:vAlign w:val="center"/>
            <w:shd w:fill="EEF4FB"/>
          </w:tcPr>
          <w:p>
            <w:pPr>
              <w:spacing w:after="40" w:before="20"/>
              <w:jc w:val="left"/>
            </w:pPr>
            <w:r/>
            <w:r>
              <w:rPr>
                <w:rFonts w:ascii="Aptos" w:hAnsi="Aptos"/>
                <w:b w:val="0"/>
                <w:sz w:val="21"/>
              </w:rPr>
              <w:t>Secrets/config</w:t>
            </w:r>
          </w:p>
        </w:tc>
        <w:tc>
          <w:tcPr>
            <w:tcW w:type="dxa" w:w="3202"/>
            <w:vAlign w:val="center"/>
          </w:tcPr>
          <w:p>
            <w:pPr>
              <w:spacing w:after="40" w:before="20"/>
              <w:jc w:val="left"/>
            </w:pPr>
            <w:r/>
            <w:r>
              <w:rPr>
                <w:rFonts w:ascii="Aptos" w:hAnsi="Aptos"/>
                <w:b w:val="0"/>
                <w:sz w:val="21"/>
              </w:rPr>
              <w:t>Environment variables via local .env and Vercel settings</w:t>
            </w:r>
          </w:p>
        </w:tc>
        <w:tc>
          <w:tcPr>
            <w:tcW w:type="dxa" w:w="3202"/>
            <w:vAlign w:val="center"/>
          </w:tcPr>
          <w:p>
            <w:pPr>
              <w:spacing w:after="40" w:before="20"/>
              <w:jc w:val="left"/>
            </w:pPr>
            <w:r/>
            <w:r>
              <w:rPr>
                <w:rFonts w:ascii="Aptos" w:hAnsi="Aptos"/>
                <w:b w:val="0"/>
                <w:sz w:val="21"/>
              </w:rPr>
              <w:t>Document env ownership and validation on boot.</w:t>
            </w:r>
          </w:p>
        </w:tc>
      </w:tr>
    </w:tbl>
    <w:p>
      <w:pPr>
        <w:pStyle w:val="Heading1"/>
      </w:pPr>
      <w:r>
        <w:t>10. Non-Functional Assessment</w:t>
      </w:r>
    </w:p>
    <w:p>
      <w:pPr>
        <w:spacing w:after="140"/>
      </w:pPr>
      <w:r>
        <w:rPr>
          <w:rFonts w:ascii="Aptos" w:hAnsi="Aptos"/>
          <w:sz w:val="21"/>
        </w:rPr>
        <w:t>Performance: the server-first data access pattern is appropriate for the current product. cached user/admin resources, limited query scopes, and direct route-handler mutations should be fast enough for early production usage.</w:t>
      </w:r>
    </w:p>
    <w:p>
      <w:pPr>
        <w:spacing w:after="140"/>
      </w:pPr>
      <w:r>
        <w:rPr>
          <w:rFonts w:ascii="Aptos" w:hAnsi="Aptos"/>
          <w:sz w:val="21"/>
        </w:rPr>
        <w:t>Maintainability: the codebase is reasonably navigable and benefits from strong folder naming. The biggest maintainability issue is not structural complexity but product drift: multiple names for the same product, partially unfinished routes, and some behavior flags that no longer match product copy.</w:t>
      </w:r>
    </w:p>
    <w:p>
      <w:pPr>
        <w:spacing w:after="140"/>
      </w:pPr>
      <w:r>
        <w:rPr>
          <w:rFonts w:ascii="Aptos" w:hAnsi="Aptos"/>
          <w:sz w:val="21"/>
        </w:rPr>
        <w:t>Security: auth checks are present in route handlers and protected layouts, which is stronger than relying only on edge middleware. However, external-service routes still depend on in-memory throttling, and the environment/config story would benefit from explicit validation and documentation.</w:t>
      </w:r>
    </w:p>
    <w:p>
      <w:pPr>
        <w:spacing w:after="140"/>
      </w:pPr>
      <w:r>
        <w:rPr>
          <w:rFonts w:ascii="Aptos" w:hAnsi="Aptos"/>
          <w:sz w:val="21"/>
        </w:rPr>
        <w:t>Scalability: the catalog + personal-card model can scale functionally, but multi-instance traffic will expose weaknesses in rate limiting, analytics depth, and maybe session/event observability before it exposes database bottlenecks.</w:t>
      </w:r>
    </w:p>
    <w:p>
      <w:pPr>
        <w:pStyle w:val="Heading1"/>
      </w:pPr>
      <w:r>
        <w:t>11. Key Findings And Risks</w:t>
      </w:r>
    </w:p>
    <w:tbl>
      <w:tblPr>
        <w:tblW w:type="auto" w:w="0"/>
        <w:jc w:val="center"/>
        <w:tblLook w:firstColumn="1" w:firstRow="1" w:lastColumn="0" w:lastRow="0" w:noHBand="0" w:noVBand="1" w:val="04A0"/>
        <w:tblBorders>
          <w:top w:val="single" w:sz="6" w:space="0" w:color="E2B8A6"/>
          <w:left w:val="single" w:sz="6" w:space="0" w:color="E2B8A6"/>
          <w:bottom w:val="single" w:sz="6" w:space="0" w:color="E2B8A6"/>
          <w:right w:val="single" w:sz="6" w:space="0" w:color="E2B8A6"/>
          <w:insideH w:val="single" w:sz="6" w:space="0" w:color="E2B8A6"/>
          <w:insideV w:val="single" w:sz="6" w:space="0" w:color="E2B8A6"/>
        </w:tblBorders>
      </w:tblPr>
      <w:tblGrid>
        <w:gridCol w:w="2401"/>
        <w:gridCol w:w="2401"/>
        <w:gridCol w:w="2401"/>
        <w:gridCol w:w="2401"/>
      </w:tblGrid>
      <w:tr>
        <w:tc>
          <w:tcPr>
            <w:tcW w:type="dxa" w:w="2401"/>
            <w:vAlign w:val="center"/>
            <w:shd w:fill="9A3412"/>
          </w:tcPr>
          <w:p>
            <w:pPr>
              <w:spacing w:after="40" w:before="20"/>
              <w:jc w:val="center"/>
            </w:pPr>
            <w:r/>
            <w:r>
              <w:rPr>
                <w:rFonts w:ascii="Aptos" w:hAnsi="Aptos"/>
                <w:b/>
                <w:color w:val="FFFFFF"/>
                <w:sz w:val="21"/>
              </w:rPr>
              <w:t>Priority</w:t>
            </w:r>
          </w:p>
        </w:tc>
        <w:tc>
          <w:tcPr>
            <w:tcW w:type="dxa" w:w="2401"/>
            <w:vAlign w:val="center"/>
            <w:shd w:fill="9A3412"/>
          </w:tcPr>
          <w:p>
            <w:pPr>
              <w:spacing w:after="40" w:before="20"/>
              <w:jc w:val="center"/>
            </w:pPr>
            <w:r/>
            <w:r>
              <w:rPr>
                <w:rFonts w:ascii="Aptos" w:hAnsi="Aptos"/>
                <w:b/>
                <w:color w:val="FFFFFF"/>
                <w:sz w:val="21"/>
              </w:rPr>
              <w:t>Finding</w:t>
            </w:r>
          </w:p>
        </w:tc>
        <w:tc>
          <w:tcPr>
            <w:tcW w:type="dxa" w:w="2401"/>
            <w:vAlign w:val="center"/>
            <w:shd w:fill="9A3412"/>
          </w:tcPr>
          <w:p>
            <w:pPr>
              <w:spacing w:after="40" w:before="20"/>
              <w:jc w:val="center"/>
            </w:pPr>
            <w:r/>
            <w:r>
              <w:rPr>
                <w:rFonts w:ascii="Aptos" w:hAnsi="Aptos"/>
                <w:b/>
                <w:color w:val="FFFFFF"/>
                <w:sz w:val="21"/>
              </w:rPr>
              <w:t>Impact</w:t>
            </w:r>
          </w:p>
        </w:tc>
        <w:tc>
          <w:tcPr>
            <w:tcW w:type="dxa" w:w="2401"/>
            <w:vAlign w:val="center"/>
            <w:shd w:fill="9A3412"/>
          </w:tcPr>
          <w:p>
            <w:pPr>
              <w:spacing w:after="40" w:before="20"/>
              <w:jc w:val="center"/>
            </w:pPr>
            <w:r/>
            <w:r>
              <w:rPr>
                <w:rFonts w:ascii="Aptos" w:hAnsi="Aptos"/>
                <w:b/>
                <w:color w:val="FFFFFF"/>
                <w:sz w:val="21"/>
              </w:rPr>
              <w:t>Recommended action</w:t>
            </w:r>
          </w:p>
        </w:tc>
      </w:tr>
      <w:tr>
        <w:tc>
          <w:tcPr>
            <w:tcW w:type="dxa" w:w="2401"/>
            <w:vAlign w:val="center"/>
            <w:shd w:fill="FFF1EB"/>
          </w:tcPr>
          <w:p>
            <w:pPr>
              <w:spacing w:after="40" w:before="20"/>
              <w:jc w:val="left"/>
            </w:pPr>
            <w:r/>
            <w:r>
              <w:rPr>
                <w:rFonts w:ascii="Aptos" w:hAnsi="Aptos"/>
                <w:b w:val="0"/>
                <w:sz w:val="21"/>
              </w:rPr>
              <w:t>P1</w:t>
            </w:r>
          </w:p>
        </w:tc>
        <w:tc>
          <w:tcPr>
            <w:tcW w:type="dxa" w:w="2401"/>
            <w:vAlign w:val="center"/>
          </w:tcPr>
          <w:p>
            <w:pPr>
              <w:spacing w:after="40" w:before="20"/>
              <w:jc w:val="left"/>
            </w:pPr>
            <w:r/>
            <w:r>
              <w:rPr>
                <w:rFonts w:ascii="Aptos" w:hAnsi="Aptos"/>
                <w:b w:val="0"/>
                <w:sz w:val="21"/>
              </w:rPr>
              <w:t>Local next build fails with PageNotFoundError while collecting page data for /api/admin/analytics.</w:t>
            </w:r>
          </w:p>
        </w:tc>
        <w:tc>
          <w:tcPr>
            <w:tcW w:type="dxa" w:w="2401"/>
            <w:vAlign w:val="center"/>
          </w:tcPr>
          <w:p>
            <w:pPr>
              <w:spacing w:after="40" w:before="20"/>
              <w:jc w:val="left"/>
            </w:pPr>
            <w:r/>
            <w:r>
              <w:rPr>
                <w:rFonts w:ascii="Aptos" w:hAnsi="Aptos"/>
                <w:b w:val="0"/>
                <w:sz w:val="21"/>
              </w:rPr>
              <w:t>Blocks confidence in production packaging and CI.</w:t>
            </w:r>
          </w:p>
        </w:tc>
        <w:tc>
          <w:tcPr>
            <w:tcW w:type="dxa" w:w="2401"/>
            <w:vAlign w:val="center"/>
          </w:tcPr>
          <w:p>
            <w:pPr>
              <w:spacing w:after="40" w:before="20"/>
              <w:jc w:val="left"/>
            </w:pPr>
            <w:r/>
            <w:r>
              <w:rPr>
                <w:rFonts w:ascii="Aptos" w:hAnsi="Aptos"/>
                <w:b w:val="0"/>
                <w:sz w:val="21"/>
              </w:rPr>
              <w:t>Investigate route resolution around admin analytics immediately and restore green build status.</w:t>
            </w:r>
          </w:p>
        </w:tc>
      </w:tr>
      <w:tr>
        <w:tc>
          <w:tcPr>
            <w:tcW w:type="dxa" w:w="2401"/>
            <w:vAlign w:val="center"/>
            <w:shd w:fill="FFF1EB"/>
          </w:tcPr>
          <w:p>
            <w:pPr>
              <w:spacing w:after="40" w:before="20"/>
              <w:jc w:val="left"/>
            </w:pPr>
            <w:r/>
            <w:r>
              <w:rPr>
                <w:rFonts w:ascii="Aptos" w:hAnsi="Aptos"/>
                <w:b w:val="0"/>
                <w:sz w:val="21"/>
              </w:rPr>
              <w:t>P1</w:t>
            </w:r>
          </w:p>
        </w:tc>
        <w:tc>
          <w:tcPr>
            <w:tcW w:type="dxa" w:w="2401"/>
            <w:vAlign w:val="center"/>
          </w:tcPr>
          <w:p>
            <w:pPr>
              <w:spacing w:after="40" w:before="20"/>
              <w:jc w:val="left"/>
            </w:pPr>
            <w:r/>
            <w:r>
              <w:rPr>
                <w:rFonts w:ascii="Aptos" w:hAnsi="Aptos"/>
                <w:b w:val="0"/>
                <w:sz w:val="21"/>
              </w:rPr>
              <w:t>Branding is inconsistent across repo name, package name, README, and metadata title (LexiFlow / WordFlow / Wlingo / vocab).</w:t>
            </w:r>
          </w:p>
        </w:tc>
        <w:tc>
          <w:tcPr>
            <w:tcW w:type="dxa" w:w="2401"/>
            <w:vAlign w:val="center"/>
          </w:tcPr>
          <w:p>
            <w:pPr>
              <w:spacing w:after="40" w:before="20"/>
              <w:jc w:val="left"/>
            </w:pPr>
            <w:r/>
            <w:r>
              <w:rPr>
                <w:rFonts w:ascii="Aptos" w:hAnsi="Aptos"/>
                <w:b w:val="0"/>
                <w:sz w:val="21"/>
              </w:rPr>
              <w:t>Confuses users, contributors, and deployment/project tracking.</w:t>
            </w:r>
          </w:p>
        </w:tc>
        <w:tc>
          <w:tcPr>
            <w:tcW w:type="dxa" w:w="2401"/>
            <w:vAlign w:val="center"/>
          </w:tcPr>
          <w:p>
            <w:pPr>
              <w:spacing w:after="40" w:before="20"/>
              <w:jc w:val="left"/>
            </w:pPr>
            <w:r/>
            <w:r>
              <w:rPr>
                <w:rFonts w:ascii="Aptos" w:hAnsi="Aptos"/>
                <w:b w:val="0"/>
                <w:sz w:val="21"/>
              </w:rPr>
              <w:t>Choose one canonical product name and align UI metadata, docs, package, and Vercel project labels.</w:t>
            </w:r>
          </w:p>
        </w:tc>
      </w:tr>
      <w:tr>
        <w:tc>
          <w:tcPr>
            <w:tcW w:type="dxa" w:w="2401"/>
            <w:vAlign w:val="center"/>
            <w:shd w:fill="FFF1EB"/>
          </w:tcPr>
          <w:p>
            <w:pPr>
              <w:spacing w:after="40" w:before="20"/>
              <w:jc w:val="left"/>
            </w:pPr>
            <w:r/>
            <w:r>
              <w:rPr>
                <w:rFonts w:ascii="Aptos" w:hAnsi="Aptos"/>
                <w:b w:val="0"/>
                <w:sz w:val="21"/>
              </w:rPr>
              <w:t>P1</w:t>
            </w:r>
          </w:p>
        </w:tc>
        <w:tc>
          <w:tcPr>
            <w:tcW w:type="dxa" w:w="2401"/>
            <w:vAlign w:val="center"/>
          </w:tcPr>
          <w:p>
            <w:pPr>
              <w:spacing w:after="40" w:before="20"/>
              <w:jc w:val="left"/>
            </w:pPr>
            <w:r/>
            <w:r>
              <w:rPr>
                <w:rFonts w:ascii="Aptos" w:hAnsi="Aptos"/>
                <w:b w:val="0"/>
                <w:sz w:val="21"/>
              </w:rPr>
              <w:t>Guest mode is described in product/docs but hard-disabled in lib/config.ts.</w:t>
            </w:r>
          </w:p>
        </w:tc>
        <w:tc>
          <w:tcPr>
            <w:tcW w:type="dxa" w:w="2401"/>
            <w:vAlign w:val="center"/>
          </w:tcPr>
          <w:p>
            <w:pPr>
              <w:spacing w:after="40" w:before="20"/>
              <w:jc w:val="left"/>
            </w:pPr>
            <w:r/>
            <w:r>
              <w:rPr>
                <w:rFonts w:ascii="Aptos" w:hAnsi="Aptos"/>
                <w:b w:val="0"/>
                <w:sz w:val="21"/>
              </w:rPr>
              <w:t>Creates mismatch between product promise and actual behavior.</w:t>
            </w:r>
          </w:p>
        </w:tc>
        <w:tc>
          <w:tcPr>
            <w:tcW w:type="dxa" w:w="2401"/>
            <w:vAlign w:val="center"/>
          </w:tcPr>
          <w:p>
            <w:pPr>
              <w:spacing w:after="40" w:before="20"/>
              <w:jc w:val="left"/>
            </w:pPr>
            <w:r/>
            <w:r>
              <w:rPr>
                <w:rFonts w:ascii="Aptos" w:hAnsi="Aptos"/>
                <w:b w:val="0"/>
                <w:sz w:val="21"/>
              </w:rPr>
              <w:t>Either fully remove guest messaging or restore the feature behind a real environment flag.</w:t>
            </w:r>
          </w:p>
        </w:tc>
      </w:tr>
      <w:tr>
        <w:tc>
          <w:tcPr>
            <w:tcW w:type="dxa" w:w="2401"/>
            <w:vAlign w:val="center"/>
            <w:shd w:fill="FFF1EB"/>
          </w:tcPr>
          <w:p>
            <w:pPr>
              <w:spacing w:after="40" w:before="20"/>
              <w:jc w:val="left"/>
            </w:pPr>
            <w:r/>
            <w:r>
              <w:rPr>
                <w:rFonts w:ascii="Aptos" w:hAnsi="Aptos"/>
                <w:b w:val="0"/>
                <w:sz w:val="21"/>
              </w:rPr>
              <w:t>P2</w:t>
            </w:r>
          </w:p>
        </w:tc>
        <w:tc>
          <w:tcPr>
            <w:tcW w:type="dxa" w:w="2401"/>
            <w:vAlign w:val="center"/>
          </w:tcPr>
          <w:p>
            <w:pPr>
              <w:spacing w:after="40" w:before="20"/>
              <w:jc w:val="left"/>
            </w:pPr>
            <w:r/>
            <w:r>
              <w:rPr>
                <w:rFonts w:ascii="Aptos" w:hAnsi="Aptos"/>
                <w:b w:val="0"/>
                <w:sz w:val="21"/>
              </w:rPr>
              <w:t>Stats route redirects to /ai instead of serving a dedicated stats experience.</w:t>
            </w:r>
          </w:p>
        </w:tc>
        <w:tc>
          <w:tcPr>
            <w:tcW w:type="dxa" w:w="2401"/>
            <w:vAlign w:val="center"/>
          </w:tcPr>
          <w:p>
            <w:pPr>
              <w:spacing w:after="40" w:before="20"/>
              <w:jc w:val="left"/>
            </w:pPr>
            <w:r/>
            <w:r>
              <w:rPr>
                <w:rFonts w:ascii="Aptos" w:hAnsi="Aptos"/>
                <w:b w:val="0"/>
                <w:sz w:val="21"/>
              </w:rPr>
              <w:t>Signals unfinished IA and weakens trust in navigation.</w:t>
            </w:r>
          </w:p>
        </w:tc>
        <w:tc>
          <w:tcPr>
            <w:tcW w:type="dxa" w:w="2401"/>
            <w:vAlign w:val="center"/>
          </w:tcPr>
          <w:p>
            <w:pPr>
              <w:spacing w:after="40" w:before="20"/>
              <w:jc w:val="left"/>
            </w:pPr>
            <w:r/>
            <w:r>
              <w:rPr>
                <w:rFonts w:ascii="Aptos" w:hAnsi="Aptos"/>
                <w:b w:val="0"/>
                <w:sz w:val="21"/>
              </w:rPr>
              <w:t>Reinstate or redesign the stats page before broader release.</w:t>
            </w:r>
          </w:p>
        </w:tc>
      </w:tr>
      <w:tr>
        <w:tc>
          <w:tcPr>
            <w:tcW w:type="dxa" w:w="2401"/>
            <w:vAlign w:val="center"/>
            <w:shd w:fill="FFF1EB"/>
          </w:tcPr>
          <w:p>
            <w:pPr>
              <w:spacing w:after="40" w:before="20"/>
              <w:jc w:val="left"/>
            </w:pPr>
            <w:r/>
            <w:r>
              <w:rPr>
                <w:rFonts w:ascii="Aptos" w:hAnsi="Aptos"/>
                <w:b w:val="0"/>
                <w:sz w:val="21"/>
              </w:rPr>
              <w:t>P2</w:t>
            </w:r>
          </w:p>
        </w:tc>
        <w:tc>
          <w:tcPr>
            <w:tcW w:type="dxa" w:w="2401"/>
            <w:vAlign w:val="center"/>
          </w:tcPr>
          <w:p>
            <w:pPr>
              <w:spacing w:after="40" w:before="20"/>
              <w:jc w:val="left"/>
            </w:pPr>
            <w:r/>
            <w:r>
              <w:rPr>
                <w:rFonts w:ascii="Aptos" w:hAnsi="Aptos"/>
                <w:b w:val="0"/>
                <w:sz w:val="21"/>
              </w:rPr>
              <w:t>Rate limiting uses a process-local Map.</w:t>
            </w:r>
          </w:p>
        </w:tc>
        <w:tc>
          <w:tcPr>
            <w:tcW w:type="dxa" w:w="2401"/>
            <w:vAlign w:val="center"/>
          </w:tcPr>
          <w:p>
            <w:pPr>
              <w:spacing w:after="40" w:before="20"/>
              <w:jc w:val="left"/>
            </w:pPr>
            <w:r/>
            <w:r>
              <w:rPr>
                <w:rFonts w:ascii="Aptos" w:hAnsi="Aptos"/>
                <w:b w:val="0"/>
                <w:sz w:val="21"/>
              </w:rPr>
              <w:t>Ineffective under horizontal scaling or cold-start churn.</w:t>
            </w:r>
          </w:p>
        </w:tc>
        <w:tc>
          <w:tcPr>
            <w:tcW w:type="dxa" w:w="2401"/>
            <w:vAlign w:val="center"/>
          </w:tcPr>
          <w:p>
            <w:pPr>
              <w:spacing w:after="40" w:before="20"/>
              <w:jc w:val="left"/>
            </w:pPr>
            <w:r/>
            <w:r>
              <w:rPr>
                <w:rFonts w:ascii="Aptos" w:hAnsi="Aptos"/>
                <w:b w:val="0"/>
                <w:sz w:val="21"/>
              </w:rPr>
              <w:t>Move limits to shared storage or platform controls.</w:t>
            </w:r>
          </w:p>
        </w:tc>
      </w:tr>
      <w:tr>
        <w:tc>
          <w:tcPr>
            <w:tcW w:type="dxa" w:w="2401"/>
            <w:vAlign w:val="center"/>
            <w:shd w:fill="FFF1EB"/>
          </w:tcPr>
          <w:p>
            <w:pPr>
              <w:spacing w:after="40" w:before="20"/>
              <w:jc w:val="left"/>
            </w:pPr>
            <w:r/>
            <w:r>
              <w:rPr>
                <w:rFonts w:ascii="Aptos" w:hAnsi="Aptos"/>
                <w:b w:val="0"/>
                <w:sz w:val="21"/>
              </w:rPr>
              <w:t>P2</w:t>
            </w:r>
          </w:p>
        </w:tc>
        <w:tc>
          <w:tcPr>
            <w:tcW w:type="dxa" w:w="2401"/>
            <w:vAlign w:val="center"/>
          </w:tcPr>
          <w:p>
            <w:pPr>
              <w:spacing w:after="40" w:before="20"/>
              <w:jc w:val="left"/>
            </w:pPr>
            <w:r/>
            <w:r>
              <w:rPr>
                <w:rFonts w:ascii="Aptos" w:hAnsi="Aptos"/>
                <w:b w:val="0"/>
                <w:sz w:val="21"/>
              </w:rPr>
              <w:t>Analytics are aggregated but still minimal.</w:t>
            </w:r>
          </w:p>
        </w:tc>
        <w:tc>
          <w:tcPr>
            <w:tcW w:type="dxa" w:w="2401"/>
            <w:vAlign w:val="center"/>
          </w:tcPr>
          <w:p>
            <w:pPr>
              <w:spacing w:after="40" w:before="20"/>
              <w:jc w:val="left"/>
            </w:pPr>
            <w:r/>
            <w:r>
              <w:rPr>
                <w:rFonts w:ascii="Aptos" w:hAnsi="Aptos"/>
                <w:b w:val="0"/>
                <w:sz w:val="21"/>
              </w:rPr>
              <w:t>Hard to diagnose cohort behavior, funnel drop-off, or content quality issues.</w:t>
            </w:r>
          </w:p>
        </w:tc>
        <w:tc>
          <w:tcPr>
            <w:tcW w:type="dxa" w:w="2401"/>
            <w:vAlign w:val="center"/>
          </w:tcPr>
          <w:p>
            <w:pPr>
              <w:spacing w:after="40" w:before="20"/>
              <w:jc w:val="left"/>
            </w:pPr>
            <w:r/>
            <w:r>
              <w:rPr>
                <w:rFonts w:ascii="Aptos" w:hAnsi="Aptos"/>
                <w:b w:val="0"/>
                <w:sz w:val="21"/>
              </w:rPr>
              <w:t>Add richer event instrumentation and deployment/runtime observability.</w:t>
            </w:r>
          </w:p>
        </w:tc>
      </w:tr>
      <w:tr>
        <w:tc>
          <w:tcPr>
            <w:tcW w:type="dxa" w:w="2401"/>
            <w:vAlign w:val="center"/>
            <w:shd w:fill="FFF1EB"/>
          </w:tcPr>
          <w:p>
            <w:pPr>
              <w:spacing w:after="40" w:before="20"/>
              <w:jc w:val="left"/>
            </w:pPr>
            <w:r/>
            <w:r>
              <w:rPr>
                <w:rFonts w:ascii="Aptos" w:hAnsi="Aptos"/>
                <w:b w:val="0"/>
                <w:sz w:val="21"/>
              </w:rPr>
              <w:t>P3</w:t>
            </w:r>
          </w:p>
        </w:tc>
        <w:tc>
          <w:tcPr>
            <w:tcW w:type="dxa" w:w="2401"/>
            <w:vAlign w:val="center"/>
          </w:tcPr>
          <w:p>
            <w:pPr>
              <w:spacing w:after="40" w:before="20"/>
              <w:jc w:val="left"/>
            </w:pPr>
            <w:r/>
            <w:r>
              <w:rPr>
                <w:rFonts w:ascii="Aptos" w:hAnsi="Aptos"/>
                <w:b w:val="0"/>
                <w:sz w:val="21"/>
              </w:rPr>
              <w:t>Stack is still on Next.js 14 / React 18 even though project shape is compatible with a future upgrade path.</w:t>
            </w:r>
          </w:p>
        </w:tc>
        <w:tc>
          <w:tcPr>
            <w:tcW w:type="dxa" w:w="2401"/>
            <w:vAlign w:val="center"/>
          </w:tcPr>
          <w:p>
            <w:pPr>
              <w:spacing w:after="40" w:before="20"/>
              <w:jc w:val="left"/>
            </w:pPr>
            <w:r/>
            <w:r>
              <w:rPr>
                <w:rFonts w:ascii="Aptos" w:hAnsi="Aptos"/>
                <w:b w:val="0"/>
                <w:sz w:val="21"/>
              </w:rPr>
              <w:t>Not immediately blocking, but misses newer caching/runtime ergonomics.</w:t>
            </w:r>
          </w:p>
        </w:tc>
        <w:tc>
          <w:tcPr>
            <w:tcW w:type="dxa" w:w="2401"/>
            <w:vAlign w:val="center"/>
          </w:tcPr>
          <w:p>
            <w:pPr>
              <w:spacing w:after="40" w:before="20"/>
              <w:jc w:val="left"/>
            </w:pPr>
            <w:r/>
            <w:r>
              <w:rPr>
                <w:rFonts w:ascii="Aptos" w:hAnsi="Aptos"/>
                <w:b w:val="0"/>
                <w:sz w:val="21"/>
              </w:rPr>
              <w:t>Upgrade only after stabilization work, not before.</w:t>
            </w:r>
          </w:p>
        </w:tc>
      </w:tr>
    </w:tbl>
    <w:p>
      <w:pPr>
        <w:pStyle w:val="Heading1"/>
      </w:pPr>
      <w:r>
        <w:t>12. Recommended Target State</w:t>
      </w:r>
    </w:p>
    <w:p>
      <w:pPr>
        <w:spacing w:after="140"/>
      </w:pPr>
      <w:r>
        <w:rPr>
          <w:rFonts w:ascii="Aptos" w:hAnsi="Aptos"/>
          <w:sz w:val="21"/>
        </w:rPr>
        <w:t>Target architecture principle: keep one deployable product surface, but make the monolith more explicit and production-ready rather than prematurely splitting it into microservices.</w:t>
      </w:r>
    </w:p>
    <w:p>
      <w:pPr>
        <w:spacing w:after="100"/>
        <w:ind w:left="288"/>
      </w:pPr>
      <w:r>
        <w:rPr>
          <w:rFonts w:ascii="Aptos" w:hAnsi="Aptos"/>
          <w:sz w:val="21"/>
        </w:rPr>
        <w:t>• Stabilize packaging first: restore green build, add CI verification for typecheck and next build, and document critical env dependencies.</w:t>
      </w:r>
    </w:p>
    <w:p>
      <w:pPr>
        <w:spacing w:after="100"/>
        <w:ind w:left="288"/>
      </w:pPr>
      <w:r>
        <w:rPr>
          <w:rFonts w:ascii="Aptos" w:hAnsi="Aptos"/>
          <w:sz w:val="21"/>
        </w:rPr>
        <w:t>• Unify product identity: one name, one metadata system, one public story across code, docs, and deployment targets.</w:t>
      </w:r>
    </w:p>
    <w:p>
      <w:pPr>
        <w:spacing w:after="100"/>
        <w:ind w:left="288"/>
      </w:pPr>
      <w:r>
        <w:rPr>
          <w:rFonts w:ascii="Aptos" w:hAnsi="Aptos"/>
          <w:sz w:val="21"/>
        </w:rPr>
        <w:t>• Clarify learner navigation: dashboard, review, practice, AI, and stats should each have a distinct reason to exist.</w:t>
      </w:r>
    </w:p>
    <w:p>
      <w:pPr>
        <w:spacing w:after="100"/>
        <w:ind w:left="288"/>
      </w:pPr>
      <w:r>
        <w:rPr>
          <w:rFonts w:ascii="Aptos" w:hAnsi="Aptos"/>
          <w:sz w:val="21"/>
        </w:rPr>
        <w:t>• Promote the catalog to a deliberate product differentiator: editorial workflow, quality review, source provenance, and level consistency should be first-class.</w:t>
      </w:r>
    </w:p>
    <w:p>
      <w:pPr>
        <w:spacing w:after="100"/>
        <w:ind w:left="288"/>
      </w:pPr>
      <w:r>
        <w:rPr>
          <w:rFonts w:ascii="Aptos" w:hAnsi="Aptos"/>
          <w:sz w:val="21"/>
        </w:rPr>
        <w:t>• Make production controls real: durable rate limiting, observable failures for third-party integrations, and clear admin health indicators.</w:t>
      </w:r>
    </w:p>
    <w:p>
      <w:pPr>
        <w:spacing w:after="100"/>
        <w:ind w:left="288"/>
      </w:pPr>
      <w:r>
        <w:rPr>
          <w:rFonts w:ascii="Aptos" w:hAnsi="Aptos"/>
          <w:sz w:val="21"/>
        </w:rPr>
        <w:t>• Treat AI as augmentation: continue grounding AI replies in catalog, dictionary, and CEFR context instead of shifting core correctness to the model.</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3202"/>
        <w:gridCol w:w="3202"/>
        <w:gridCol w:w="3202"/>
      </w:tblGrid>
      <w:tr>
        <w:tc>
          <w:tcPr>
            <w:tcW w:type="dxa" w:w="3202"/>
            <w:vAlign w:val="center"/>
            <w:shd w:fill="1E5A96"/>
          </w:tcPr>
          <w:p>
            <w:pPr>
              <w:spacing w:after="40" w:before="20"/>
              <w:jc w:val="center"/>
            </w:pPr>
            <w:r/>
            <w:r>
              <w:rPr>
                <w:rFonts w:ascii="Aptos" w:hAnsi="Aptos"/>
                <w:b/>
                <w:color w:val="FFFFFF"/>
                <w:sz w:val="21"/>
              </w:rPr>
              <w:t>Horizon</w:t>
            </w:r>
          </w:p>
        </w:tc>
        <w:tc>
          <w:tcPr>
            <w:tcW w:type="dxa" w:w="3202"/>
            <w:vAlign w:val="center"/>
            <w:shd w:fill="1E5A96"/>
          </w:tcPr>
          <w:p>
            <w:pPr>
              <w:spacing w:after="40" w:before="20"/>
              <w:jc w:val="center"/>
            </w:pPr>
            <w:r/>
            <w:r>
              <w:rPr>
                <w:rFonts w:ascii="Aptos" w:hAnsi="Aptos"/>
                <w:b/>
                <w:color w:val="FFFFFF"/>
                <w:sz w:val="21"/>
              </w:rPr>
              <w:t>Focus</w:t>
            </w:r>
          </w:p>
        </w:tc>
        <w:tc>
          <w:tcPr>
            <w:tcW w:type="dxa" w:w="3202"/>
            <w:vAlign w:val="center"/>
            <w:shd w:fill="1E5A96"/>
          </w:tcPr>
          <w:p>
            <w:pPr>
              <w:spacing w:after="40" w:before="20"/>
              <w:jc w:val="center"/>
            </w:pPr>
            <w:r/>
            <w:r>
              <w:rPr>
                <w:rFonts w:ascii="Aptos" w:hAnsi="Aptos"/>
                <w:b/>
                <w:color w:val="FFFFFF"/>
                <w:sz w:val="21"/>
              </w:rPr>
              <w:t>Concrete deliverables</w:t>
            </w:r>
          </w:p>
        </w:tc>
      </w:tr>
      <w:tr>
        <w:tc>
          <w:tcPr>
            <w:tcW w:type="dxa" w:w="3202"/>
            <w:vAlign w:val="center"/>
            <w:shd w:fill="EEF4FB"/>
          </w:tcPr>
          <w:p>
            <w:pPr>
              <w:spacing w:after="40" w:before="20"/>
              <w:jc w:val="left"/>
            </w:pPr>
            <w:r/>
            <w:r>
              <w:rPr>
                <w:rFonts w:ascii="Aptos" w:hAnsi="Aptos"/>
                <w:b w:val="0"/>
                <w:sz w:val="21"/>
              </w:rPr>
              <w:t>0-2 weeks</w:t>
            </w:r>
          </w:p>
        </w:tc>
        <w:tc>
          <w:tcPr>
            <w:tcW w:type="dxa" w:w="3202"/>
            <w:vAlign w:val="center"/>
          </w:tcPr>
          <w:p>
            <w:pPr>
              <w:spacing w:after="40" w:before="20"/>
              <w:jc w:val="left"/>
            </w:pPr>
            <w:r/>
            <w:r>
              <w:rPr>
                <w:rFonts w:ascii="Aptos" w:hAnsi="Aptos"/>
                <w:b w:val="0"/>
                <w:sz w:val="21"/>
              </w:rPr>
              <w:t>Stabilization</w:t>
            </w:r>
          </w:p>
        </w:tc>
        <w:tc>
          <w:tcPr>
            <w:tcW w:type="dxa" w:w="3202"/>
            <w:vAlign w:val="center"/>
          </w:tcPr>
          <w:p>
            <w:pPr>
              <w:spacing w:after="40" w:before="20"/>
              <w:jc w:val="left"/>
            </w:pPr>
            <w:r/>
            <w:r>
              <w:rPr>
                <w:rFonts w:ascii="Aptos" w:hAnsi="Aptos"/>
                <w:b w:val="0"/>
                <w:sz w:val="21"/>
              </w:rPr>
              <w:t>Fix build, resolve naming drift, align guest/stats behavior with product reality, add CI checks.</w:t>
            </w:r>
          </w:p>
        </w:tc>
      </w:tr>
      <w:tr>
        <w:tc>
          <w:tcPr>
            <w:tcW w:type="dxa" w:w="3202"/>
            <w:vAlign w:val="center"/>
            <w:shd w:fill="EEF4FB"/>
          </w:tcPr>
          <w:p>
            <w:pPr>
              <w:spacing w:after="40" w:before="20"/>
              <w:jc w:val="left"/>
            </w:pPr>
            <w:r/>
            <w:r>
              <w:rPr>
                <w:rFonts w:ascii="Aptos" w:hAnsi="Aptos"/>
                <w:b w:val="0"/>
                <w:sz w:val="21"/>
              </w:rPr>
              <w:t>2-6 weeks</w:t>
            </w:r>
          </w:p>
        </w:tc>
        <w:tc>
          <w:tcPr>
            <w:tcW w:type="dxa" w:w="3202"/>
            <w:vAlign w:val="center"/>
          </w:tcPr>
          <w:p>
            <w:pPr>
              <w:spacing w:after="40" w:before="20"/>
              <w:jc w:val="left"/>
            </w:pPr>
            <w:r/>
            <w:r>
              <w:rPr>
                <w:rFonts w:ascii="Aptos" w:hAnsi="Aptos"/>
                <w:b w:val="0"/>
                <w:sz w:val="21"/>
              </w:rPr>
              <w:t>Product consolidation</w:t>
            </w:r>
          </w:p>
        </w:tc>
        <w:tc>
          <w:tcPr>
            <w:tcW w:type="dxa" w:w="3202"/>
            <w:vAlign w:val="center"/>
          </w:tcPr>
          <w:p>
            <w:pPr>
              <w:spacing w:after="40" w:before="20"/>
              <w:jc w:val="left"/>
            </w:pPr>
            <w:r/>
            <w:r>
              <w:rPr>
                <w:rFonts w:ascii="Aptos" w:hAnsi="Aptos"/>
                <w:b w:val="0"/>
                <w:sz w:val="21"/>
              </w:rPr>
              <w:t>Refine IA, improve analytics, harden admin flows, and validate mobile UX end-to-end.</w:t>
            </w:r>
          </w:p>
        </w:tc>
      </w:tr>
      <w:tr>
        <w:tc>
          <w:tcPr>
            <w:tcW w:type="dxa" w:w="3202"/>
            <w:vAlign w:val="center"/>
            <w:shd w:fill="EEF4FB"/>
          </w:tcPr>
          <w:p>
            <w:pPr>
              <w:spacing w:after="40" w:before="20"/>
              <w:jc w:val="left"/>
            </w:pPr>
            <w:r/>
            <w:r>
              <w:rPr>
                <w:rFonts w:ascii="Aptos" w:hAnsi="Aptos"/>
                <w:b w:val="0"/>
                <w:sz w:val="21"/>
              </w:rPr>
              <w:t>6-12 weeks</w:t>
            </w:r>
          </w:p>
        </w:tc>
        <w:tc>
          <w:tcPr>
            <w:tcW w:type="dxa" w:w="3202"/>
            <w:vAlign w:val="center"/>
          </w:tcPr>
          <w:p>
            <w:pPr>
              <w:spacing w:after="40" w:before="20"/>
              <w:jc w:val="left"/>
            </w:pPr>
            <w:r/>
            <w:r>
              <w:rPr>
                <w:rFonts w:ascii="Aptos" w:hAnsi="Aptos"/>
                <w:b w:val="0"/>
                <w:sz w:val="21"/>
              </w:rPr>
              <w:t>Scale readiness</w:t>
            </w:r>
          </w:p>
        </w:tc>
        <w:tc>
          <w:tcPr>
            <w:tcW w:type="dxa" w:w="3202"/>
            <w:vAlign w:val="center"/>
          </w:tcPr>
          <w:p>
            <w:pPr>
              <w:spacing w:after="40" w:before="20"/>
              <w:jc w:val="left"/>
            </w:pPr>
            <w:r/>
            <w:r>
              <w:rPr>
                <w:rFonts w:ascii="Aptos" w:hAnsi="Aptos"/>
                <w:b w:val="0"/>
                <w:sz w:val="21"/>
              </w:rPr>
              <w:t>Shared rate limiting, observability, richer content ops, and optional framework/runtime modernization.</w:t>
            </w:r>
          </w:p>
        </w:tc>
      </w:tr>
    </w:tbl>
    <w:p>
      <w:pPr>
        <w:pStyle w:val="Heading1"/>
      </w:pPr>
      <w:r>
        <w:t>13. Technical Appendix</w:t>
      </w:r>
    </w:p>
    <w:tbl>
      <w:tblPr>
        <w:tblW w:type="auto" w:w="0"/>
        <w:jc w:val="center"/>
        <w:tblLook w:firstColumn="1" w:firstRow="1" w:lastColumn="0" w:lastRow="0" w:noHBand="0" w:noVBand="1" w:val="04A0"/>
        <w:tblBorders>
          <w:top w:val="single" w:sz="6" w:space="0" w:color="C8D3E2"/>
          <w:left w:val="single" w:sz="6" w:space="0" w:color="C8D3E2"/>
          <w:bottom w:val="single" w:sz="6" w:space="0" w:color="C8D3E2"/>
          <w:right w:val="single" w:sz="6" w:space="0" w:color="C8D3E2"/>
          <w:insideH w:val="single" w:sz="6" w:space="0" w:color="C8D3E2"/>
          <w:insideV w:val="single" w:sz="6" w:space="0" w:color="C8D3E2"/>
        </w:tblBorders>
      </w:tblPr>
      <w:tblGrid>
        <w:gridCol w:w="4802"/>
        <w:gridCol w:w="4802"/>
      </w:tblGrid>
      <w:tr>
        <w:tc>
          <w:tcPr>
            <w:tcW w:type="dxa" w:w="4802"/>
            <w:vAlign w:val="center"/>
            <w:shd w:fill="0F4C81"/>
          </w:tcPr>
          <w:p>
            <w:pPr>
              <w:spacing w:after="40" w:before="20"/>
              <w:jc w:val="center"/>
            </w:pPr>
            <w:r/>
            <w:r>
              <w:rPr>
                <w:rFonts w:ascii="Aptos" w:hAnsi="Aptos"/>
                <w:b/>
                <w:color w:val="FFFFFF"/>
                <w:sz w:val="21"/>
              </w:rPr>
              <w:t>Observed artifact</w:t>
            </w:r>
          </w:p>
        </w:tc>
        <w:tc>
          <w:tcPr>
            <w:tcW w:type="dxa" w:w="4802"/>
            <w:vAlign w:val="center"/>
            <w:shd w:fill="0F4C81"/>
          </w:tcPr>
          <w:p>
            <w:pPr>
              <w:spacing w:after="40" w:before="20"/>
              <w:jc w:val="center"/>
            </w:pPr>
            <w:r/>
            <w:r>
              <w:rPr>
                <w:rFonts w:ascii="Aptos" w:hAnsi="Aptos"/>
                <w:b/>
                <w:color w:val="FFFFFF"/>
                <w:sz w:val="21"/>
              </w:rPr>
              <w:t>Value</w:t>
            </w:r>
          </w:p>
        </w:tc>
      </w:tr>
      <w:tr>
        <w:tc>
          <w:tcPr>
            <w:tcW w:type="dxa" w:w="4802"/>
            <w:vAlign w:val="center"/>
            <w:shd w:fill="EEF4FB"/>
          </w:tcPr>
          <w:p>
            <w:pPr>
              <w:spacing w:after="40" w:before="20"/>
              <w:jc w:val="left"/>
            </w:pPr>
            <w:r/>
            <w:r>
              <w:rPr>
                <w:rFonts w:ascii="Aptos" w:hAnsi="Aptos"/>
                <w:b w:val="0"/>
                <w:sz w:val="21"/>
              </w:rPr>
              <w:t>Package name</w:t>
            </w:r>
          </w:p>
        </w:tc>
        <w:tc>
          <w:tcPr>
            <w:tcW w:type="dxa" w:w="4802"/>
            <w:vAlign w:val="center"/>
          </w:tcPr>
          <w:p>
            <w:pPr>
              <w:spacing w:after="40" w:before="20"/>
              <w:jc w:val="left"/>
            </w:pPr>
            <w:r/>
            <w:r>
              <w:rPr>
                <w:rFonts w:ascii="Aptos" w:hAnsi="Aptos"/>
                <w:b w:val="0"/>
                <w:sz w:val="21"/>
              </w:rPr>
              <w:t>wordflow</w:t>
            </w:r>
          </w:p>
        </w:tc>
      </w:tr>
      <w:tr>
        <w:tc>
          <w:tcPr>
            <w:tcW w:type="dxa" w:w="4802"/>
            <w:vAlign w:val="center"/>
            <w:shd w:fill="EEF4FB"/>
          </w:tcPr>
          <w:p>
            <w:pPr>
              <w:spacing w:after="40" w:before="20"/>
              <w:jc w:val="left"/>
            </w:pPr>
            <w:r/>
            <w:r>
              <w:rPr>
                <w:rFonts w:ascii="Aptos" w:hAnsi="Aptos"/>
                <w:b w:val="0"/>
                <w:sz w:val="21"/>
              </w:rPr>
              <w:t>README product name</w:t>
            </w:r>
          </w:p>
        </w:tc>
        <w:tc>
          <w:tcPr>
            <w:tcW w:type="dxa" w:w="4802"/>
            <w:vAlign w:val="center"/>
          </w:tcPr>
          <w:p>
            <w:pPr>
              <w:spacing w:after="40" w:before="20"/>
              <w:jc w:val="left"/>
            </w:pPr>
            <w:r/>
            <w:r>
              <w:rPr>
                <w:rFonts w:ascii="Aptos" w:hAnsi="Aptos"/>
                <w:b w:val="0"/>
                <w:sz w:val="21"/>
              </w:rPr>
              <w:t>WordFlow</w:t>
            </w:r>
          </w:p>
        </w:tc>
      </w:tr>
      <w:tr>
        <w:tc>
          <w:tcPr>
            <w:tcW w:type="dxa" w:w="4802"/>
            <w:vAlign w:val="center"/>
            <w:shd w:fill="EEF4FB"/>
          </w:tcPr>
          <w:p>
            <w:pPr>
              <w:spacing w:after="40" w:before="20"/>
              <w:jc w:val="left"/>
            </w:pPr>
            <w:r/>
            <w:r>
              <w:rPr>
                <w:rFonts w:ascii="Aptos" w:hAnsi="Aptos"/>
                <w:b w:val="0"/>
                <w:sz w:val="21"/>
              </w:rPr>
              <w:t>Metadata title</w:t>
            </w:r>
          </w:p>
        </w:tc>
        <w:tc>
          <w:tcPr>
            <w:tcW w:type="dxa" w:w="4802"/>
            <w:vAlign w:val="center"/>
          </w:tcPr>
          <w:p>
            <w:pPr>
              <w:spacing w:after="40" w:before="20"/>
              <w:jc w:val="left"/>
            </w:pPr>
            <w:r/>
            <w:r>
              <w:rPr>
                <w:rFonts w:ascii="Aptos" w:hAnsi="Aptos"/>
                <w:b w:val="0"/>
                <w:sz w:val="21"/>
              </w:rPr>
              <w:t>Wlingo</w:t>
            </w:r>
          </w:p>
        </w:tc>
      </w:tr>
      <w:tr>
        <w:tc>
          <w:tcPr>
            <w:tcW w:type="dxa" w:w="4802"/>
            <w:vAlign w:val="center"/>
            <w:shd w:fill="EEF4FB"/>
          </w:tcPr>
          <w:p>
            <w:pPr>
              <w:spacing w:after="40" w:before="20"/>
              <w:jc w:val="left"/>
            </w:pPr>
            <w:r/>
            <w:r>
              <w:rPr>
                <w:rFonts w:ascii="Aptos" w:hAnsi="Aptos"/>
                <w:b w:val="0"/>
                <w:sz w:val="21"/>
              </w:rPr>
              <w:t>Repository folder</w:t>
            </w:r>
          </w:p>
        </w:tc>
        <w:tc>
          <w:tcPr>
            <w:tcW w:type="dxa" w:w="4802"/>
            <w:vAlign w:val="center"/>
          </w:tcPr>
          <w:p>
            <w:pPr>
              <w:spacing w:after="40" w:before="20"/>
              <w:jc w:val="left"/>
            </w:pPr>
            <w:r/>
            <w:r>
              <w:rPr>
                <w:rFonts w:ascii="Aptos" w:hAnsi="Aptos"/>
                <w:b w:val="0"/>
                <w:sz w:val="21"/>
              </w:rPr>
              <w:t>lexiflow_-vocabulary-learning-app</w:t>
            </w:r>
          </w:p>
        </w:tc>
      </w:tr>
      <w:tr>
        <w:tc>
          <w:tcPr>
            <w:tcW w:type="dxa" w:w="4802"/>
            <w:vAlign w:val="center"/>
            <w:shd w:fill="EEF4FB"/>
          </w:tcPr>
          <w:p>
            <w:pPr>
              <w:spacing w:after="40" w:before="20"/>
              <w:jc w:val="left"/>
            </w:pPr>
            <w:r/>
            <w:r>
              <w:rPr>
                <w:rFonts w:ascii="Aptos" w:hAnsi="Aptos"/>
                <w:b w:val="0"/>
                <w:sz w:val="21"/>
              </w:rPr>
              <w:t>Vercel linked project</w:t>
            </w:r>
          </w:p>
        </w:tc>
        <w:tc>
          <w:tcPr>
            <w:tcW w:type="dxa" w:w="4802"/>
            <w:vAlign w:val="center"/>
          </w:tcPr>
          <w:p>
            <w:pPr>
              <w:spacing w:after="40" w:before="20"/>
              <w:jc w:val="left"/>
            </w:pPr>
            <w:r/>
            <w:r>
              <w:rPr>
                <w:rFonts w:ascii="Aptos" w:hAnsi="Aptos"/>
                <w:b w:val="0"/>
                <w:sz w:val="21"/>
              </w:rPr>
              <w:t>vocab (projectId prj_uhVOHCDcqAiadXgS3P4BxkZJflkD)</w:t>
            </w:r>
          </w:p>
        </w:tc>
      </w:tr>
      <w:tr>
        <w:tc>
          <w:tcPr>
            <w:tcW w:type="dxa" w:w="4802"/>
            <w:vAlign w:val="center"/>
            <w:shd w:fill="EEF4FB"/>
          </w:tcPr>
          <w:p>
            <w:pPr>
              <w:spacing w:after="40" w:before="20"/>
              <w:jc w:val="left"/>
            </w:pPr>
            <w:r/>
            <w:r>
              <w:rPr>
                <w:rFonts w:ascii="Aptos" w:hAnsi="Aptos"/>
                <w:b w:val="0"/>
                <w:sz w:val="21"/>
              </w:rPr>
              <w:t>Framework config</w:t>
            </w:r>
          </w:p>
        </w:tc>
        <w:tc>
          <w:tcPr>
            <w:tcW w:type="dxa" w:w="4802"/>
            <w:vAlign w:val="center"/>
          </w:tcPr>
          <w:p>
            <w:pPr>
              <w:spacing w:after="40" w:before="20"/>
              <w:jc w:val="left"/>
            </w:pPr>
            <w:r/>
            <w:r>
              <w:rPr>
                <w:rFonts w:ascii="Aptos" w:hAnsi="Aptos"/>
                <w:b w:val="0"/>
                <w:sz w:val="21"/>
              </w:rPr>
              <w:t>vercel.json =&gt; { "framework": "nextjs" }</w:t>
            </w:r>
          </w:p>
        </w:tc>
      </w:tr>
      <w:tr>
        <w:tc>
          <w:tcPr>
            <w:tcW w:type="dxa" w:w="4802"/>
            <w:vAlign w:val="center"/>
            <w:shd w:fill="EEF4FB"/>
          </w:tcPr>
          <w:p>
            <w:pPr>
              <w:spacing w:after="40" w:before="20"/>
              <w:jc w:val="left"/>
            </w:pPr>
            <w:r/>
            <w:r>
              <w:rPr>
                <w:rFonts w:ascii="Aptos" w:hAnsi="Aptos"/>
                <w:b w:val="0"/>
                <w:sz w:val="21"/>
              </w:rPr>
              <w:t>Build-time Next.js version observed</w:t>
            </w:r>
          </w:p>
        </w:tc>
        <w:tc>
          <w:tcPr>
            <w:tcW w:type="dxa" w:w="4802"/>
            <w:vAlign w:val="center"/>
          </w:tcPr>
          <w:p>
            <w:pPr>
              <w:spacing w:after="40" w:before="20"/>
              <w:jc w:val="left"/>
            </w:pPr>
            <w:r/>
            <w:r>
              <w:rPr>
                <w:rFonts w:ascii="Aptos" w:hAnsi="Aptos"/>
                <w:b w:val="0"/>
                <w:sz w:val="21"/>
              </w:rPr>
              <w:t>14.2.35</w:t>
            </w:r>
          </w:p>
        </w:tc>
      </w:tr>
      <w:tr>
        <w:tc>
          <w:tcPr>
            <w:tcW w:type="dxa" w:w="4802"/>
            <w:vAlign w:val="center"/>
            <w:shd w:fill="EEF4FB"/>
          </w:tcPr>
          <w:p>
            <w:pPr>
              <w:spacing w:after="40" w:before="20"/>
              <w:jc w:val="left"/>
            </w:pPr>
            <w:r/>
            <w:r>
              <w:rPr>
                <w:rFonts w:ascii="Aptos" w:hAnsi="Aptos"/>
                <w:b w:val="0"/>
                <w:sz w:val="21"/>
              </w:rPr>
              <w:t>Declared React dependency</w:t>
            </w:r>
          </w:p>
        </w:tc>
        <w:tc>
          <w:tcPr>
            <w:tcW w:type="dxa" w:w="4802"/>
            <w:vAlign w:val="center"/>
          </w:tcPr>
          <w:p>
            <w:pPr>
              <w:spacing w:after="40" w:before="20"/>
              <w:jc w:val="left"/>
            </w:pPr>
            <w:r/>
            <w:r>
              <w:rPr>
                <w:rFonts w:ascii="Aptos" w:hAnsi="Aptos"/>
                <w:b w:val="0"/>
                <w:sz w:val="21"/>
              </w:rPr>
              <w:t>18.2.0</w:t>
            </w:r>
          </w:p>
        </w:tc>
      </w:tr>
      <w:tr>
        <w:tc>
          <w:tcPr>
            <w:tcW w:type="dxa" w:w="4802"/>
            <w:vAlign w:val="center"/>
            <w:shd w:fill="EEF4FB"/>
          </w:tcPr>
          <w:p>
            <w:pPr>
              <w:spacing w:after="40" w:before="20"/>
              <w:jc w:val="left"/>
            </w:pPr>
            <w:r/>
            <w:r>
              <w:rPr>
                <w:rFonts w:ascii="Aptos" w:hAnsi="Aptos"/>
                <w:b w:val="0"/>
                <w:sz w:val="21"/>
              </w:rPr>
              <w:t>ORM</w:t>
            </w:r>
          </w:p>
        </w:tc>
        <w:tc>
          <w:tcPr>
            <w:tcW w:type="dxa" w:w="4802"/>
            <w:vAlign w:val="center"/>
          </w:tcPr>
          <w:p>
            <w:pPr>
              <w:spacing w:after="40" w:before="20"/>
              <w:jc w:val="left"/>
            </w:pPr>
            <w:r/>
            <w:r>
              <w:rPr>
                <w:rFonts w:ascii="Aptos" w:hAnsi="Aptos"/>
                <w:b w:val="0"/>
                <w:sz w:val="21"/>
              </w:rPr>
              <w:t>Prisma Client / PostgreSQL</w:t>
            </w:r>
          </w:p>
        </w:tc>
      </w:tr>
      <w:tr>
        <w:tc>
          <w:tcPr>
            <w:tcW w:type="dxa" w:w="4802"/>
            <w:vAlign w:val="center"/>
            <w:shd w:fill="EEF4FB"/>
          </w:tcPr>
          <w:p>
            <w:pPr>
              <w:spacing w:after="40" w:before="20"/>
              <w:jc w:val="left"/>
            </w:pPr>
            <w:r/>
            <w:r>
              <w:rPr>
                <w:rFonts w:ascii="Aptos" w:hAnsi="Aptos"/>
                <w:b w:val="0"/>
                <w:sz w:val="21"/>
              </w:rPr>
              <w:t>Auth</w:t>
            </w:r>
          </w:p>
        </w:tc>
        <w:tc>
          <w:tcPr>
            <w:tcW w:type="dxa" w:w="4802"/>
            <w:vAlign w:val="center"/>
          </w:tcPr>
          <w:p>
            <w:pPr>
              <w:spacing w:after="40" w:before="20"/>
              <w:jc w:val="left"/>
            </w:pPr>
            <w:r/>
            <w:r>
              <w:rPr>
                <w:rFonts w:ascii="Aptos" w:hAnsi="Aptos"/>
                <w:b w:val="0"/>
                <w:sz w:val="21"/>
              </w:rPr>
              <w:t>Supabase SSR + Google OAuth callback</w:t>
            </w:r>
          </w:p>
        </w:tc>
      </w:tr>
    </w:tbl>
    <w:sectPr w:rsidR="00FC693F" w:rsidRPr="0006063C" w:rsidSect="00034616">
      <w:headerReference w:type="default" r:id="rId9"/>
      <w:footerReference w:type="default" r:id="rId10"/>
      <w:pgSz w:w="11909" w:h="16834"/>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270"/>
        <w:sz w:val="18"/>
      </w:rPr>
      <w:t>Generated from repository analysis on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270"/>
        <w:sz w:val="18"/>
      </w:rPr>
      <w:t>LexiFlow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C8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65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D3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023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A55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