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7FD00">
      <w:pPr>
        <w:rPr>
          <w:sz w:val="36"/>
          <w:szCs w:val="40"/>
        </w:rPr>
      </w:pPr>
    </w:p>
    <w:p w14:paraId="050224ED">
      <w:pPr>
        <w:rPr>
          <w:sz w:val="36"/>
          <w:szCs w:val="40"/>
        </w:rPr>
      </w:pPr>
    </w:p>
    <w:p w14:paraId="0163EB7A">
      <w:pPr>
        <w:rPr>
          <w:sz w:val="36"/>
          <w:szCs w:val="40"/>
        </w:rPr>
      </w:pPr>
    </w:p>
    <w:p w14:paraId="40368F0F">
      <w:pPr>
        <w:rPr>
          <w:sz w:val="36"/>
          <w:szCs w:val="40"/>
        </w:rPr>
      </w:pPr>
    </w:p>
    <w:p w14:paraId="0EFE5837">
      <w:pPr>
        <w:rPr>
          <w:sz w:val="36"/>
          <w:szCs w:val="40"/>
        </w:rPr>
      </w:pPr>
    </w:p>
    <w:p w14:paraId="43FCAA3A">
      <w:pPr>
        <w:rPr>
          <w:rFonts w:hint="eastAsia"/>
          <w:sz w:val="36"/>
          <w:szCs w:val="40"/>
        </w:rPr>
      </w:pPr>
    </w:p>
    <w:p w14:paraId="319D8D1C">
      <w:pPr>
        <w:spacing w:line="240" w:lineRule="auto"/>
        <w:jc w:val="center"/>
        <w:rPr>
          <w:sz w:val="56"/>
          <w:szCs w:val="72"/>
        </w:rPr>
      </w:pPr>
      <w:bookmarkStart w:id="0" w:name="_GoBack"/>
      <w:r>
        <w:rPr>
          <w:rFonts w:hint="eastAsia"/>
          <w:sz w:val="56"/>
          <w:szCs w:val="72"/>
        </w:rPr>
        <w:t>PBL（一）：数据库完整性设计</w:t>
      </w:r>
    </w:p>
    <w:bookmarkEnd w:id="0"/>
    <w:p w14:paraId="7E4303D8"/>
    <w:p w14:paraId="0EE01F71"/>
    <w:p w14:paraId="5870257E"/>
    <w:p w14:paraId="0640815E"/>
    <w:p w14:paraId="368F232A"/>
    <w:p w14:paraId="69D63014"/>
    <w:p w14:paraId="574AC3F5"/>
    <w:p w14:paraId="13E1B0FC">
      <w:pPr>
        <w:rPr>
          <w:rFonts w:hint="eastAsia"/>
        </w:rPr>
      </w:pPr>
    </w:p>
    <w:p w14:paraId="13A38D96">
      <w:r>
        <w:rPr>
          <w:rFonts w:hint="eastAsia"/>
        </w:rPr>
        <w:t>小组成员：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843"/>
        <w:gridCol w:w="4757"/>
      </w:tblGrid>
      <w:tr w14:paraId="0F428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97ECB53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843" w:type="dxa"/>
          </w:tcPr>
          <w:p w14:paraId="704B2383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4757" w:type="dxa"/>
          </w:tcPr>
          <w:p w14:paraId="0D9E5C2B">
            <w:pPr>
              <w:rPr>
                <w:rFonts w:hint="eastAsia"/>
              </w:rPr>
            </w:pPr>
            <w:r>
              <w:rPr>
                <w:rFonts w:hint="eastAsia"/>
              </w:rPr>
              <w:t>任务完成情况</w:t>
            </w:r>
          </w:p>
        </w:tc>
      </w:tr>
      <w:tr w14:paraId="611CF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E7C7E8E">
            <w:pPr>
              <w:jc w:val="center"/>
            </w:pPr>
            <w:r>
              <w:t>24050137</w:t>
            </w:r>
          </w:p>
        </w:tc>
        <w:tc>
          <w:tcPr>
            <w:tcW w:w="1843" w:type="dxa"/>
          </w:tcPr>
          <w:p w14:paraId="255F2267">
            <w:pPr>
              <w:jc w:val="center"/>
            </w:pPr>
            <w:r>
              <w:t>王挚</w:t>
            </w:r>
          </w:p>
        </w:tc>
        <w:tc>
          <w:tcPr>
            <w:tcW w:w="4757" w:type="dxa"/>
          </w:tcPr>
          <w:p w14:paraId="7F32BAE8">
            <w:pPr>
              <w:jc w:val="center"/>
            </w:pPr>
            <w:r>
              <w:t>撰写设计思路、完成措施1（主键实体完整性）和措施2（还书业务完整性维护）</w:t>
            </w:r>
          </w:p>
        </w:tc>
      </w:tr>
      <w:tr w14:paraId="42C42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B755B0E">
            <w:pPr>
              <w:jc w:val="center"/>
            </w:pPr>
            <w:r>
              <w:t>24050503</w:t>
            </w:r>
          </w:p>
        </w:tc>
        <w:tc>
          <w:tcPr>
            <w:tcW w:w="1843" w:type="dxa"/>
          </w:tcPr>
          <w:p w14:paraId="5E9295AA">
            <w:pPr>
              <w:jc w:val="center"/>
            </w:pPr>
            <w:r>
              <w:t>陈柔伊</w:t>
            </w:r>
          </w:p>
        </w:tc>
        <w:tc>
          <w:tcPr>
            <w:tcW w:w="4757" w:type="dxa"/>
          </w:tcPr>
          <w:p w14:paraId="06B12587">
            <w:pPr>
              <w:jc w:val="center"/>
            </w:pPr>
            <w:r>
              <w:t>完成措施3（外键参照完整性）和措施4（级联更新与删除策略）</w:t>
            </w:r>
          </w:p>
        </w:tc>
      </w:tr>
      <w:tr w14:paraId="6293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934C4A3">
            <w:pPr>
              <w:jc w:val="center"/>
            </w:pPr>
            <w:r>
              <w:t>24050515</w:t>
            </w:r>
          </w:p>
        </w:tc>
        <w:tc>
          <w:tcPr>
            <w:tcW w:w="1843" w:type="dxa"/>
          </w:tcPr>
          <w:p w14:paraId="56A6E9B2">
            <w:pPr>
              <w:jc w:val="center"/>
            </w:pPr>
            <w:r>
              <w:t>梅伊宁</w:t>
            </w:r>
          </w:p>
        </w:tc>
        <w:tc>
          <w:tcPr>
            <w:tcW w:w="4757" w:type="dxa"/>
          </w:tcPr>
          <w:p w14:paraId="21B977CE">
            <w:pPr>
              <w:jc w:val="center"/>
            </w:pPr>
            <w:r>
              <w:t>完成措施5（数据格式与范围约束）和措施6（非空与默认值约束）</w:t>
            </w:r>
          </w:p>
        </w:tc>
      </w:tr>
      <w:tr w14:paraId="77228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B4ABCA8">
            <w:pPr>
              <w:jc w:val="center"/>
            </w:pPr>
            <w:r>
              <w:t>24050723</w:t>
            </w:r>
          </w:p>
        </w:tc>
        <w:tc>
          <w:tcPr>
            <w:tcW w:w="1843" w:type="dxa"/>
          </w:tcPr>
          <w:p w14:paraId="0D54751D">
            <w:pPr>
              <w:jc w:val="center"/>
            </w:pPr>
            <w:r>
              <w:t>杨棋冰</w:t>
            </w:r>
          </w:p>
        </w:tc>
        <w:tc>
          <w:tcPr>
            <w:tcW w:w="4757" w:type="dxa"/>
          </w:tcPr>
          <w:p w14:paraId="3FC316E1">
            <w:pPr>
              <w:jc w:val="center"/>
            </w:pPr>
            <w:r>
              <w:t>完成措施7（借阅上限动态控制触发器）和措施8（续借业务规则限制）</w:t>
            </w:r>
          </w:p>
        </w:tc>
      </w:tr>
      <w:tr w14:paraId="0956C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68332DD">
            <w:pPr>
              <w:jc w:val="center"/>
            </w:pPr>
            <w:r>
              <w:t>24050606</w:t>
            </w:r>
          </w:p>
        </w:tc>
        <w:tc>
          <w:tcPr>
            <w:tcW w:w="1843" w:type="dxa"/>
          </w:tcPr>
          <w:p w14:paraId="19119260">
            <w:pPr>
              <w:jc w:val="center"/>
            </w:pPr>
            <w:r>
              <w:t>葛言诚</w:t>
            </w:r>
          </w:p>
        </w:tc>
        <w:tc>
          <w:tcPr>
            <w:tcW w:w="4757" w:type="dxa"/>
          </w:tcPr>
          <w:p w14:paraId="29A73B00">
            <w:pPr>
              <w:jc w:val="center"/>
            </w:pPr>
            <w:r>
              <w:t>完成措施9（图书借出状态更新）和措施10（归还超期检查处理）</w:t>
            </w:r>
          </w:p>
        </w:tc>
      </w:tr>
    </w:tbl>
    <w:p w14:paraId="5EB4FC8C">
      <w:pPr>
        <w:rPr>
          <w:rFonts w:hint="eastAsia"/>
        </w:rPr>
      </w:pPr>
    </w:p>
    <w:p w14:paraId="0E0A3FAE"/>
    <w:p w14:paraId="54B06E42">
      <w:pPr>
        <w:rPr>
          <w:rFonts w:hint="eastAsia"/>
        </w:rPr>
      </w:pPr>
    </w:p>
    <w:p w14:paraId="26F0CB4D"/>
    <w:p w14:paraId="45B31768"/>
    <w:p w14:paraId="7E28DE72">
      <w:pPr>
        <w:rPr>
          <w:rFonts w:hint="eastAsia"/>
          <w:b/>
          <w:bCs/>
          <w:sz w:val="24"/>
          <w:szCs w:val="28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5ED2D05">
      <w:pPr>
        <w:rPr>
          <w:sz w:val="24"/>
          <w:szCs w:val="28"/>
        </w:rPr>
      </w:pPr>
      <w:r>
        <w:rPr>
          <w:b/>
          <w:bCs/>
          <w:sz w:val="24"/>
          <w:szCs w:val="28"/>
        </w:rPr>
        <w:t>已知某系统经过概念设计后得到如下关系模式：</w:t>
      </w:r>
    </w:p>
    <w:p w14:paraId="16E4D98F">
      <w:pPr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图书表</w:t>
      </w:r>
      <w:r>
        <w:rPr>
          <w:rFonts w:hint="eastAsia"/>
          <w:sz w:val="24"/>
          <w:szCs w:val="28"/>
        </w:rPr>
        <w:t>（图书编号, 书名，作者，ISBN号，出版社，出版日期，价格，分类编号，图书状态）</w:t>
      </w:r>
    </w:p>
    <w:p w14:paraId="0EBBF1D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Books(bid,bname,authors,ISBN,publisher,pubdate,price,typeid,statu)</w:t>
      </w:r>
    </w:p>
    <w:p w14:paraId="647AF406">
      <w:pPr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读者表</w:t>
      </w:r>
      <w:r>
        <w:rPr>
          <w:rFonts w:hint="eastAsia"/>
          <w:sz w:val="24"/>
          <w:szCs w:val="28"/>
        </w:rPr>
        <w:t>（读者编号，姓名，性别，年龄，电话，邮箱，注册日期，最大借书量）</w:t>
      </w:r>
    </w:p>
    <w:p w14:paraId="7841448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Readers(rid,rname,sex,sage,tel,email,regdate,maxborrow)</w:t>
      </w:r>
    </w:p>
    <w:p w14:paraId="5BF08968">
      <w:pPr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图书分类表</w:t>
      </w:r>
      <w:r>
        <w:rPr>
          <w:rFonts w:hint="eastAsia"/>
          <w:sz w:val="24"/>
          <w:szCs w:val="28"/>
        </w:rPr>
        <w:t>（分类编号，分类名称，父分类编号，可借天数）</w:t>
      </w:r>
    </w:p>
    <w:p w14:paraId="198B1B2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Booktype(typeid,tname,parid,bdays)</w:t>
      </w:r>
    </w:p>
    <w:p w14:paraId="35D444F5">
      <w:pPr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借阅记录表 </w:t>
      </w:r>
      <w:r>
        <w:rPr>
          <w:rFonts w:hint="eastAsia"/>
          <w:sz w:val="24"/>
          <w:szCs w:val="28"/>
        </w:rPr>
        <w:t>（记录编号，图书编号，读者编号，借书日期，应还日期，实际归还日期，续借次数）</w:t>
      </w:r>
    </w:p>
    <w:p w14:paraId="2D17C6D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Borrowrecods(recid,bid,rid,borrowdate,returndate,acturndate,renewnum)</w:t>
      </w:r>
    </w:p>
    <w:p w14:paraId="2B662D3E">
      <w:pPr>
        <w:rPr>
          <w:sz w:val="24"/>
          <w:szCs w:val="28"/>
        </w:rPr>
      </w:pPr>
      <w:r>
        <w:rPr>
          <w:sz w:val="24"/>
          <w:szCs w:val="28"/>
        </w:rPr>
        <w:t>从数据库完整性设计的角度，对该系统的关系模式进行进一步的设计。</w:t>
      </w:r>
    </w:p>
    <w:p w14:paraId="09E26CE2">
      <w:pPr>
        <w:rPr>
          <w:sz w:val="24"/>
          <w:szCs w:val="28"/>
        </w:rPr>
      </w:pPr>
      <w:r>
        <w:rPr>
          <w:sz w:val="24"/>
          <w:szCs w:val="28"/>
        </w:rPr>
        <w:t>（1）提出设计思路，</w:t>
      </w:r>
    </w:p>
    <w:p w14:paraId="4E77C6E8">
      <w:pPr>
        <w:rPr>
          <w:sz w:val="24"/>
          <w:szCs w:val="28"/>
        </w:rPr>
      </w:pPr>
      <w:r>
        <w:rPr>
          <w:sz w:val="24"/>
          <w:szCs w:val="28"/>
        </w:rPr>
        <w:t>（2）根据设计思路，采取具体的措施。</w:t>
      </w:r>
    </w:p>
    <w:p w14:paraId="6416A3F2">
      <w:pPr>
        <w:rPr>
          <w:sz w:val="24"/>
          <w:szCs w:val="28"/>
        </w:rPr>
      </w:pPr>
      <w:r>
        <w:rPr>
          <w:sz w:val="24"/>
          <w:szCs w:val="28"/>
        </w:rPr>
        <w:t>（3）给出措施对应SQL语句。</w:t>
      </w:r>
    </w:p>
    <w:p w14:paraId="203B8E07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718FE13">
      <w:pPr>
        <w:pStyle w:val="2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1、设计思路（完成人：王挚）</w:t>
      </w:r>
    </w:p>
    <w:p w14:paraId="02127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</w:rPr>
        <w:t>从保障数据库中数据的正确性、有效性和一致性的基本设计思路出发，通过静态和动态完整性结合来保证数据完整性。静态完整性采用主键实现实体完整性，外键实现参照完整性，CHECK约束实现用户定义完整性；动态完整性主要利用触发器实现复杂的借阅业务规则限制（如借阅上限检查，自动更新图书状态等）。</w:t>
      </w:r>
    </w:p>
    <w:p w14:paraId="38EA4EBF">
      <w:pPr>
        <w:pStyle w:val="2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2、具体措施（完成人：王挚</w:t>
      </w:r>
      <w:r>
        <w:rPr>
          <w:rFonts w:hint="eastAsia"/>
          <w:b/>
          <w:bCs/>
          <w:color w:val="auto"/>
          <w:sz w:val="28"/>
          <w:szCs w:val="28"/>
          <w:lang w:eastAsia="zh-CN"/>
        </w:rPr>
        <w:t>、</w:t>
      </w:r>
      <w:r>
        <w:rPr>
          <w:rFonts w:hint="eastAsia"/>
          <w:b/>
          <w:bCs/>
          <w:color w:val="auto"/>
          <w:sz w:val="28"/>
          <w:szCs w:val="28"/>
        </w:rPr>
        <w:t>陈柔伊</w:t>
      </w:r>
      <w:r>
        <w:rPr>
          <w:rFonts w:hint="eastAsia"/>
          <w:b/>
          <w:bCs/>
          <w:color w:val="auto"/>
          <w:sz w:val="28"/>
          <w:szCs w:val="28"/>
          <w:lang w:eastAsia="zh-CN"/>
        </w:rPr>
        <w:t>、</w:t>
      </w:r>
      <w:r>
        <w:rPr>
          <w:rFonts w:hint="eastAsia"/>
          <w:b/>
          <w:bCs/>
          <w:color w:val="auto"/>
          <w:sz w:val="28"/>
          <w:szCs w:val="28"/>
        </w:rPr>
        <w:t>梅伊宁</w:t>
      </w:r>
      <w:r>
        <w:rPr>
          <w:rFonts w:hint="eastAsia"/>
          <w:b/>
          <w:bCs/>
          <w:color w:val="auto"/>
          <w:sz w:val="28"/>
          <w:szCs w:val="28"/>
          <w:lang w:eastAsia="zh-CN"/>
        </w:rPr>
        <w:t>、</w:t>
      </w:r>
      <w:r>
        <w:rPr>
          <w:rFonts w:hint="eastAsia"/>
          <w:b/>
          <w:bCs/>
          <w:color w:val="auto"/>
          <w:sz w:val="28"/>
          <w:szCs w:val="28"/>
        </w:rPr>
        <w:t>杨棋冰</w:t>
      </w:r>
      <w:r>
        <w:rPr>
          <w:rFonts w:hint="eastAsia"/>
          <w:b/>
          <w:bCs/>
          <w:color w:val="auto"/>
          <w:sz w:val="28"/>
          <w:szCs w:val="28"/>
          <w:lang w:eastAsia="zh-CN"/>
        </w:rPr>
        <w:t>、</w:t>
      </w:r>
      <w:r>
        <w:rPr>
          <w:rFonts w:hint="eastAsia"/>
          <w:b/>
          <w:bCs/>
          <w:color w:val="auto"/>
          <w:sz w:val="28"/>
          <w:szCs w:val="28"/>
        </w:rPr>
        <w:t>葛言诚）</w:t>
      </w:r>
    </w:p>
    <w:p w14:paraId="7AFF5D9D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2.1措施1（完成人：王挚）</w:t>
      </w:r>
    </w:p>
    <w:p w14:paraId="4627FB7D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59E10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进行</w:t>
      </w:r>
      <w:r>
        <w:rPr>
          <w:rFonts w:hint="default" w:ascii="Times New Roman" w:hAnsi="Times New Roman" w:cs="Times New Roman"/>
          <w:b w:val="0"/>
          <w:sz w:val="24"/>
          <w:szCs w:val="24"/>
        </w:rPr>
        <w:t>实体完整性约束机制设计</w:t>
      </w:r>
      <w:r>
        <w:rPr>
          <w:rFonts w:hint="eastAsia" w:ascii="Times New Roman" w:hAnsi="Times New Roman" w:cs="Times New Roman"/>
          <w:b w:val="0"/>
          <w:sz w:val="24"/>
          <w:szCs w:val="24"/>
          <w:lang w:eastAsia="zh-CN"/>
        </w:rPr>
        <w:t>。</w:t>
      </w:r>
    </w:p>
    <w:p w14:paraId="5FCCFC5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4BEA1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确保核心业务表中每条记录具有唯一的标识，并防止主属性为空。</w:t>
      </w:r>
    </w:p>
    <w:p w14:paraId="79ABF708">
      <w:pPr>
        <w:ind w:left="0" w:firstLine="0" w:firstLineChars="0"/>
        <w:rPr>
          <w:b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29471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为系统核心的Books表、Readers表、Booktype表以及Borrowrecods表分配对应的主键约束(PRIMARY KEY)。</w:t>
      </w:r>
    </w:p>
    <w:p w14:paraId="275D8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ALTER TABLE Books ADD CONSTRAINT PK_Books PRIMARY KEY(bid);</w:t>
      </w:r>
      <w:r>
        <w:rPr>
          <w:rFonts w:hint="default" w:ascii="Times New Roman" w:hAnsi="Times New Roman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</w:rPr>
        <w:t>ALTER TABLE Readers ADD CONSTRAINT PK_Readers PRIMARY KEY(rid);</w:t>
      </w:r>
      <w:r>
        <w:rPr>
          <w:rFonts w:hint="default" w:ascii="Times New Roman" w:hAnsi="Times New Roman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</w:rPr>
        <w:t>ALTER TABLE Booktype ADD CONSTRAINT PK_Booktype PRIMARY KEY(typeid);</w:t>
      </w:r>
      <w:r>
        <w:rPr>
          <w:rFonts w:hint="default" w:ascii="Times New Roman" w:hAnsi="Times New Roman" w:cs="Times New Roman"/>
          <w:b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</w:rPr>
        <w:t>ALTER TABLE Borrowrecods ADD CONSTRAINT PK_Borrowrecods PRIMARY KEY(recid);</w:t>
      </w:r>
    </w:p>
    <w:p w14:paraId="67190489"/>
    <w:p w14:paraId="3DF8C251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2.2措施2（完成人：王挚）</w:t>
      </w:r>
    </w:p>
    <w:p w14:paraId="79D8DFB3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66471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进行还书业务的动态完整性维护。</w:t>
      </w:r>
    </w:p>
    <w:p w14:paraId="7DA09FAF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69D56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在读者归还图书时，自动记录还书时间，并将图书的状态恢复为可借状态，保证数据一致性。</w:t>
      </w:r>
    </w:p>
    <w:p w14:paraId="26D96111">
      <w:pPr>
        <w:rPr>
          <w:b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0C0C7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>创建动态触发器，当Borrowrecods表中的实际归还日期(acturndate)被更新时，自动更新Books表对应图书的状态为'在馆'。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>CREATE TRIGGER trg_book_returned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>AFTER UPDATE ON Borrowrecods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>FOR EACH ROW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>BEGIN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 xml:space="preserve">    -- 如果实际归还日期被更新为非空（表示已还书）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 xml:space="preserve">    IF NEW.acturndate IS NOT NULL AND OLD.acturndate IS NULL THEN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 xml:space="preserve">        UPDATE Books SET statu = '在馆' WHERE bid = NEW.bid;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 xml:space="preserve">    END IF;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  <w:t>END;</w:t>
      </w:r>
    </w:p>
    <w:p w14:paraId="7372692B"/>
    <w:p w14:paraId="4E68F60F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2.3措施3（完成人：陈柔伊）</w:t>
      </w:r>
    </w:p>
    <w:p w14:paraId="169E2FD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61A5F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进行参照完整性约束机制设计。</w:t>
      </w:r>
    </w:p>
    <w:p w14:paraId="4F0A071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3A3FE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保证表与表之间引用的合法性，确保借阅记录中的读者和图书是真实存在的，分类是合法的。</w:t>
      </w:r>
    </w:p>
    <w:p w14:paraId="2E3AF87A">
      <w:pPr>
        <w:rPr>
          <w:b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7EBB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为Books表、Borrowrecods表中的外键字段显式声明FOREIGN KEY约束，关联主表。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Books ADD CONSTRAINT FK_Books_Type FOREIGN KEY(typeid) REFERENCES Booktype(typeid);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Borrowrecods ADD CONSTRAINT FK_Borrow_Book FOREIGN KEY(bid) REFERENCES Books(bid);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Borrowrecods ADD CONSTRAINT FK_Borrow_Reader FOREIGN KEY(rid) REFERENCES Readers(rid);</w:t>
      </w:r>
    </w:p>
    <w:p w14:paraId="7B29F554"/>
    <w:p w14:paraId="684351C7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2.4措施4（完成人：陈柔伊）</w:t>
      </w:r>
    </w:p>
    <w:p w14:paraId="3A35DC1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066F6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进行参照完整性的级联更新与删除。</w:t>
      </w:r>
    </w:p>
    <w:p w14:paraId="1FD5D0B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4EFE86F3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处理当主表数据发生变化时，从表数据的自动维护，避免产生孤立的垃圾数据。</w:t>
      </w:r>
    </w:p>
    <w:p w14:paraId="7AF6F51C">
      <w:pPr>
        <w:rPr>
          <w:b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77C3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在定义外键时增加ON DELETE CASCADE或ON UPDATE CASCADE子句。例如，读者注销后自动删除其借阅历史。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Borrowrecods DROP FOREIGN KEY FK_Borrow_Reader;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Borrowrecods ADD CONSTRAINT FK_Borrow_Reader FOREIGN KEY(rid) REFERENCES Readers(rid) ON DELETE CASCADE ON UPDATE CASCADE;</w:t>
      </w:r>
    </w:p>
    <w:p w14:paraId="20AD6A1A"/>
    <w:p w14:paraId="54A03117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2.5措施5（完成人：梅伊宁）</w:t>
      </w:r>
    </w:p>
    <w:p w14:paraId="6F0F1F6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24E67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进行用户定义完整性在数据范围与格式上的修正。</w:t>
      </w:r>
    </w:p>
    <w:p w14:paraId="4BACA718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601D7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防止业务人员录入不合法的基础数据，比如非法的年龄、不合理的性别或负数的价格。</w:t>
      </w:r>
    </w:p>
    <w:p w14:paraId="498263B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108C5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利用CHECK约束在数据库级别拦截非法数据的录入。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Readers ADD CONSTRAINT chk_sex CHECK(sex IN ('男', '女'));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Readers ADD CONSTRAINT chk_age CHECK(sage &gt;= 10 AND sage &lt;= 120);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Books ADD CONSTRAINT chk_price CHECK(price &gt;= 0);</w:t>
      </w:r>
    </w:p>
    <w:p w14:paraId="39059FD5"/>
    <w:p w14:paraId="6A0D0687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2.6措施6（完成人：梅伊宁）</w:t>
      </w:r>
    </w:p>
    <w:p w14:paraId="4D312A5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35877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进行用户定义在非空约束与默认值完整性上的修正。</w:t>
      </w:r>
    </w:p>
    <w:p w14:paraId="36A2C41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77587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保障关键属性必须有值，同时简化某些固定规则数据的插入操作。</w:t>
      </w:r>
    </w:p>
    <w:p w14:paraId="73245045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478E0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使用NOT NULL约束要求必填字段，使用DEFAULT关键字设置初始默认值。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Books MODIFY bname VARCHAR(100) NOT NULL;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Readers MODIFY rname VARCHAR(50) NOT NULL;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Books ALTER COLUMN statu SET DEFAULT '在馆';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ALTER TABLE Borrowrecods ALTER COLUMN renewnum SET DEFAULT 0;</w:t>
      </w:r>
    </w:p>
    <w:p w14:paraId="45B73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</w:p>
    <w:p w14:paraId="4237162E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2.7措施7（完成人：杨棋冰）</w:t>
      </w:r>
    </w:p>
    <w:p w14:paraId="7F3E816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74268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确保借阅上限动态业务的完整性。</w:t>
      </w:r>
    </w:p>
    <w:p w14:paraId="0779C673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64BA7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严格控制读者的未还图书数量，防止因超额借阅造成图书资源流失。</w:t>
      </w:r>
    </w:p>
    <w:p w14:paraId="6C1B022C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259495D8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在Borrowrecods表上建立BEFORE INSERT触发器，在每次插入新的借书记录前，统计该读者当前已借但未还的记录数，与Readers表的最大借书量对比。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CREATE TRIGGER trg_borrow_limit_check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BEFORE INSERT ON Borrowrecods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FOR EACH ROW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BEGIN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DECLARE current_count INT;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DECLARE max_limit INT;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SELECT COUNT(*) INTO current_count FROM Borrowrecods WHERE rid = NEW.rid AND acturndate IS NULL;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SELECT maxborrow INTO max_limit FROM Readers WHERE rid = NEW.rid;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IF current_count &gt;= max_limit THEN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    SIGNAL SQLSTATE '45000' SET MESSAGE_TEXT = '读者借阅数量已达到或超过最大限制，拒绝借阅。';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END IF;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END;</w:t>
      </w:r>
    </w:p>
    <w:p w14:paraId="2C6FAAF3"/>
    <w:p w14:paraId="1988DAF2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2.8措施8（完成人：杨棋冰）</w:t>
      </w:r>
    </w:p>
    <w:p w14:paraId="2792DAC2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2B4CAAB4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续借业务规则完整性限制</w:t>
      </w:r>
    </w:p>
    <w:p w14:paraId="11238648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155171A7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通过控制续借次数上限，防止读者无限期占用同一本图书。</w:t>
      </w:r>
    </w:p>
    <w:p w14:paraId="1104188C">
      <w:pPr>
        <w:rPr>
          <w:b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6946CD22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建立BEFORE UPDATE触发器，拦截对续借操作的更新。如果续借次数(renewnum)超过2次，则抛出异常阻止更新。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CREATE TRIGGER trg_renew_limit_check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BEFORE UPDATE ON Borrowrecods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FOR EACH ROW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BEGIN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-- 判断是否为续借操作（续借次数增加）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IF NEW.renewnum &gt; OLD.renewnum THEN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    IF NEW.renewnum &gt; 2 THEN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        SIGNAL SQLSTATE '45000' SET MESSAGE_TEXT = '达到最大续借次数（2次），无法继续续借。';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    END IF;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END IF;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END;</w:t>
      </w:r>
    </w:p>
    <w:p w14:paraId="78C74171"/>
    <w:p w14:paraId="7C1888FB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2.9措施9（完成人：葛言诚）</w:t>
      </w:r>
    </w:p>
    <w:p w14:paraId="441D508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6F5B7E27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图书借出状态的动态更新</w:t>
      </w:r>
    </w:p>
    <w:p w14:paraId="5EF20AB3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42B9D447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确保当一条借阅记录生成后，实体图书的状态能立刻同步改变，防止被重复借出。</w:t>
      </w:r>
    </w:p>
    <w:p w14:paraId="05F7E877">
      <w:pPr>
        <w:rPr>
          <w:b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2A39DDE8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在Borrowrecods表上建立AFTER INSERT触发器，更新Books表。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CREATE TRIGGER trg_book_borrowed_update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AFTER INSERT ON Borrowrecods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FOR EACH ROW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BEGIN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UPDATE Books SET statu = '借出' WHERE bid = NEW.bid;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END;</w:t>
      </w:r>
    </w:p>
    <w:p w14:paraId="61480300"/>
    <w:p w14:paraId="291A8C9D">
      <w:pPr>
        <w:pStyle w:val="3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2.10措施10（完成人：葛言诚）</w:t>
      </w:r>
    </w:p>
    <w:p w14:paraId="5ABD184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目的：</w:t>
      </w:r>
    </w:p>
    <w:p w14:paraId="2CF61843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归还超期自动状态记录（逻辑完整性）</w:t>
      </w:r>
    </w:p>
    <w:p w14:paraId="0EFF9301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方法：</w:t>
      </w:r>
    </w:p>
    <w:p w14:paraId="4E0E5D71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当读者实际归还图书时，自动判断是否晚于应还日期，用于后续逻辑的判断基础。</w:t>
      </w:r>
    </w:p>
    <w:p w14:paraId="0FCD80DC">
      <w:pPr>
        <w:rPr>
          <w:b/>
        </w:rPr>
      </w:pPr>
      <w:r>
        <w:rPr>
          <w:rFonts w:hint="eastAsia"/>
          <w:b/>
          <w:bCs/>
          <w:sz w:val="24"/>
          <w:szCs w:val="28"/>
        </w:rPr>
        <w:t>SQL脚本：</w:t>
      </w:r>
    </w:p>
    <w:p w14:paraId="03F6BCED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在Borrowrecods的UPDATE触发器中扩展逻辑。若实际还书日期晚于应还日期，触发超期表记录。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-- 假设存在超期表 Fines(recid, overdue_days)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CREATE TRIGGER trg_overdue_check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AFTER UPDATE ON Borrowrecods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FOR EACH ROW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BEGIN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IF NEW.acturndate IS NOT NULL AND OLD.acturndate IS NULL THEN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    IF NEW.acturndate &gt; NEW.returndate THEN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        INSERT INTO Fines(recid, overdue_days) 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        VALUES (NEW.recid, DATEDIFF(NEW.acturndate, NEW.returndate));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    END IF;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 xml:space="preserve">    END IF;</w:t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  <w:t>END;</w:t>
      </w:r>
    </w:p>
    <w:p w14:paraId="6DA5FDAC">
      <w:pPr>
        <w:ind w:firstLine="480" w:firstLineChars="200"/>
        <w:rPr>
          <w:rFonts w:hint="eastAsia" w:ascii="Times New Roman" w:hAnsi="Times New Roman" w:cs="Times New Roman"/>
          <w:b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95654954"/>
      <w:docPartObj>
        <w:docPartGallery w:val="autotext"/>
      </w:docPartObj>
    </w:sdtPr>
    <w:sdtContent>
      <w:p w14:paraId="48EEE68B">
        <w:pPr>
          <w:pStyle w:val="12"/>
          <w:jc w:val="right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                     杭州电子科技大学计算机学院</w:t>
        </w:r>
      </w:p>
    </w:sdtContent>
  </w:sdt>
  <w:p w14:paraId="1A24ABB9">
    <w:pPr>
      <w:pStyle w:val="11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8C024">
    <w:pPr>
      <w:pStyle w:val="12"/>
      <w:rPr>
        <w:rFonts w:hint="eastAsia"/>
      </w:rPr>
    </w:pPr>
    <w:r>
      <w:rPr>
        <w:rFonts w:hint="eastAsia"/>
      </w:rPr>
      <w:t>《数据库系统原理》课程作业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87"/>
    <w:rsid w:val="00014AD7"/>
    <w:rsid w:val="0001590B"/>
    <w:rsid w:val="00082C76"/>
    <w:rsid w:val="000952AC"/>
    <w:rsid w:val="000C1361"/>
    <w:rsid w:val="000C69BB"/>
    <w:rsid w:val="001217E1"/>
    <w:rsid w:val="00130D40"/>
    <w:rsid w:val="0016281A"/>
    <w:rsid w:val="00167CB6"/>
    <w:rsid w:val="00176C66"/>
    <w:rsid w:val="001817C5"/>
    <w:rsid w:val="00193BC7"/>
    <w:rsid w:val="001C217F"/>
    <w:rsid w:val="001F1D3D"/>
    <w:rsid w:val="001F54BB"/>
    <w:rsid w:val="00255FEB"/>
    <w:rsid w:val="00285882"/>
    <w:rsid w:val="0030378E"/>
    <w:rsid w:val="00330EF0"/>
    <w:rsid w:val="003563AC"/>
    <w:rsid w:val="00361149"/>
    <w:rsid w:val="00425904"/>
    <w:rsid w:val="00433051"/>
    <w:rsid w:val="004712DB"/>
    <w:rsid w:val="004C3755"/>
    <w:rsid w:val="004E0AC4"/>
    <w:rsid w:val="005171C6"/>
    <w:rsid w:val="00563AEB"/>
    <w:rsid w:val="005A6C68"/>
    <w:rsid w:val="005C095C"/>
    <w:rsid w:val="005C42C6"/>
    <w:rsid w:val="006642F3"/>
    <w:rsid w:val="00695B33"/>
    <w:rsid w:val="006C1F78"/>
    <w:rsid w:val="0070469A"/>
    <w:rsid w:val="00745788"/>
    <w:rsid w:val="007A08A8"/>
    <w:rsid w:val="00843B79"/>
    <w:rsid w:val="00866C20"/>
    <w:rsid w:val="008B0C12"/>
    <w:rsid w:val="00994FA7"/>
    <w:rsid w:val="00A26760"/>
    <w:rsid w:val="00A3757C"/>
    <w:rsid w:val="00A47826"/>
    <w:rsid w:val="00A97FF6"/>
    <w:rsid w:val="00B70ECB"/>
    <w:rsid w:val="00B92482"/>
    <w:rsid w:val="00BF71AE"/>
    <w:rsid w:val="00C77238"/>
    <w:rsid w:val="00C832B7"/>
    <w:rsid w:val="00C85F6E"/>
    <w:rsid w:val="00CA38A8"/>
    <w:rsid w:val="00CD0A78"/>
    <w:rsid w:val="00CE2378"/>
    <w:rsid w:val="00D00B44"/>
    <w:rsid w:val="00D02D41"/>
    <w:rsid w:val="00D45DBE"/>
    <w:rsid w:val="00D53E65"/>
    <w:rsid w:val="00E228B9"/>
    <w:rsid w:val="00E32B84"/>
    <w:rsid w:val="00E65792"/>
    <w:rsid w:val="00E91D4A"/>
    <w:rsid w:val="00E94559"/>
    <w:rsid w:val="00F01A04"/>
    <w:rsid w:val="00F44587"/>
    <w:rsid w:val="00F54016"/>
    <w:rsid w:val="00FD0D76"/>
    <w:rsid w:val="00FF3741"/>
    <w:rsid w:val="050E2E34"/>
    <w:rsid w:val="441046BC"/>
    <w:rsid w:val="4809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DDB3E-E17C-4E47-833B-FE242BCB24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2126</Words>
  <Characters>4443</Characters>
  <Lines>6</Lines>
  <Paragraphs>1</Paragraphs>
  <TotalTime>22</TotalTime>
  <ScaleCrop>false</ScaleCrop>
  <LinksUpToDate>false</LinksUpToDate>
  <CharactersWithSpaces>4877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2025-11-28T05:22:00Z</dcterms:created>
  <dc:creator>b a</dc:creator>
  <cp:lastModifiedBy>幻影</cp:lastModifiedBy>
  <dcterms:modified xsi:type="dcterms:W3CDTF">2026-06-01T12:50:01Z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eyJoZGlkIjoiM2NkYzM3Mzg2MDFmOTk4ZGJjZjg5Yjc4YTU4NDk3MTQiLCJ1c2VySWQiOiIxNTc5MjcyMDkyIn0=</vt:lpwstr>
  </property>
  <property fmtid="{D5CDD505-2E9C-101B-9397-08002B2CF9AE}" pid="3" name="KSOProductBuildVer">
    <vt:lpwstr>2052-12.1.0.26375</vt:lpwstr>
  </property>
  <property fmtid="{D5CDD505-2E9C-101B-9397-08002B2CF9AE}" pid="4" name="ICV">
    <vt:lpwstr>0F49CB742B894BCF888F4F36705E05E9_12</vt:lpwstr>
  </property>
</Properties>
</file>