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Babylon.js + GLB Pipeline Standards</w:t>
        <w:br/>
        <w:t>ONES4 Shopify Customizer (3D Preview Only) (v2)</w:t>
      </w:r>
    </w:p>
    <w:p>
      <w:pPr>
        <w:jc w:val="center"/>
      </w:pPr>
      <w:r>
        <w:t>Date: 2026-01-03</w:t>
        <w:br/>
        <w:t>Owner: Noe S villa</w:t>
        <w:br/>
        <w:t>Audience: GitHub Spark + Google Gemini agents and developers</w:t>
      </w:r>
    </w:p>
    <w:p>
      <w:pPr>
        <w:pStyle w:val="Heading1"/>
      </w:pPr>
      <w:r>
        <w:t>Read-first clarification</w:t>
      </w:r>
    </w:p>
    <w:p>
      <w:pPr>
        <w:pStyle w:val="ListBullet"/>
      </w:pPr>
      <w:r>
        <w:t>This document governs 3D preview within a Shopify product customization web app.</w:t>
      </w:r>
    </w:p>
    <w:p>
      <w:pPr>
        <w:pStyle w:val="ListBullet"/>
      </w:pPr>
      <w:r>
        <w:t>It is not related to 3D printer workflows. No slicing or printer control is in scope.</w:t>
      </w:r>
    </w:p>
    <w:p>
      <w:pPr>
        <w:pStyle w:val="ListBullet"/>
      </w:pPr>
      <w:r>
        <w:t>Model format is GLB (.glb). If you see "GBL" elsewhere, treat it as a typo.</w:t>
      </w:r>
    </w:p>
    <w:p>
      <w:pPr>
        <w:pStyle w:val="Heading1"/>
      </w:pPr>
      <w:r>
        <w:t>1. Scope and purpose</w:t>
      </w:r>
    </w:p>
    <w:p>
      <w:r>
        <w:t>Define mandatory standards for integrating Babylon.js into the ONES4 Shopify customization experience, using GLB (.glb) product models and dynamically applying the user’s 2D design as a runtime texture. These standards act as requirements and acceptance criteria.</w:t>
      </w:r>
    </w:p>
    <w:p>
      <w:pPr>
        <w:pStyle w:val="Heading1"/>
      </w:pPr>
      <w:r>
        <w:t>2. Non-negotiable requirements</w:t>
      </w:r>
    </w:p>
    <w:p>
      <w:pPr>
        <w:pStyle w:val="ListBullet"/>
      </w:pPr>
      <w:r>
        <w:t>Use Babylon.js (WebGL2) as the primary runtime for 3D product preview and optional Try Oonj overlays.</w:t>
      </w:r>
    </w:p>
    <w:p>
      <w:pPr>
        <w:pStyle w:val="ListBullet"/>
      </w:pPr>
      <w:r>
        <w:t>Use GLB (.glb) as the primary model format for product families (tees/hoodies/totes/accessories).</w:t>
      </w:r>
    </w:p>
    <w:p>
      <w:pPr>
        <w:pStyle w:val="ListBullet"/>
      </w:pPr>
      <w:r>
        <w:t>Support dynamic design application: the 2D canvas output must map to one or more GLB print-zone materials at runtime.</w:t>
      </w:r>
    </w:p>
    <w:p>
      <w:pPr>
        <w:pStyle w:val="ListBullet"/>
      </w:pPr>
      <w:r>
        <w:t>Maintain mobile performance: adaptive quality, texture budgets, and lazy loading (do not block initial UI render).</w:t>
      </w:r>
    </w:p>
    <w:p>
      <w:pPr>
        <w:pStyle w:val="ListBullet"/>
      </w:pPr>
      <w:r>
        <w:t>Graceful fallback: if Babylon/WebGL fails, continue with 2D-only preview and checkout flow.</w:t>
      </w:r>
    </w:p>
    <w:p>
      <w:pPr>
        <w:pStyle w:val="Heading1"/>
      </w:pPr>
      <w:r>
        <w:t>3. Asset packaging standards (GLB)</w:t>
      </w:r>
    </w:p>
    <w:p>
      <w:pPr>
        <w:pStyle w:val="Heading2"/>
      </w:pPr>
      <w:r>
        <w:t>3.1 Naming and structure</w:t>
      </w:r>
    </w:p>
    <w:p>
      <w:pPr>
        <w:pStyle w:val="ListBullet"/>
      </w:pPr>
      <w:r>
        <w:t>One GLB per product family, with consistent node naming across variants (example: TEE_BODY, TEE_COLLAR, PRINT_FRONT).</w:t>
      </w:r>
    </w:p>
    <w:p>
      <w:pPr>
        <w:pStyle w:val="ListBullet"/>
      </w:pPr>
      <w:r>
        <w:t>Expose print surfaces as distinct meshes or material IDs (example: MAT_PRINT_FRONT, MAT_PRINT_BACK).</w:t>
      </w:r>
    </w:p>
    <w:p>
      <w:pPr>
        <w:pStyle w:val="ListBullet"/>
      </w:pPr>
      <w:r>
        <w:t>Use consistent pivot and scale (meters) so camera framing is deterministic.</w:t>
      </w:r>
    </w:p>
    <w:p>
      <w:pPr>
        <w:pStyle w:val="ListBullet"/>
      </w:pPr>
      <w:r>
        <w:t>Sizing strategy: prefer morph targets; otherwise, separate GLBs per size.</w:t>
      </w:r>
    </w:p>
    <w:p>
      <w:pPr>
        <w:pStyle w:val="Heading2"/>
      </w:pPr>
      <w:r>
        <w:t>3.2 Material rules</w:t>
      </w:r>
    </w:p>
    <w:p>
      <w:pPr>
        <w:pStyle w:val="ListBullet"/>
      </w:pPr>
      <w:r>
        <w:t>Use PBR materials (metallic-roughness workflow).</w:t>
      </w:r>
    </w:p>
    <w:p>
      <w:pPr>
        <w:pStyle w:val="ListBullet"/>
      </w:pPr>
      <w:r>
        <w:t>Provide a dedicated print material slot for the dynamic design texture; never bake the design into base albedo.</w:t>
      </w:r>
    </w:p>
    <w:p>
      <w:pPr>
        <w:pStyle w:val="ListBullet"/>
      </w:pPr>
      <w:r>
        <w:t>UVs for print zones must be stable and aligned; avoid seams through print areas; validate distortion visually.</w:t>
      </w:r>
    </w:p>
    <w:p>
      <w:pPr>
        <w:pStyle w:val="ListBullet"/>
      </w:pPr>
      <w:r>
        <w:t>Multiple print zones require distinct material slots and UV layouts.</w:t>
      </w:r>
    </w:p>
    <w:p>
      <w:pPr>
        <w:pStyle w:val="Heading2"/>
      </w:pPr>
      <w:r>
        <w:t>3.3 Performance budgets (mobile guidelines)</w:t>
      </w:r>
    </w:p>
    <w:p>
      <w:pPr>
        <w:pStyle w:val="ListBullet"/>
      </w:pPr>
      <w:r>
        <w:t>Default texture sizes: 1024–2048 on mobile; allow 4K only for desktop/high-end.</w:t>
      </w:r>
    </w:p>
    <w:p>
      <w:pPr>
        <w:pStyle w:val="ListBullet"/>
      </w:pPr>
      <w:r>
        <w:t>Triangle budgets: 20k–80k for apparel; 10k–50k for accessories; use LOD if heavier.</w:t>
      </w:r>
    </w:p>
    <w:p>
      <w:pPr>
        <w:pStyle w:val="ListBullet"/>
      </w:pPr>
      <w:r>
        <w:t>Reduce draw calls; merge static parts where safe.</w:t>
      </w:r>
    </w:p>
    <w:p>
      <w:pPr>
        <w:pStyle w:val="Heading1"/>
      </w:pPr>
      <w:r>
        <w:t>4. Compression and delivery</w:t>
      </w:r>
    </w:p>
    <w:p>
      <w:pPr>
        <w:pStyle w:val="ListBullet"/>
      </w:pPr>
      <w:r>
        <w:t>Use mesh compression (Meshopt or Draco) when supported by the toolchain.</w:t>
      </w:r>
    </w:p>
    <w:p>
      <w:pPr>
        <w:pStyle w:val="ListBullet"/>
      </w:pPr>
      <w:r>
        <w:t>Use KTX2/BasisU for textures where possible; otherwise optimize PNG/JPG with correct color space.</w:t>
      </w:r>
    </w:p>
    <w:p>
      <w:pPr>
        <w:pStyle w:val="ListBullet"/>
      </w:pPr>
      <w:r>
        <w:t>Host GLB/textures on CDN with immutable cache headers (fingerprinted filenames).</w:t>
      </w:r>
    </w:p>
    <w:p>
      <w:pPr>
        <w:pStyle w:val="Heading1"/>
      </w:pPr>
      <w:r>
        <w:t>5. Runtime integration (Babylon.js)</w:t>
      </w:r>
    </w:p>
    <w:p>
      <w:pPr>
        <w:pStyle w:val="Heading2"/>
      </w:pPr>
      <w:r>
        <w:t>5.1 Loading strategy</w:t>
      </w:r>
    </w:p>
    <w:p>
      <w:pPr>
        <w:pStyle w:val="ListBullet"/>
      </w:pPr>
      <w:r>
        <w:t>Render 2D editor UI immediately; lazy-load 3D viewer after idle or when user opens Preview/3D tab.</w:t>
      </w:r>
    </w:p>
    <w:p>
      <w:pPr>
        <w:pStyle w:val="ListBullet"/>
      </w:pPr>
      <w:r>
        <w:t>Use SceneLoader to load GLB; show progress indicator.</w:t>
      </w:r>
    </w:p>
    <w:p>
      <w:pPr>
        <w:pStyle w:val="ListBullet"/>
      </w:pPr>
      <w:r>
        <w:t>Dispose scenes safely when switching products/variants to avoid memory leaks (mobile).</w:t>
      </w:r>
    </w:p>
    <w:p>
      <w:pPr>
        <w:pStyle w:val="Heading2"/>
      </w:pPr>
      <w:r>
        <w:t>5.2 Engine/scene baseline</w:t>
      </w:r>
    </w:p>
    <w:p>
      <w:pPr>
        <w:pStyle w:val="ListBullet"/>
      </w:pPr>
      <w:r>
        <w:t>Prefer WebGL2; enable hardware scaling for dynamic quality.</w:t>
      </w:r>
    </w:p>
    <w:p>
      <w:pPr>
        <w:pStyle w:val="ListBullet"/>
      </w:pPr>
      <w:r>
        <w:t>Use deterministic camera rig (ArcRotateCamera) with fixed framing rules per product type.</w:t>
      </w:r>
    </w:p>
    <w:p>
      <w:pPr>
        <w:pStyle w:val="ListBullet"/>
      </w:pPr>
      <w:r>
        <w:t>Use environment lighting (HDRI) and conservative shadows; avoid expensive effects by default on mobile.</w:t>
      </w:r>
    </w:p>
    <w:p>
      <w:pPr>
        <w:pStyle w:val="Heading2"/>
      </w:pPr>
      <w:r>
        <w:t>5.3 Canvas -&gt; GLB dynamic texture mapping</w:t>
      </w:r>
    </w:p>
    <w:p>
      <w:r>
        <w:t>The 2D customization canvas (Fabric.js/HTML5 Canvas) must export a texture applied to print-zone materials in near real-time. Throttle updates (e.g., 100–250ms) and preserve alpha so garment base remains visible.</w:t>
      </w:r>
    </w:p>
    <w:p>
      <w:r>
        <w:t>Implementation sketch:</w:t>
      </w:r>
    </w:p>
    <w:p>
      <w:pPr>
        <w:pStyle w:val="Code"/>
      </w:pPr>
      <w:r>
        <w:t>// Load GLB</w:t>
        <w:br/>
        <w:t>const engine = new BABYLON.Engine(canvasEl, true);</w:t>
        <w:br/>
        <w:t>const scene = new BABYLON.Scene(engine);</w:t>
        <w:br/>
        <w:t>await BABYLON.SceneLoader.AppendAsync(assetRoot, modelFileGlb, scene);</w:t>
        <w:br/>
        <w:br/>
        <w:t>// Find print material</w:t>
        <w:br/>
        <w:t>const printMat = scene.materials.find(m =&gt; m.name === 'MAT_PRINT_FRONT');</w:t>
        <w:br/>
        <w:br/>
        <w:t>// Create dynamic texture from 2D canvas</w:t>
        <w:br/>
        <w:t>const dynTex = new BABYLON.DynamicTexture('designTex', { width: 2048, height: 2048 }, scene, true);</w:t>
        <w:br/>
        <w:t>const ctx = dynTex.getContext();</w:t>
        <w:br/>
        <w:t>ctx.clearRect(0, 0, 2048, 2048);</w:t>
        <w:br/>
        <w:t>ctx.drawImage(fabricCanvasEl, 0, 0, 2048, 2048);</w:t>
        <w:br/>
        <w:t>dynTex.update(false);</w:t>
        <w:br/>
        <w:br/>
        <w:t>// Apply to material</w:t>
        <w:br/>
        <w:t>printMat.albedoTexture = dynTex;</w:t>
        <w:br/>
        <w:t>printMat.useAlphaFromAlbedoTexture = true;</w:t>
        <w:br/>
        <w:t>printMat.transparencyMode = BABYLON.Material.MATERIAL_ALPHABLEND;</w:t>
        <w:br/>
        <w:br/>
        <w:t>// Throttle updates from Fabric events</w:t>
        <w:br/>
        <w:t>fabricCanvas.on('object:modified', debounce(updateDynamicTexture, 150));</w:t>
        <w:br/>
        <w:t>fabricCanvas.on('object:added', debounce(updateDynamicTexture, 150));</w:t>
      </w:r>
    </w:p>
    <w:p>
      <w:pPr>
        <w:pStyle w:val="Heading1"/>
      </w:pPr>
      <w:r>
        <w:t>6. Shopify App Proxy integration notes</w:t>
      </w:r>
    </w:p>
    <w:p>
      <w:pPr>
        <w:pStyle w:val="ListBullet"/>
      </w:pPr>
      <w:r>
        <w:t>Serve viewer routes under App Proxy (e.g., /apps/ones4-customizer) to avoid CORS and keep same-domain behavior.</w:t>
      </w:r>
    </w:p>
    <w:p>
      <w:pPr>
        <w:pStyle w:val="ListBullet"/>
      </w:pPr>
      <w:r>
        <w:t>Do not expose asset-host secrets; GLB assets should be public CDN resources or signed URLs fetched server-side.</w:t>
      </w:r>
    </w:p>
    <w:p>
      <w:pPr>
        <w:pStyle w:val="ListBullet"/>
      </w:pPr>
      <w:r>
        <w:t>Record in each saved design record: model_id / glb_url, print-material mapping, and texture export parameters for reproducibility.</w:t>
      </w:r>
    </w:p>
    <w:p>
      <w:pPr>
        <w:pStyle w:val="Heading1"/>
      </w:pPr>
      <w:r>
        <w:t>7. Quality gates (acceptance criteria)</w:t>
      </w:r>
    </w:p>
    <w:p>
      <w:pPr>
        <w:pStyle w:val="ListBullet"/>
      </w:pPr>
      <w:r>
        <w:t>Mobile stability: iOS 14+ Safari and Android 8+ Chrome operate without crashes during common flows.</w:t>
      </w:r>
    </w:p>
    <w:p>
      <w:pPr>
        <w:pStyle w:val="ListBullet"/>
      </w:pPr>
      <w:r>
        <w:t>Visual accuracy: texture aligns to print zones with no major distortion; seams do not cut print areas.</w:t>
      </w:r>
    </w:p>
    <w:p>
      <w:pPr>
        <w:pStyle w:val="ListBullet"/>
      </w:pPr>
      <w:r>
        <w:t>Performance: 3D loads after UI; adaptive quality maintains responsiveness; heavy effects disabled on low-end devices.</w:t>
      </w:r>
    </w:p>
    <w:p>
      <w:pPr>
        <w:pStyle w:val="ListBullet"/>
      </w:pPr>
      <w:r>
        <w:t>Fallback: on WebGL failure or context loss, 2D-only mode remains usable and checkout flow continues.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