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5B1FEA" w:rsidR="00624A07" w:rsidP="00624A07" w:rsidRDefault="00624A07" w14:paraId="399A2B4C" w14:textId="77777777">
      <w:pPr>
        <w:spacing w:line="276" w:lineRule="auto"/>
        <w:ind w:left="720" w:hanging="720"/>
        <w:rPr>
          <w:rFonts w:ascii="Calibri" w:hAnsi="Calibri"/>
          <w:b/>
          <w:sz w:val="28"/>
          <w:szCs w:val="28"/>
        </w:rPr>
      </w:pPr>
      <w:r w:rsidRPr="005B1FEA">
        <w:rPr>
          <w:rFonts w:ascii="Calibri" w:hAnsi="Calibri"/>
          <w:b/>
          <w:sz w:val="28"/>
          <w:szCs w:val="28"/>
        </w:rPr>
        <w:t xml:space="preserve">Code Correctness: </w:t>
      </w:r>
      <w:r>
        <w:rPr>
          <w:rFonts w:ascii="Calibri" w:hAnsi="Calibri"/>
          <w:b/>
          <w:sz w:val="28"/>
          <w:szCs w:val="28"/>
        </w:rPr>
        <w:t>null Argument to equals()</w:t>
      </w:r>
      <w:r w:rsidRPr="005B1FEA">
        <w:rPr>
          <w:rFonts w:ascii="Calibri" w:hAnsi="Calibri"/>
          <w:b/>
          <w:sz w:val="28"/>
          <w:szCs w:val="28"/>
        </w:rPr>
        <w:t xml:space="preserve"> Development Mitigation SOP</w:t>
      </w:r>
    </w:p>
    <w:p w:rsidRPr="005B1FEA" w:rsidR="00624A07" w:rsidP="00624A07" w:rsidRDefault="00624A07" w14:paraId="6A7BCB24" w14:textId="6982D4BF">
      <w:pPr>
        <w:rPr>
          <w:rFonts w:ascii="Calibri" w:hAnsi="Calibri"/>
          <w:sz w:val="22"/>
          <w:szCs w:val="22"/>
        </w:rPr>
      </w:pPr>
      <w:r w:rsidRPr="005B1FEA">
        <w:rPr>
          <w:rFonts w:ascii="Calibri" w:hAnsi="Calibri"/>
          <w:sz w:val="22"/>
          <w:szCs w:val="22"/>
        </w:rPr>
        <w:t xml:space="preserve">Code correctness vulnerabilities occur when an Object API is not used properly or as intended. Code correctness vulnerabilities can occur </w:t>
      </w:r>
      <w:r w:rsidR="00E11D93">
        <w:rPr>
          <w:rFonts w:ascii="Calibri" w:hAnsi="Calibri"/>
          <w:sz w:val="22"/>
          <w:szCs w:val="22"/>
        </w:rPr>
        <w:t xml:space="preserve">when </w:t>
      </w:r>
      <w:r w:rsidRPr="00144763" w:rsidR="00E11D93">
        <w:rPr>
          <w:rFonts w:ascii="Courier New" w:hAnsi="Courier New" w:cs="Courier New"/>
          <w:sz w:val="22"/>
          <w:szCs w:val="22"/>
        </w:rPr>
        <w:t>equals(null)</w:t>
      </w:r>
      <w:r w:rsidR="00E11D93">
        <w:rPr>
          <w:rFonts w:ascii="Calibri" w:hAnsi="Calibri"/>
          <w:sz w:val="22"/>
          <w:szCs w:val="22"/>
        </w:rPr>
        <w:t xml:space="preserve"> is called on an object because this will always be </w:t>
      </w:r>
      <w:r w:rsidRPr="00344A6A" w:rsidR="00E11D93">
        <w:rPr>
          <w:rFonts w:ascii="Courier New" w:hAnsi="Courier New" w:cs="Courier New"/>
          <w:sz w:val="22"/>
          <w:szCs w:val="22"/>
        </w:rPr>
        <w:t>false</w:t>
      </w:r>
      <w:r w:rsidR="00E11D93">
        <w:rPr>
          <w:rFonts w:ascii="Calibri" w:hAnsi="Calibri"/>
          <w:sz w:val="22"/>
          <w:szCs w:val="22"/>
        </w:rPr>
        <w:t>.</w:t>
      </w:r>
      <w:r w:rsidR="009B7DF5">
        <w:rPr>
          <w:rFonts w:ascii="Calibri" w:hAnsi="Calibri"/>
          <w:sz w:val="22"/>
          <w:szCs w:val="22"/>
        </w:rPr>
        <w:t xml:space="preserve"> This will result in a </w:t>
      </w:r>
      <w:r w:rsidRPr="009B7DF5" w:rsidR="009B7DF5">
        <w:rPr>
          <w:rFonts w:ascii="Courier New" w:hAnsi="Courier New" w:cs="Courier New"/>
          <w:sz w:val="22"/>
          <w:szCs w:val="22"/>
        </w:rPr>
        <w:t>NullPointerException</w:t>
      </w:r>
      <w:r w:rsidR="009B7DF5">
        <w:rPr>
          <w:rFonts w:ascii="Calibri" w:hAnsi="Calibri"/>
          <w:sz w:val="22"/>
          <w:szCs w:val="22"/>
        </w:rPr>
        <w:t>.</w:t>
      </w:r>
    </w:p>
    <w:p w:rsidRPr="005B1FEA" w:rsidR="00624A07" w:rsidP="00624A07" w:rsidRDefault="00624A07" w14:paraId="2A2D02CA" w14:textId="77777777">
      <w:pPr>
        <w:rPr>
          <w:rFonts w:ascii="Calibri" w:hAnsi="Calibri"/>
          <w:sz w:val="22"/>
          <w:szCs w:val="22"/>
        </w:rPr>
      </w:pPr>
    </w:p>
    <w:p w:rsidRPr="00594244" w:rsidR="00624A07" w:rsidP="00624A07" w:rsidRDefault="00624A07" w14:paraId="1BD0C9A4" w14:textId="77777777">
      <w:pPr>
        <w:rPr>
          <w:rFonts w:ascii="Calibri" w:hAnsi="Calibri"/>
          <w:b/>
          <w:sz w:val="26"/>
          <w:szCs w:val="26"/>
        </w:rPr>
      </w:pPr>
      <w:r w:rsidRPr="00594244">
        <w:rPr>
          <w:rFonts w:ascii="Calibri" w:hAnsi="Calibri"/>
          <w:b/>
          <w:sz w:val="26"/>
          <w:szCs w:val="26"/>
        </w:rPr>
        <w:t>Defense Against Code Correctness:</w:t>
      </w:r>
      <w:r w:rsidR="00F223DD">
        <w:rPr>
          <w:rFonts w:ascii="Calibri" w:hAnsi="Calibri"/>
          <w:b/>
          <w:sz w:val="26"/>
          <w:szCs w:val="26"/>
        </w:rPr>
        <w:t xml:space="preserve"> null Argument to equals()</w:t>
      </w:r>
    </w:p>
    <w:p w:rsidR="00624A07" w:rsidP="00624A07" w:rsidRDefault="00796ECE" w14:paraId="727F265E" w14:textId="243EE46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this case, the developer should check to see what the </w:t>
      </w:r>
      <w:r w:rsidR="00344A6A">
        <w:rPr>
          <w:rFonts w:ascii="Calibri" w:hAnsi="Calibri"/>
          <w:sz w:val="22"/>
          <w:szCs w:val="22"/>
        </w:rPr>
        <w:t>intension</w:t>
      </w:r>
      <w:r>
        <w:rPr>
          <w:rFonts w:ascii="Calibri" w:hAnsi="Calibri"/>
          <w:sz w:val="22"/>
          <w:szCs w:val="22"/>
        </w:rPr>
        <w:t xml:space="preserve"> of the code was in the first place. The developer may have written </w:t>
      </w:r>
      <w:r w:rsidRPr="00C2050D">
        <w:rPr>
          <w:rFonts w:ascii="Courier New" w:hAnsi="Courier New" w:cs="Courier New"/>
          <w:sz w:val="22"/>
          <w:szCs w:val="22"/>
        </w:rPr>
        <w:t>obj.equals(null)</w:t>
      </w:r>
      <w:r>
        <w:rPr>
          <w:rFonts w:ascii="Calibri" w:hAnsi="Calibri"/>
          <w:sz w:val="22"/>
          <w:szCs w:val="22"/>
        </w:rPr>
        <w:t xml:space="preserve">, but intended to write </w:t>
      </w:r>
      <w:r w:rsidRPr="00796ECE">
        <w:rPr>
          <w:rFonts w:ascii="Courier New" w:hAnsi="Courier New" w:cs="Courier New"/>
          <w:sz w:val="22"/>
          <w:szCs w:val="22"/>
        </w:rPr>
        <w:t>obj == null</w:t>
      </w:r>
      <w:r>
        <w:rPr>
          <w:rFonts w:ascii="Calibri" w:hAnsi="Calibri"/>
          <w:sz w:val="22"/>
          <w:szCs w:val="22"/>
        </w:rPr>
        <w:t>.</w:t>
      </w:r>
    </w:p>
    <w:p w:rsidRPr="005B1FEA" w:rsidR="003D7553" w:rsidP="00624A07" w:rsidRDefault="003D7553" w14:paraId="3DB41C68" w14:textId="77777777">
      <w:pPr>
        <w:rPr>
          <w:rFonts w:ascii="Calibri" w:hAnsi="Calibri"/>
          <w:sz w:val="22"/>
          <w:szCs w:val="22"/>
        </w:rPr>
      </w:pPr>
    </w:p>
    <w:p w:rsidR="00624A07" w:rsidP="00624A07" w:rsidRDefault="00624A07" w14:paraId="12EFD78B" w14:textId="358EAA96">
      <w:pPr>
        <w:rPr>
          <w:rFonts w:ascii="Calibri" w:hAnsi="Calibri"/>
          <w:b/>
          <w:sz w:val="26"/>
          <w:szCs w:val="26"/>
        </w:rPr>
      </w:pPr>
      <w:r w:rsidRPr="00594244">
        <w:rPr>
          <w:rFonts w:ascii="Calibri" w:hAnsi="Calibri"/>
          <w:b/>
          <w:sz w:val="26"/>
          <w:szCs w:val="26"/>
        </w:rPr>
        <w:t>Example</w:t>
      </w:r>
      <w:bookmarkStart w:name="_GoBack" w:id="0"/>
      <w:bookmarkEnd w:id="0"/>
    </w:p>
    <w:p w:rsidR="00624A07" w:rsidP="00624A07" w:rsidRDefault="00624A07" w14:paraId="162C987C" w14:textId="77777777">
      <w:pPr>
        <w:rPr>
          <w:rFonts w:ascii="Calibri" w:hAnsi="Calibri"/>
          <w:b/>
          <w:sz w:val="26"/>
          <w:szCs w:val="26"/>
        </w:rPr>
      </w:pPr>
    </w:p>
    <w:p w:rsidRPr="001B4D05" w:rsidR="00624A07" w:rsidP="00624A07" w:rsidRDefault="00624A07" w14:paraId="47E28E3C" w14:textId="77777777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General </w:t>
      </w:r>
      <w:r w:rsidRPr="001B4D05">
        <w:rPr>
          <w:rFonts w:ascii="Calibri" w:hAnsi="Calibri"/>
          <w:b/>
        </w:rPr>
        <w:t>Example</w:t>
      </w:r>
    </w:p>
    <w:p w:rsidRPr="004E2D5F" w:rsidR="00624A07" w:rsidP="00624A07" w:rsidRDefault="00123AB0" w14:paraId="4401C353" w14:textId="33A212C3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obj.equals(null)</w:t>
      </w:r>
    </w:p>
    <w:p w:rsidRPr="005B1FEA" w:rsidR="00624A07" w:rsidP="00624A07" w:rsidRDefault="00624A07" w14:paraId="12AF1AA0" w14:textId="77777777">
      <w:pPr>
        <w:rPr>
          <w:rFonts w:ascii="Calibri" w:hAnsi="Calibri"/>
          <w:sz w:val="22"/>
          <w:szCs w:val="22"/>
        </w:rPr>
      </w:pPr>
    </w:p>
    <w:p w:rsidR="7D037C39" w:rsidP="7EC53CAE" w:rsidRDefault="7D037C39" w14:paraId="0DF5FB12" w14:textId="0E310520">
      <w:pPr>
        <w:pStyle w:val="Normal"/>
        <w:rPr>
          <w:rFonts w:ascii="Calibri" w:hAnsi="Calibri"/>
          <w:sz w:val="22"/>
          <w:szCs w:val="22"/>
        </w:rPr>
      </w:pPr>
      <w:r w:rsidR="7D037C39">
        <w:drawing>
          <wp:inline wp14:editId="3968178B" wp14:anchorId="75A30BD7">
            <wp:extent cx="5342964" cy="2849581"/>
            <wp:effectExtent l="0" t="0" r="0" b="0"/>
            <wp:docPr id="2097380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17578cbd034c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964" cy="284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C53CAE" w:rsidP="7EC53CAE" w:rsidRDefault="7EC53CAE" w14:paraId="4BE698F3" w14:textId="38AC9B24">
      <w:pPr>
        <w:pStyle w:val="Normal"/>
        <w:rPr>
          <w:rFonts w:ascii="Calibri" w:hAnsi="Calibri"/>
          <w:sz w:val="22"/>
          <w:szCs w:val="22"/>
        </w:rPr>
      </w:pPr>
    </w:p>
    <w:p w:rsidRPr="001B4D05" w:rsidR="00624A07" w:rsidP="00624A07" w:rsidRDefault="00624A07" w14:paraId="629D2CF0" w14:textId="77777777">
      <w:pPr>
        <w:rPr>
          <w:rFonts w:ascii="Calibri" w:hAnsi="Calibri"/>
          <w:b/>
        </w:rPr>
      </w:pPr>
      <w:r w:rsidRPr="001B4D05">
        <w:rPr>
          <w:rFonts w:ascii="Calibri" w:hAnsi="Calibri"/>
          <w:b/>
        </w:rPr>
        <w:t>Explanation</w:t>
      </w:r>
    </w:p>
    <w:p w:rsidR="00624A07" w:rsidP="7EC53CAE" w:rsidRDefault="004F3E89" w14:paraId="391F37A6" w14:textId="26DDC298">
      <w:pPr>
        <w:pStyle w:val="Normal"/>
        <w:rPr>
          <w:rFonts w:ascii="Calibri" w:hAnsi="Calibri"/>
          <w:sz w:val="22"/>
          <w:szCs w:val="22"/>
        </w:rPr>
      </w:pPr>
      <w:r w:rsidRPr="7EC53CAE" w:rsidR="004F3E89">
        <w:rPr>
          <w:rFonts w:ascii="Calibri" w:hAnsi="Calibri"/>
          <w:sz w:val="22"/>
          <w:szCs w:val="22"/>
        </w:rPr>
        <w:t xml:space="preserve">This statement will always evaluate to </w:t>
      </w:r>
      <w:r w:rsidRPr="7EC53CAE" w:rsidR="004F3E89">
        <w:rPr>
          <w:rFonts w:ascii="Courier New" w:hAnsi="Courier New" w:cs="Courier New"/>
          <w:sz w:val="22"/>
          <w:szCs w:val="22"/>
        </w:rPr>
        <w:t>false</w:t>
      </w:r>
      <w:r w:rsidRPr="7EC53CAE" w:rsidR="004F3E89">
        <w:rPr>
          <w:rFonts w:ascii="Calibri" w:hAnsi="Calibri"/>
          <w:sz w:val="22"/>
          <w:szCs w:val="22"/>
        </w:rPr>
        <w:t xml:space="preserve"> and </w:t>
      </w:r>
      <w:r w:rsidRPr="7EC53CAE" w:rsidR="004F3E89">
        <w:rPr>
          <w:rFonts w:ascii="Calibri" w:hAnsi="Calibri"/>
          <w:sz w:val="22"/>
          <w:szCs w:val="22"/>
        </w:rPr>
        <w:t xml:space="preserve">result in a </w:t>
      </w:r>
      <w:proofErr w:type="spellStart"/>
      <w:r w:rsidRPr="7EC53CAE" w:rsidR="004F3E89">
        <w:rPr>
          <w:rFonts w:ascii="Courier New" w:hAnsi="Courier New" w:cs="Courier New"/>
          <w:sz w:val="22"/>
          <w:szCs w:val="22"/>
        </w:rPr>
        <w:t>NullPointerException</w:t>
      </w:r>
      <w:proofErr w:type="spellEnd"/>
      <w:r w:rsidRPr="7EC53CAE" w:rsidR="004F3E89">
        <w:rPr>
          <w:rFonts w:ascii="Calibri" w:hAnsi="Calibri" w:cs="Courier New"/>
          <w:sz w:val="22"/>
          <w:szCs w:val="22"/>
        </w:rPr>
        <w:t>.</w:t>
      </w:r>
      <w:r w:rsidRPr="7EC53CAE" w:rsidR="32234091">
        <w:rPr>
          <w:rFonts w:ascii="Calibri" w:hAnsi="Calibri" w:cs="Courier New"/>
          <w:sz w:val="22"/>
          <w:szCs w:val="22"/>
        </w:rPr>
        <w:t xml:space="preserve"> </w:t>
      </w:r>
      <w:r w:rsidRPr="7EC53CAE" w:rsidR="32234091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The program uses the </w:t>
      </w:r>
      <w:proofErr w:type="gramStart"/>
      <w:r w:rsidRPr="7EC53CAE" w:rsidR="32234091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equals(</w:t>
      </w:r>
      <w:proofErr w:type="gramEnd"/>
      <w:r w:rsidRPr="7EC53CAE" w:rsidR="32234091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) method to compare an object with null. This comparison will always return false, since the object is not null. (If the object is null, the program will throw a </w:t>
      </w:r>
      <w:proofErr w:type="spellStart"/>
      <w:r w:rsidRPr="7EC53CAE" w:rsidR="32234091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NullPointerException</w:t>
      </w:r>
      <w:proofErr w:type="spellEnd"/>
      <w:r w:rsidRPr="7EC53CAE" w:rsidR="32234091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).</w:t>
      </w:r>
    </w:p>
    <w:p w:rsidR="00624A07" w:rsidP="7EC53CAE" w:rsidRDefault="004F3E89" w14:paraId="0662AF54" w14:textId="4EE17E62">
      <w:pPr>
        <w:pStyle w:val="Normal"/>
        <w:rPr>
          <w:rFonts w:ascii="Calibri" w:hAnsi="Calibri" w:cs="Courier New"/>
          <w:sz w:val="22"/>
          <w:szCs w:val="22"/>
        </w:rPr>
      </w:pPr>
    </w:p>
    <w:p w:rsidR="00AF6D7B" w:rsidP="00624A07" w:rsidRDefault="00AF6D7B" w14:paraId="65A891DA" w14:textId="77777777">
      <w:pPr>
        <w:rPr>
          <w:rFonts w:ascii="Calibri" w:hAnsi="Calibri"/>
          <w:sz w:val="22"/>
          <w:szCs w:val="22"/>
        </w:rPr>
      </w:pPr>
    </w:p>
    <w:p w:rsidR="32234091" w:rsidP="7EC53CAE" w:rsidRDefault="32234091" w14:paraId="24BC7874" w14:textId="11B672B0">
      <w:pPr>
        <w:rPr>
          <w:rFonts w:ascii="Calibri" w:hAnsi="Calibri"/>
          <w:b w:val="1"/>
          <w:bCs w:val="1"/>
        </w:rPr>
      </w:pPr>
      <w:r w:rsidRPr="7EC53CAE" w:rsidR="32234091">
        <w:rPr>
          <w:rFonts w:ascii="Calibri" w:hAnsi="Calibri"/>
          <w:b w:val="1"/>
          <w:bCs w:val="1"/>
        </w:rPr>
        <w:t>Recommendation</w:t>
      </w:r>
    </w:p>
    <w:p w:rsidR="32234091" w:rsidP="7EC53CAE" w:rsidRDefault="32234091" w14:paraId="1D17A592" w14:textId="69E8DD12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 w:rsidRPr="7EC53CAE" w:rsidR="32234091">
        <w:rPr>
          <w:rFonts w:ascii="Courier New" w:hAnsi="Courier New" w:cs="Courier New"/>
          <w:sz w:val="22"/>
          <w:szCs w:val="22"/>
        </w:rPr>
        <w:t>obj == null</w:t>
      </w:r>
    </w:p>
    <w:p w:rsidR="7EC53CAE" w:rsidP="7EC53CAE" w:rsidRDefault="7EC53CAE" w14:paraId="19DE7DAA" w14:textId="09A1C56A">
      <w:pPr>
        <w:pStyle w:val="Normal"/>
        <w:rPr>
          <w:rFonts w:ascii="Calibri" w:hAnsi="Calibri"/>
          <w:sz w:val="22"/>
          <w:szCs w:val="22"/>
        </w:rPr>
      </w:pPr>
    </w:p>
    <w:p w:rsidR="32234091" w:rsidP="7EC53CAE" w:rsidRDefault="32234091" w14:paraId="46203FAA" w14:textId="08637D2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/>
          <w:b w:val="1"/>
          <w:bCs w:val="1"/>
        </w:rPr>
      </w:pPr>
      <w:r w:rsidRPr="7EC53CAE" w:rsidR="32234091">
        <w:rPr>
          <w:rFonts w:ascii="Calibri" w:hAnsi="Calibri"/>
          <w:b w:val="1"/>
          <w:bCs w:val="1"/>
        </w:rPr>
        <w:t>References</w:t>
      </w:r>
    </w:p>
    <w:p w:rsidR="7EC53CAE" w:rsidP="7EC53CAE" w:rsidRDefault="7EC53CAE" w14:paraId="08AE51B2" w14:textId="15DFF25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/>
          <w:b w:val="1"/>
          <w:bCs w:val="1"/>
        </w:rPr>
      </w:pPr>
    </w:p>
    <w:p w:rsidR="32234091" w:rsidP="7EC53CAE" w:rsidRDefault="32234091" w14:paraId="04E7DE00" w14:textId="764929C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  <w:hyperlink r:id="Rc9fe92d0fdc14538">
        <w:r w:rsidRPr="7EC53CAE" w:rsidR="32234091">
          <w:rPr>
            <w:rStyle w:val="Hyperlink"/>
            <w:rFonts w:ascii="Calibri" w:hAnsi="Calibri"/>
            <w:color w:val="FF0000"/>
            <w:sz w:val="22"/>
            <w:szCs w:val="22"/>
          </w:rPr>
          <w:t>https://vulncat.fortify.com/en/detail?id=desc.structural.java.code_correctness_null_argument_to_equals</w:t>
        </w:r>
      </w:hyperlink>
    </w:p>
    <w:p w:rsidR="1F5A5871" w:rsidP="7EC53CAE" w:rsidRDefault="1F5A5871" w14:paraId="3F41A0C7" w14:textId="7914F49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  <w:hyperlink r:id="Ra12198f6561a426c">
        <w:r w:rsidRPr="7EC53CAE" w:rsidR="1F5A5871">
          <w:rPr>
            <w:rStyle w:val="Hyperlink"/>
            <w:rFonts w:ascii="Calibri" w:hAnsi="Calibri"/>
            <w:color w:val="FF0000"/>
            <w:sz w:val="22"/>
            <w:szCs w:val="22"/>
          </w:rPr>
          <w:t>https://www.cvedetails.com/cwe-details/398/Indicator-of-Poor-Code-Quality.html</w:t>
        </w:r>
      </w:hyperlink>
    </w:p>
    <w:p w:rsidR="1F5A5871" w:rsidP="7EC53CAE" w:rsidRDefault="1F5A5871" w14:paraId="293E98DB" w14:textId="354FBB4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  <w:hyperlink r:id="R7c873c17cff94b36">
        <w:r w:rsidRPr="7EC53CAE" w:rsidR="1F5A5871">
          <w:rPr>
            <w:rStyle w:val="Hyperlink"/>
            <w:rFonts w:ascii="Calibri" w:hAnsi="Calibri"/>
            <w:color w:val="FF0000"/>
            <w:sz w:val="22"/>
            <w:szCs w:val="22"/>
          </w:rPr>
          <w:t>https://cwe.mitre.org/data/definitions/754.html</w:t>
        </w:r>
      </w:hyperlink>
      <w:r w:rsidRPr="7EC53CAE" w:rsidR="1F5A5871">
        <w:rPr>
          <w:rFonts w:ascii="Calibri" w:hAnsi="Calibri"/>
          <w:color w:val="FF0000"/>
          <w:sz w:val="22"/>
          <w:szCs w:val="22"/>
        </w:rPr>
        <w:t xml:space="preserve"> </w:t>
      </w:r>
    </w:p>
    <w:p w:rsidR="7EC53CAE" w:rsidP="7EC53CAE" w:rsidRDefault="7EC53CAE" w14:paraId="23D688FD" w14:textId="604097F5">
      <w:pPr>
        <w:pStyle w:val="Normal"/>
        <w:rPr>
          <w:rFonts w:ascii="Calibri" w:hAnsi="Calibri"/>
          <w:sz w:val="22"/>
          <w:szCs w:val="22"/>
        </w:rPr>
      </w:pPr>
    </w:p>
    <w:sectPr w:rsidRPr="002B0570" w:rsidR="00AD5533" w:rsidSect="00134621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5444F1B"/>
    <w:multiLevelType w:val="hybridMultilevel"/>
    <w:tmpl w:val="154C5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A07"/>
    <w:rsid w:val="00123AB0"/>
    <w:rsid w:val="00134621"/>
    <w:rsid w:val="00144763"/>
    <w:rsid w:val="002B0570"/>
    <w:rsid w:val="00344A6A"/>
    <w:rsid w:val="003D7553"/>
    <w:rsid w:val="004F3E89"/>
    <w:rsid w:val="0050731E"/>
    <w:rsid w:val="005F3A5F"/>
    <w:rsid w:val="00624A07"/>
    <w:rsid w:val="00796ECE"/>
    <w:rsid w:val="009B7DF5"/>
    <w:rsid w:val="00AD5533"/>
    <w:rsid w:val="00AF6D7B"/>
    <w:rsid w:val="00BC58A7"/>
    <w:rsid w:val="00C14D1D"/>
    <w:rsid w:val="00C2050D"/>
    <w:rsid w:val="00CA3D86"/>
    <w:rsid w:val="00E11D93"/>
    <w:rsid w:val="00F223DD"/>
    <w:rsid w:val="00F45C0F"/>
    <w:rsid w:val="03B79FE5"/>
    <w:rsid w:val="1F5A5871"/>
    <w:rsid w:val="317C392B"/>
    <w:rsid w:val="32234091"/>
    <w:rsid w:val="32B234A3"/>
    <w:rsid w:val="4A60246F"/>
    <w:rsid w:val="4A7842BC"/>
    <w:rsid w:val="4C0EBC24"/>
    <w:rsid w:val="6E3CC806"/>
    <w:rsid w:val="7D037C39"/>
    <w:rsid w:val="7EC5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A345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4A0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A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A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A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A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numbering" Target="numbering.xml" Id="rId1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.png" Id="R6617578cbd034c5e" /><Relationship Type="http://schemas.openxmlformats.org/officeDocument/2006/relationships/hyperlink" Target="https://vulncat.fortify.com/en/detail?id=desc.structural.java.code_correctness_null_argument_to_equals" TargetMode="External" Id="Rc9fe92d0fdc14538" /><Relationship Type="http://schemas.openxmlformats.org/officeDocument/2006/relationships/hyperlink" Target="https://www.cvedetails.com/cwe-details/398/Indicator-of-Poor-Code-Quality.html" TargetMode="External" Id="Ra12198f6561a426c" /><Relationship Type="http://schemas.openxmlformats.org/officeDocument/2006/relationships/hyperlink" Target="https://cwe.mitre.org/data/definitions/754.html" TargetMode="External" Id="R7c873c17cff94b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0B6752-386C-4591-A717-9E6856C6F761}"/>
</file>

<file path=customXml/itemProps2.xml><?xml version="1.0" encoding="utf-8"?>
<ds:datastoreItem xmlns:ds="http://schemas.openxmlformats.org/officeDocument/2006/customXml" ds:itemID="{779956B2-676A-4722-937B-6EE2320CAF7D}"/>
</file>

<file path=customXml/itemProps3.xml><?xml version="1.0" encoding="utf-8"?>
<ds:datastoreItem xmlns:ds="http://schemas.openxmlformats.org/officeDocument/2006/customXml" ds:itemID="{71D7AB76-1FB0-42C3-BF4F-505B246ABD18}"/>
</file>

<file path=customXml/itemProps4.xml><?xml version="1.0" encoding="utf-8"?>
<ds:datastoreItem xmlns:ds="http://schemas.openxmlformats.org/officeDocument/2006/customXml" ds:itemID="{4FAB3D06-0CC8-4262-8396-0FA9E9F970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Correctness-null Argument to equals() Mitigation SOP</dc:title>
  <dc:subject/>
  <dc:creator>Alex Castelli</dc:creator>
  <cp:keywords/>
  <dc:description/>
  <cp:lastModifiedBy>Gonzalez, Bruce - US</cp:lastModifiedBy>
  <cp:revision>21</cp:revision>
  <dcterms:created xsi:type="dcterms:W3CDTF">2016-06-13T21:16:00Z</dcterms:created>
  <dcterms:modified xsi:type="dcterms:W3CDTF">2020-05-12T17:02:56Z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97152ad5-ddcd-4d33-afe5-d6fb966b2064</vt:lpwstr>
  </property>
</Properties>
</file>