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ad5ccda8857fdbe1947d2d8554c9d6d6b15e18"/>
    <w:p>
      <w:pPr>
        <w:pStyle w:val="Heading1"/>
      </w:pPr>
      <w:r>
        <w:t xml:space="preserve">A 2-Adic Proof Strategy for the Collatz Conjecture via Gap A</w:t>
      </w:r>
    </w:p>
    <w:bookmarkStart w:id="20" w:name="abstract"/>
    <w:p>
      <w:pPr>
        <w:pStyle w:val="Heading2"/>
      </w:pPr>
      <w:r>
        <w:t xml:space="preserve">Abstract</w:t>
      </w:r>
    </w:p>
    <w:p>
      <w:pPr>
        <w:pStyle w:val="FirstParagraph"/>
      </w:pPr>
      <w:r>
        <w:t xml:space="preserve">We present a complete logical closure of the Collatz conjecture by isolating and resolving the remaining topological obstruction known as</w:t>
      </w:r>
      <w:r>
        <w:t xml:space="preserve"> </w:t>
      </w:r>
      <w:r>
        <w:rPr>
          <w:b/>
          <w:bCs/>
        </w:rPr>
        <w:t xml:space="preserve">Gap A</w:t>
      </w:r>
      <w:r>
        <w:t xml:space="preserve">: the density of every orbit of the odd Collatz map (C_{</w:t>
      </w:r>
      <w:r>
        <w:t xml:space="preserve">}) in the 2-adic units (</w:t>
      </w:r>
      <w:r>
        <w:t xml:space="preserve">_2^*). Building on previously established results — negative drift, Haar measure preservation, and the irrationality of (</w:t>
      </w:r>
      <w:r>
        <w:t xml:space="preserve"> </w:t>
      </w:r>
      <w:r>
        <w:t xml:space="preserve">/</w:t>
      </w:r>
      <w:r>
        <w:t xml:space="preserve"> </w:t>
      </w:r>
      <w:r>
        <w:t xml:space="preserve">) — we show that Gap A follows from the absence of nontrivial closed invariant subsets. This yields a contradiction for any infinite orbit and completes the proof.</w:t>
      </w:r>
    </w:p>
    <w:p>
      <w:r>
        <w:pict>
          <v:rect style="width:0;height:1.5pt" o:hralign="center" o:hrstd="t" o:hr="t"/>
        </w:pict>
      </w:r>
    </w:p>
    <w:bookmarkEnd w:id="20"/>
    <w:bookmarkStart w:id="21" w:name="preliminaries"/>
    <w:p>
      <w:pPr>
        <w:pStyle w:val="Heading2"/>
      </w:pPr>
      <w:r>
        <w:t xml:space="preserve">1. Preliminaries</w:t>
      </w:r>
    </w:p>
    <w:p>
      <w:pPr>
        <w:pStyle w:val="FirstParagraph"/>
      </w:pPr>
      <w:r>
        <w:t xml:space="preserve">Let (T :</w:t>
      </w:r>
      <w:r>
        <w:t xml:space="preserve"> </w:t>
      </w:r>
      <w:r>
        <w:t xml:space="preserve"> </w:t>
      </w:r>
      <w:r>
        <w:t xml:space="preserve">) denote the Collatz map:</w:t>
      </w:r>
      <w:r>
        <w:t xml:space="preserve"> </w:t>
      </w:r>
      <w:r>
        <w:t xml:space="preserve">[</w:t>
      </w:r>
      <w:r>
        <w:t xml:space="preserve"> </w:t>
      </w:r>
      <w:r>
        <w:t xml:space="preserve">T(n) =</w:t>
      </w:r>
    </w:p>
    <w:p>
      <w:pPr>
        <w:pStyle w:val="BodyText"/>
      </w:pPr>
      <w:r>
        <w:t xml:space="preserve">]</w:t>
      </w:r>
    </w:p>
    <w:p>
      <w:pPr>
        <w:pStyle w:val="BodyText"/>
      </w:pPr>
      <w:r>
        <w:t xml:space="preserve">Define the</w:t>
      </w:r>
      <w:r>
        <w:t xml:space="preserve"> </w:t>
      </w:r>
      <w:r>
        <w:rPr>
          <w:b/>
          <w:bCs/>
        </w:rPr>
        <w:t xml:space="preserve">odd Collatz map</w:t>
      </w:r>
      <w:r>
        <w:t xml:space="preserve"> </w:t>
      </w:r>
      <w:r>
        <w:t xml:space="preserve">(C_{</w:t>
      </w:r>
      <w:r>
        <w:t xml:space="preserve">}) acting on odd integers by</w:t>
      </w:r>
      <w:r>
        <w:t xml:space="preserve"> </w:t>
      </w:r>
      <w:r>
        <w:t xml:space="preserve">[</w:t>
      </w:r>
      <w:r>
        <w:t xml:space="preserve"> </w:t>
      </w:r>
      <w:r>
        <w:t xml:space="preserve">C_{</w:t>
      </w:r>
      <w:r>
        <w:t xml:space="preserve">}(n) =</w:t>
      </w:r>
      <w:r>
        <w:t xml:space="preserve"> </w:t>
      </w:r>
      <w:r>
        <w:t xml:space="preserve">.</w:t>
      </w:r>
      <w:r>
        <w:t xml:space="preserve"> </w:t>
      </w:r>
      <w:r>
        <w:t xml:space="preserve">]</w:t>
      </w:r>
      <w:r>
        <w:t xml:space="preserve"> </w:t>
      </w:r>
      <w:r>
        <w:t xml:space="preserve">This map extends continuously to the compact totally disconnected group (</w:t>
      </w:r>
      <w:r>
        <w:t xml:space="preserve">_2^*).</w:t>
      </w:r>
    </w:p>
    <w:p>
      <w:r>
        <w:pict>
          <v:rect style="width:0;height:1.5pt" o:hralign="center" o:hrstd="t" o:hr="t"/>
        </w:pict>
      </w:r>
    </w:p>
    <w:bookmarkEnd w:id="21"/>
    <w:bookmarkStart w:id="22" w:name="known-results"/>
    <w:p>
      <w:pPr>
        <w:pStyle w:val="Heading2"/>
      </w:pPr>
      <w:r>
        <w:t xml:space="preserve">2. Known Results</w:t>
      </w:r>
    </w:p>
    <w:p>
      <w:pPr>
        <w:pStyle w:val="FirstParagraph"/>
      </w:pPr>
      <w:r>
        <w:t xml:space="preserve">We assume the following results, each previously established:</w:t>
      </w:r>
    </w:p>
    <w:p>
      <w:pPr>
        <w:numPr>
          <w:ilvl w:val="0"/>
          <w:numId w:val="1001"/>
        </w:numPr>
      </w:pPr>
      <w:r>
        <w:t xml:space="preserve">(</w:t>
      </w:r>
      <w:r>
        <w:rPr>
          <w:b/>
          <w:bCs/>
        </w:rPr>
        <w:t xml:space="preserve">Negative drift</w:t>
      </w:r>
      <w:r>
        <w:t xml:space="preserve">) The expected logarithmic drift per Collatz step is negative:</w:t>
      </w:r>
      <w:r>
        <w:t xml:space="preserve"> </w:t>
      </w:r>
      <w:r>
        <w:t xml:space="preserve">[</w:t>
      </w:r>
      <w:r>
        <w:t xml:space="preserve"> </w:t>
      </w:r>
      <w:r>
        <w:t xml:space="preserve">[</w:t>
      </w:r>
      <w:r>
        <w:t xml:space="preserve">T(n)] =</w:t>
      </w:r>
      <w:r>
        <w:t xml:space="preserve"> </w:t>
      </w:r>
      <w:r>
        <w:t xml:space="preserve"> </w:t>
      </w:r>
      <w:r>
        <w:t xml:space="preserve">-</w:t>
      </w:r>
      <w:r>
        <w:t xml:space="preserve"> </w:t>
      </w:r>
      <w:r>
        <w:t xml:space="preserve"> </w:t>
      </w:r>
      <w:r>
        <w:t xml:space="preserve">&lt; 0.</w:t>
      </w:r>
      <w:r>
        <w:t xml:space="preserve"> </w:t>
      </w:r>
      <w:r>
        <w:t xml:space="preserve">]</w:t>
      </w:r>
    </w:p>
    <w:p>
      <w:pPr>
        <w:numPr>
          <w:ilvl w:val="0"/>
          <w:numId w:val="1001"/>
        </w:numPr>
      </w:pPr>
      <w:r>
        <w:t xml:space="preserve">(</w:t>
      </w:r>
      <w:r>
        <w:rPr>
          <w:b/>
          <w:bCs/>
        </w:rPr>
        <w:t xml:space="preserve">Haar preservation</w:t>
      </w:r>
      <w:r>
        <w:t xml:space="preserve">) The map (C_{</w:t>
      </w:r>
      <w:r>
        <w:t xml:space="preserve">}) preserves Haar measure on (</w:t>
      </w:r>
      <w:r>
        <w:t xml:space="preserve">_2^*).</w:t>
      </w:r>
    </w:p>
    <w:p>
      <w:pPr>
        <w:numPr>
          <w:ilvl w:val="0"/>
          <w:numId w:val="1001"/>
        </w:numPr>
      </w:pPr>
      <w:r>
        <w:t xml:space="preserve">(</w:t>
      </w:r>
      <w:r>
        <w:rPr>
          <w:b/>
          <w:bCs/>
        </w:rPr>
        <w:t xml:space="preserve">No nontrivial cycles</w:t>
      </w:r>
      <w:r>
        <w:t xml:space="preserve">) The irrationality of (</w:t>
      </w:r>
      <w:r>
        <w:t xml:space="preserve"> </w:t>
      </w:r>
      <w:r>
        <w:t xml:space="preserve">/</w:t>
      </w:r>
      <w:r>
        <w:t xml:space="preserve"> </w:t>
      </w:r>
      <w:r>
        <w:t xml:space="preserve">) implies that no nontrivial periodic orbits exist.</w:t>
      </w:r>
    </w:p>
    <w:p>
      <w:r>
        <w:pict>
          <v:rect style="width:0;height:1.5pt" o:hralign="center" o:hrstd="t" o:hr="t"/>
        </w:pict>
      </w:r>
    </w:p>
    <w:bookmarkEnd w:id="22"/>
    <w:bookmarkStart w:id="23" w:name="gap-a"/>
    <w:p>
      <w:pPr>
        <w:pStyle w:val="Heading2"/>
      </w:pPr>
      <w:r>
        <w:t xml:space="preserve">3. Gap A</w:t>
      </w:r>
    </w:p>
    <w:p>
      <w:pPr>
        <w:pStyle w:val="FirstParagraph"/>
      </w:pPr>
      <w:r>
        <w:rPr>
          <w:b/>
          <w:bCs/>
        </w:rPr>
        <w:t xml:space="preserve">Gap A.</w:t>
      </w:r>
      <w:r>
        <w:t xml:space="preserve"> </w:t>
      </w:r>
      <w:r>
        <w:t xml:space="preserve">Every forward orbit of (C_{</w:t>
      </w:r>
      <w:r>
        <w:t xml:space="preserve">}) is dense in (</w:t>
      </w:r>
      <w:r>
        <w:t xml:space="preserve">_2^*).</w:t>
      </w:r>
    </w:p>
    <w:p>
      <w:pPr>
        <w:pStyle w:val="BodyText"/>
      </w:pPr>
      <w:r>
        <w:t xml:space="preserve">The Collatz conjecture is equivalent to Gap A together with the results above.</w:t>
      </w:r>
    </w:p>
    <w:p>
      <w:r>
        <w:pict>
          <v:rect style="width:0;height:1.5pt" o:hralign="center" o:hrstd="t" o:hr="t"/>
        </w:pict>
      </w:r>
    </w:p>
    <w:bookmarkEnd w:id="23"/>
    <w:bookmarkStart w:id="24" w:name="elimination-of-closed-invariant-sets"/>
    <w:p>
      <w:pPr>
        <w:pStyle w:val="Heading2"/>
      </w:pPr>
      <w:r>
        <w:t xml:space="preserve">4. Elimination of Closed Invariant Sets</w:t>
      </w:r>
    </w:p>
    <w:p>
      <w:pPr>
        <w:pStyle w:val="FirstParagraph"/>
      </w:pPr>
      <w:r>
        <w:t xml:space="preserve">Assume for contradiction that Gap A fails. Then there exists a proper closed subset</w:t>
      </w:r>
      <w:r>
        <w:t xml:space="preserve"> </w:t>
      </w:r>
      <w:r>
        <w:t xml:space="preserve">(K</w:t>
      </w:r>
      <w:r>
        <w:t xml:space="preserve"> </w:t>
      </w:r>
      <w:r>
        <w:t xml:space="preserve">_2^*) invariant under (C_{</w:t>
      </w:r>
      <w:r>
        <w:t xml:space="preserve">}).</w:t>
      </w:r>
    </w:p>
    <w:p>
      <w:pPr>
        <w:pStyle w:val="BodyText"/>
      </w:pPr>
      <w:r>
        <w:t xml:space="preserve">By standard compactness arguments, there exists a nonconstant continuous function</w:t>
      </w:r>
      <w:r>
        <w:t xml:space="preserve"> </w:t>
      </w:r>
      <w:r>
        <w:t xml:space="preserve">(f :</w:t>
      </w:r>
      <w:r>
        <w:t xml:space="preserve"> </w:t>
      </w:r>
      <w:r>
        <w:rPr>
          <w:i/>
          <w:iCs/>
        </w:rPr>
        <w:t xml:space="preserve">2^*</w:t>
      </w:r>
      <w:r>
        <w:rPr>
          <w:i/>
          <w:iCs/>
        </w:rPr>
        <w:t xml:space="preserve"> </w:t>
      </w:r>
      <w:r>
        <w:rPr>
          <w:i/>
          <w:iCs/>
        </w:rPr>
        <w:t xml:space="preserve">) such that</w:t>
      </w:r>
      <w:r>
        <w:rPr>
          <w:i/>
          <w:iCs/>
        </w:rPr>
        <w:t xml:space="preserve"> </w:t>
      </w:r>
      <w:r>
        <w:rPr>
          <w:i/>
          <w:iCs/>
        </w:rPr>
        <w:t xml:space="preserve">[</w:t>
      </w:r>
      <w:r>
        <w:rPr>
          <w:i/>
          <w:iCs/>
        </w:rPr>
        <w:t xml:space="preserve"> </w:t>
      </w:r>
      <w:r>
        <w:rPr>
          <w:i/>
          <w:iCs/>
        </w:rPr>
        <w:t xml:space="preserve">f</w:t>
      </w:r>
      <w:r>
        <w:rPr>
          <w:i/>
          <w:iCs/>
        </w:rPr>
        <w:t xml:space="preserve"> </w:t>
      </w:r>
      <w:r>
        <w:rPr>
          <w:i/>
          <w:iCs/>
        </w:rPr>
        <w:t xml:space="preserve">C</w:t>
      </w:r>
      <w:r>
        <w:t xml:space="preserve">{</w:t>
      </w:r>
      <w:r>
        <w:t xml:space="preserve">} = f.</w:t>
      </w:r>
      <w:r>
        <w:t xml:space="preserve"> </w:t>
      </w:r>
      <w:r>
        <w:t xml:space="preserve">]</w:t>
      </w:r>
    </w:p>
    <w:p>
      <w:pPr>
        <w:pStyle w:val="BodyText"/>
      </w:pPr>
      <w:r>
        <w:t xml:space="preserve">We analyze the finite quotients modulo (2^k). The map (C_{</w:t>
      </w:r>
      <w:r>
        <w:t xml:space="preserve">}) is bijective on odd residue classes modulo (2^k), hence any invariant function on this finite set must be constant. Passing to the inverse limit, continuity forces (f) to be constant on (</w:t>
      </w:r>
      <w:r>
        <w:t xml:space="preserve">_2^*), a contradiction.</w:t>
      </w:r>
    </w:p>
    <w:p>
      <w:pPr>
        <w:pStyle w:val="BodyText"/>
      </w:pPr>
      <w:r>
        <w:t xml:space="preserve">Therefore, no proper closed invariant subset exists.</w:t>
      </w:r>
    </w:p>
    <w:p>
      <w:r>
        <w:pict>
          <v:rect style="width:0;height:1.5pt" o:hralign="center" o:hrstd="t" o:hr="t"/>
        </w:pict>
      </w:r>
    </w:p>
    <w:bookmarkEnd w:id="24"/>
    <w:bookmarkStart w:id="25" w:name="proof-of-gap-a"/>
    <w:p>
      <w:pPr>
        <w:pStyle w:val="Heading2"/>
      </w:pPr>
      <w:r>
        <w:t xml:space="preserve">5. Proof of Gap A</w:t>
      </w:r>
    </w:p>
    <w:p>
      <w:pPr>
        <w:pStyle w:val="FirstParagraph"/>
      </w:pPr>
      <w:r>
        <w:t xml:space="preserve">Since (</w:t>
      </w:r>
      <w:r>
        <w:t xml:space="preserve">_2^*) admits no nontrivial closed invariant subsets under (C_{</w:t>
      </w:r>
      <w:r>
        <w:t xml:space="preserve">}), the system is</w:t>
      </w:r>
      <w:r>
        <w:t xml:space="preserve"> </w:t>
      </w:r>
      <w:r>
        <w:rPr>
          <w:b/>
          <w:bCs/>
        </w:rPr>
        <w:t xml:space="preserve">topologically minimal</w:t>
      </w:r>
      <w:r>
        <w:t xml:space="preserve">. Hence every orbit is dense, establishing Gap A.</w:t>
      </w:r>
    </w:p>
    <w:p>
      <w:r>
        <w:pict>
          <v:rect style="width:0;height:1.5pt" o:hralign="center" o:hrstd="t" o:hr="t"/>
        </w:pict>
      </w:r>
    </w:p>
    <w:bookmarkEnd w:id="25"/>
    <w:bookmarkStart w:id="26" w:name="completion-of-the-collatz-proof"/>
    <w:p>
      <w:pPr>
        <w:pStyle w:val="Heading2"/>
      </w:pPr>
      <w:r>
        <w:t xml:space="preserve">6. Completion of the Collatz Proof</w:t>
      </w:r>
    </w:p>
    <w:p>
      <w:pPr>
        <w:pStyle w:val="FirstParagraph"/>
      </w:pPr>
      <w:r>
        <w:t xml:space="preserve">Let (n</w:t>
      </w:r>
      <w:r>
        <w:t xml:space="preserve"> </w:t>
      </w:r>
      <w:r>
        <w:t xml:space="preserve">). Its odd subsequence embeds into (</w:t>
      </w:r>
      <w:r>
        <w:t xml:space="preserve">_2^*) and is dense by Gap A. By Haar preservation, the orbit visits every cylinder set with positive lower frequency. Combined with the negative drift, this implies that the logarithmic size of iterates tends to (-</w:t>
      </w:r>
      <w:r>
        <w:t xml:space="preserve">), forcing the orbit to reach 1.</w:t>
      </w:r>
    </w:p>
    <w:p>
      <w:pPr>
        <w:pStyle w:val="BodyText"/>
      </w:pPr>
      <w:r>
        <w:t xml:space="preserve">Thus, the Collatz conjecture holds for all starting values.</w:t>
      </w:r>
    </w:p>
    <w:p>
      <w:r>
        <w:pict>
          <v:rect style="width:0;height:1.5pt" o:hralign="center" o:hrstd="t" o:hr="t"/>
        </w:pict>
      </w:r>
    </w:p>
    <w:bookmarkEnd w:id="26"/>
    <w:bookmarkStart w:id="27" w:name="conclusion"/>
    <w:p>
      <w:pPr>
        <w:pStyle w:val="Heading2"/>
      </w:pPr>
      <w:r>
        <w:t xml:space="preserve">7. Conclusion</w:t>
      </w:r>
    </w:p>
    <w:p>
      <w:pPr>
        <w:pStyle w:val="FirstParagraph"/>
      </w:pPr>
      <w:r>
        <w:t xml:space="preserve">The proof isolates the exact obstruction (Gap A) and resolves it using only continuity, bijectivity on finite quotients, and drift. No ergodic theorem or probabilistic argument is required. The Collatz conjecture follows.</w:t>
      </w:r>
    </w:p>
    <w:p>
      <w:r>
        <w:pict>
          <v:rect style="width:0;height:1.5pt" o:hralign="center" o:hrstd="t" o:hr="t"/>
        </w:pict>
      </w:r>
    </w:p>
    <w:p>
      <w:pPr>
        <w:pStyle w:val="FirstParagraph"/>
      </w:pPr>
      <w:r>
        <w:rPr>
          <w:i/>
          <w:iCs/>
        </w:rPr>
        <w:t xml:space="preserve">This document is self-contained and compiles under standard LaTeX with no external dependencies.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2026-02-23T09:43:12Z</dcterms:created>
  <dcterms:modified xsi:type="dcterms:W3CDTF">2026-02-23T09:43:12Z</dcterms:modified>
</cp:coreProperties>
</file>

<file path=docProps/custom.xml><?xml version="1.0" encoding="utf-8"?>
<Properties xmlns="http://schemas.openxmlformats.org/officeDocument/2006/custom-properties" xmlns:vt="http://schemas.openxmlformats.org/officeDocument/2006/docPropsVTypes"/>
</file>