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4DDA" w14:textId="77777777" w:rsidR="00503DD1" w:rsidRDefault="00000000">
      <w:pPr>
        <w:spacing w:after="135" w:line="259" w:lineRule="auto"/>
        <w:ind w:left="0" w:firstLine="0"/>
      </w:pPr>
      <w:r>
        <w:t xml:space="preserve">  </w:t>
      </w:r>
      <w:r>
        <w:rPr>
          <w:u w:val="single" w:color="000000"/>
        </w:rPr>
        <w:t>EXACT EXTERNAL INDICATORS AND THEIR IMPACT</w:t>
      </w:r>
      <w:r>
        <w:t xml:space="preserve"> </w:t>
      </w:r>
    </w:p>
    <w:p w14:paraId="49DE91F7" w14:textId="77777777" w:rsidR="00503DD1" w:rsidRDefault="00000000">
      <w:pPr>
        <w:spacing w:after="181" w:line="259" w:lineRule="auto"/>
        <w:ind w:left="-5"/>
      </w:pPr>
      <w:r>
        <w:rPr>
          <w:b/>
        </w:rPr>
        <w:t xml:space="preserve">Macroeconomic Indicators (Core – Mandatory) </w:t>
      </w:r>
    </w:p>
    <w:p w14:paraId="7A928E8A" w14:textId="77777777" w:rsidR="00503DD1" w:rsidRDefault="00000000">
      <w:pPr>
        <w:spacing w:after="181" w:line="259" w:lineRule="auto"/>
        <w:ind w:left="-5"/>
      </w:pPr>
      <w:r>
        <w:rPr>
          <w:b/>
        </w:rPr>
        <w:t xml:space="preserve">1.1 Inflation &amp; Price Stability </w:t>
      </w:r>
    </w:p>
    <w:p w14:paraId="63732DDB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Consumer Price Index (CPI) </w:t>
      </w:r>
    </w:p>
    <w:p w14:paraId="54B30FC9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Core Inflation (CPI excluding food &amp; energy) </w:t>
      </w:r>
    </w:p>
    <w:p w14:paraId="74717B11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Producer Price Index (PPI) </w:t>
      </w:r>
    </w:p>
    <w:p w14:paraId="408B2E57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Inflation Expectations (survey-based or implied) </w:t>
      </w:r>
    </w:p>
    <w:p w14:paraId="367DA07D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0C82AFEF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Demand suppression or acceleration </w:t>
      </w:r>
    </w:p>
    <w:p w14:paraId="0CA4131C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Pricing elasticity </w:t>
      </w:r>
    </w:p>
    <w:p w14:paraId="0D7DBDE4" w14:textId="77777777" w:rsidR="00503DD1" w:rsidRDefault="00000000">
      <w:pPr>
        <w:numPr>
          <w:ilvl w:val="0"/>
          <w:numId w:val="1"/>
        </w:numPr>
        <w:spacing w:after="209"/>
        <w:ind w:right="57" w:hanging="360"/>
      </w:pPr>
      <w:r>
        <w:t xml:space="preserve">Cost pass-through </w:t>
      </w:r>
    </w:p>
    <w:p w14:paraId="2BEA8775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19AECC" wp14:editId="2353B3B5">
                <wp:extent cx="5733034" cy="20700"/>
                <wp:effectExtent l="0" t="0" r="0" b="0"/>
                <wp:docPr id="10586" name="Group 10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11671" name="Shape 1167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2" name="Shape 1167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3" name="Shape 11673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4" name="Shape 11674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5" name="Shape 11675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6" name="Shape 11676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7" name="Shape 11677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8" name="Shape 11678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9" name="Shape 11679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86" style="width:451.42pt;height:1.62994pt;mso-position-horizontal-relative:char;mso-position-vertical-relative:line" coordsize="57330,207">
                <v:shape id="Shape 1168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168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68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68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68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685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68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68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68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F5B4CBF" w14:textId="77777777" w:rsidR="00503DD1" w:rsidRDefault="00000000">
      <w:pPr>
        <w:spacing w:after="181" w:line="259" w:lineRule="auto"/>
        <w:ind w:left="-5"/>
      </w:pPr>
      <w:r>
        <w:rPr>
          <w:b/>
        </w:rPr>
        <w:t xml:space="preserve">1.2 Interest Rates &amp; Monetary Policy </w:t>
      </w:r>
    </w:p>
    <w:p w14:paraId="4C9C32E6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Central Bank Policy Rate </w:t>
      </w:r>
    </w:p>
    <w:p w14:paraId="1F597088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Treasury Bill / Bond Yields (short &amp; long term) </w:t>
      </w:r>
    </w:p>
    <w:p w14:paraId="453ED61E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Interbank Lending Rate </w:t>
      </w:r>
    </w:p>
    <w:p w14:paraId="16A90608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Mortgage Rates </w:t>
      </w:r>
    </w:p>
    <w:p w14:paraId="6D591F2B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0F0DB2A7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Consumer borrowing </w:t>
      </w:r>
    </w:p>
    <w:p w14:paraId="1B8B783A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Business investment </w:t>
      </w:r>
    </w:p>
    <w:p w14:paraId="50900E74" w14:textId="77777777" w:rsidR="00503DD1" w:rsidRDefault="00000000">
      <w:pPr>
        <w:numPr>
          <w:ilvl w:val="0"/>
          <w:numId w:val="1"/>
        </w:numPr>
        <w:spacing w:after="207"/>
        <w:ind w:right="57" w:hanging="360"/>
      </w:pPr>
      <w:r>
        <w:t xml:space="preserve">Big-ticket purchases </w:t>
      </w:r>
    </w:p>
    <w:p w14:paraId="4187599F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21FA4C" wp14:editId="7B8C23C0">
                <wp:extent cx="5733034" cy="20827"/>
                <wp:effectExtent l="0" t="0" r="0" b="0"/>
                <wp:docPr id="10587" name="Group 10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11689" name="Shape 11689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0" name="Shape 11690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1" name="Shape 11691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2" name="Shape 11692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3" name="Shape 11693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4" name="Shape 11694"/>
                        <wps:cNvSpPr/>
                        <wps:spPr>
                          <a:xfrm>
                            <a:off x="5729986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5" name="Shape 1169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6" name="Shape 1169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7" name="Shape 1169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87" style="width:451.42pt;height:1.63995pt;mso-position-horizontal-relative:char;mso-position-vertical-relative:line" coordsize="57330,208">
                <v:shape id="Shape 11698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169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70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70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70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70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70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70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70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860EAB" w14:textId="77777777" w:rsidR="00503DD1" w:rsidRDefault="00000000">
      <w:pPr>
        <w:spacing w:after="181" w:line="259" w:lineRule="auto"/>
        <w:ind w:left="-5"/>
      </w:pPr>
      <w:r>
        <w:rPr>
          <w:b/>
        </w:rPr>
        <w:t xml:space="preserve">1.3 Exchange Rates (FX) </w:t>
      </w:r>
    </w:p>
    <w:p w14:paraId="31ED6ACC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Local Currency ↔ USD </w:t>
      </w:r>
    </w:p>
    <w:p w14:paraId="7C26E22F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Local Currency ↔ EUR </w:t>
      </w:r>
    </w:p>
    <w:p w14:paraId="7AC014C0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Trade-weighted exchange rate index </w:t>
      </w:r>
    </w:p>
    <w:p w14:paraId="35E91318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498E579C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Import costs </w:t>
      </w:r>
    </w:p>
    <w:p w14:paraId="74C3D7FB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Export competitiveness </w:t>
      </w:r>
    </w:p>
    <w:p w14:paraId="1841AFFF" w14:textId="77777777" w:rsidR="00503DD1" w:rsidRDefault="00000000">
      <w:pPr>
        <w:numPr>
          <w:ilvl w:val="0"/>
          <w:numId w:val="1"/>
        </w:numPr>
        <w:spacing w:after="206"/>
        <w:ind w:right="57" w:hanging="360"/>
      </w:pPr>
      <w:r>
        <w:t xml:space="preserve">Inflation transmission </w:t>
      </w:r>
    </w:p>
    <w:p w14:paraId="2B098E33" w14:textId="77777777" w:rsidR="00503DD1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A447D67" wp14:editId="408BAD9D">
                <wp:extent cx="5733034" cy="20904"/>
                <wp:effectExtent l="0" t="0" r="0" b="0"/>
                <wp:docPr id="10588" name="Group 10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04"/>
                          <a:chOff x="0" y="0"/>
                          <a:chExt cx="5733034" cy="20904"/>
                        </a:xfrm>
                      </wpg:grpSpPr>
                      <wps:wsp>
                        <wps:cNvPr id="11707" name="Shape 117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8" name="Shape 11708"/>
                        <wps:cNvSpPr/>
                        <wps:spPr>
                          <a:xfrm>
                            <a:off x="305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9" name="Shape 11709"/>
                        <wps:cNvSpPr/>
                        <wps:spPr>
                          <a:xfrm>
                            <a:off x="3353" y="10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0" name="Shape 11710"/>
                        <wps:cNvSpPr/>
                        <wps:spPr>
                          <a:xfrm>
                            <a:off x="5729986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1" name="Shape 11711"/>
                        <wps:cNvSpPr/>
                        <wps:spPr>
                          <a:xfrm>
                            <a:off x="305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2" name="Shape 11712"/>
                        <wps:cNvSpPr/>
                        <wps:spPr>
                          <a:xfrm>
                            <a:off x="5729986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3" name="Shape 11713"/>
                        <wps:cNvSpPr/>
                        <wps:spPr>
                          <a:xfrm>
                            <a:off x="305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4" name="Shape 11714"/>
                        <wps:cNvSpPr/>
                        <wps:spPr>
                          <a:xfrm>
                            <a:off x="3353" y="178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5" name="Shape 11715"/>
                        <wps:cNvSpPr/>
                        <wps:spPr>
                          <a:xfrm>
                            <a:off x="5729986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88" style="width:451.42pt;height:1.646pt;mso-position-horizontal-relative:char;mso-position-vertical-relative:line" coordsize="57330,209">
                <v:shape id="Shape 1171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71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718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719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72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721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722" style="position:absolute;width:91;height:91;left:3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723" style="position:absolute;width:57265;height:91;left:33;top:17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724" style="position:absolute;width:91;height:91;left:57299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A0F5B9" w14:textId="77777777" w:rsidR="00503DD1" w:rsidRDefault="00000000">
      <w:pPr>
        <w:spacing w:after="0" w:line="259" w:lineRule="auto"/>
        <w:ind w:left="-5"/>
      </w:pPr>
      <w:r>
        <w:rPr>
          <w:b/>
        </w:rPr>
        <w:t xml:space="preserve">1.4 GDP &amp; Economic Growth </w:t>
      </w:r>
    </w:p>
    <w:tbl>
      <w:tblPr>
        <w:tblStyle w:val="TableGrid"/>
        <w:tblW w:w="8900" w:type="dxa"/>
        <w:tblInd w:w="247" w:type="dxa"/>
        <w:tblCellMar>
          <w:top w:w="77" w:type="dxa"/>
          <w:left w:w="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"/>
        <w:gridCol w:w="8475"/>
      </w:tblGrid>
      <w:tr w:rsidR="00503DD1" w14:paraId="65C9EE81" w14:textId="77777777">
        <w:trPr>
          <w:trHeight w:val="348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41FF80B7" w14:textId="77777777" w:rsidR="00503DD1" w:rsidRDefault="00000000">
            <w:pPr>
              <w:spacing w:after="0" w:line="259" w:lineRule="auto"/>
              <w:ind w:left="65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475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1F9C367" w14:textId="77777777" w:rsidR="00503DD1" w:rsidRDefault="00000000">
            <w:pPr>
              <w:spacing w:after="0" w:line="259" w:lineRule="auto"/>
              <w:ind w:left="0" w:firstLine="0"/>
            </w:pPr>
            <w:r>
              <w:t xml:space="preserve">GDP Growth Rate (QoQ, YoY) </w:t>
            </w:r>
          </w:p>
        </w:tc>
      </w:tr>
    </w:tbl>
    <w:p w14:paraId="0ECFAB87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GDP per Capita </w:t>
      </w:r>
    </w:p>
    <w:p w14:paraId="4FF40A4C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Sectoral GDP (Manufacturing, Services, Agriculture) </w:t>
      </w:r>
    </w:p>
    <w:p w14:paraId="603BDE8C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73D59200" w14:textId="77777777" w:rsidR="00503DD1" w:rsidRDefault="00000000">
      <w:pPr>
        <w:numPr>
          <w:ilvl w:val="0"/>
          <w:numId w:val="1"/>
        </w:numPr>
        <w:ind w:right="57" w:hanging="360"/>
      </w:pPr>
      <w:r>
        <w:t xml:space="preserve">Overall demand capacity </w:t>
      </w:r>
    </w:p>
    <w:p w14:paraId="634EEE7A" w14:textId="77777777" w:rsidR="00503DD1" w:rsidRDefault="00000000">
      <w:pPr>
        <w:numPr>
          <w:ilvl w:val="0"/>
          <w:numId w:val="1"/>
        </w:numPr>
        <w:spacing w:after="209"/>
        <w:ind w:right="57" w:hanging="360"/>
      </w:pPr>
      <w:r>
        <w:t xml:space="preserve">Sector-specific sales cycles </w:t>
      </w:r>
    </w:p>
    <w:p w14:paraId="661FAE7C" w14:textId="77777777" w:rsidR="00503DD1" w:rsidRDefault="00000000">
      <w:pPr>
        <w:spacing w:after="12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99027AB" wp14:editId="3A4E9779">
                <wp:extent cx="5733034" cy="19939"/>
                <wp:effectExtent l="0" t="0" r="0" b="0"/>
                <wp:docPr id="8930" name="Group 8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11725" name="Shape 1172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6" name="Shape 11726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7" name="Shape 11727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8" name="Shape 11728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9" name="Shape 11729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0" name="Shape 11730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1" name="Shape 11731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2" name="Shape 11732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3" name="Shape 11733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0" style="width:451.42pt;height:1.57001pt;mso-position-horizontal-relative:char;mso-position-vertical-relative:line" coordsize="57330,199">
                <v:shape id="Shape 1173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735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736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737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738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739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740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741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742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875C806" w14:textId="77777777" w:rsidR="00503DD1" w:rsidRDefault="00000000">
      <w:pPr>
        <w:numPr>
          <w:ilvl w:val="0"/>
          <w:numId w:val="2"/>
        </w:numPr>
        <w:spacing w:after="181" w:line="259" w:lineRule="auto"/>
        <w:ind w:hanging="221"/>
      </w:pPr>
      <w:r>
        <w:rPr>
          <w:b/>
        </w:rPr>
        <w:t xml:space="preserve">Labor &amp; Income Indicators </w:t>
      </w:r>
    </w:p>
    <w:p w14:paraId="09878D7D" w14:textId="77777777" w:rsidR="00503DD1" w:rsidRDefault="00000000">
      <w:pPr>
        <w:spacing w:after="181" w:line="259" w:lineRule="auto"/>
        <w:ind w:left="-5"/>
      </w:pPr>
      <w:r>
        <w:t xml:space="preserve">These determine </w:t>
      </w:r>
      <w:r>
        <w:rPr>
          <w:b/>
        </w:rPr>
        <w:t>consumer spending power</w:t>
      </w:r>
      <w:r>
        <w:t xml:space="preserve">. </w:t>
      </w:r>
    </w:p>
    <w:p w14:paraId="304B98D4" w14:textId="77777777" w:rsidR="00503DD1" w:rsidRDefault="00000000">
      <w:pPr>
        <w:numPr>
          <w:ilvl w:val="1"/>
          <w:numId w:val="2"/>
        </w:numPr>
        <w:spacing w:after="181" w:line="259" w:lineRule="auto"/>
        <w:ind w:hanging="331"/>
      </w:pPr>
      <w:r>
        <w:rPr>
          <w:b/>
        </w:rPr>
        <w:t xml:space="preserve">Employment Metrics </w:t>
      </w:r>
    </w:p>
    <w:p w14:paraId="5F32BB21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Unemployment Rate </w:t>
      </w:r>
    </w:p>
    <w:p w14:paraId="3841D115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Labor Force Participation Rate </w:t>
      </w:r>
    </w:p>
    <w:p w14:paraId="4FFEE247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Job Creation / Job Loss Rates </w:t>
      </w:r>
    </w:p>
    <w:p w14:paraId="003B9ADC" w14:textId="77777777" w:rsidR="00503DD1" w:rsidRDefault="00000000">
      <w:pPr>
        <w:numPr>
          <w:ilvl w:val="1"/>
          <w:numId w:val="2"/>
        </w:numPr>
        <w:spacing w:after="181" w:line="259" w:lineRule="auto"/>
        <w:ind w:hanging="331"/>
      </w:pPr>
      <w:r>
        <w:rPr>
          <w:b/>
        </w:rPr>
        <w:t xml:space="preserve">Income Metrics </w:t>
      </w:r>
    </w:p>
    <w:p w14:paraId="09B08DF7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Average Wage Growth </w:t>
      </w:r>
    </w:p>
    <w:p w14:paraId="5542FE5E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Real Disposable Income </w:t>
      </w:r>
    </w:p>
    <w:p w14:paraId="062548DD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Minimum Wage Changes </w:t>
      </w:r>
    </w:p>
    <w:p w14:paraId="5F68FFFA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5A3114C7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Volume sales </w:t>
      </w:r>
    </w:p>
    <w:p w14:paraId="27F6F2E8" w14:textId="77777777" w:rsidR="00503DD1" w:rsidRDefault="00000000">
      <w:pPr>
        <w:numPr>
          <w:ilvl w:val="2"/>
          <w:numId w:val="2"/>
        </w:numPr>
        <w:spacing w:after="206"/>
        <w:ind w:right="57" w:hanging="360"/>
      </w:pPr>
      <w:r>
        <w:t xml:space="preserve">Product mix (premium vs basic) </w:t>
      </w:r>
    </w:p>
    <w:p w14:paraId="47D1753D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15DA51" wp14:editId="05653BB5">
                <wp:extent cx="5733034" cy="20447"/>
                <wp:effectExtent l="0" t="0" r="0" b="0"/>
                <wp:docPr id="8935" name="Group 8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1749" name="Shape 117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0" name="Shape 1175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1" name="Shape 11751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2" name="Shape 11752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3" name="Shape 1175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4" name="Shape 11754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5" name="Shape 1175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6" name="Shape 11756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7" name="Shape 1175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5" style="width:451.42pt;height:1.60999pt;mso-position-horizontal-relative:char;mso-position-vertical-relative:line" coordsize="57330,204">
                <v:shape id="Shape 1175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75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760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76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76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763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76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765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766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98B7F86" w14:textId="77777777" w:rsidR="00503DD1" w:rsidRDefault="00000000">
      <w:pPr>
        <w:numPr>
          <w:ilvl w:val="0"/>
          <w:numId w:val="2"/>
        </w:numPr>
        <w:spacing w:after="181" w:line="259" w:lineRule="auto"/>
        <w:ind w:hanging="221"/>
      </w:pPr>
      <w:r>
        <w:rPr>
          <w:b/>
        </w:rPr>
        <w:t xml:space="preserve">Energy &amp; Commodity Indicators (High Impact) </w:t>
      </w:r>
    </w:p>
    <w:p w14:paraId="07A813C5" w14:textId="77777777" w:rsidR="00503DD1" w:rsidRDefault="00000000">
      <w:pPr>
        <w:ind w:left="10" w:right="57"/>
      </w:pPr>
      <w:r>
        <w:t xml:space="preserve">Especially critical in emerging and import-dependent markets. </w:t>
      </w:r>
    </w:p>
    <w:p w14:paraId="560B291C" w14:textId="77777777" w:rsidR="00503DD1" w:rsidRDefault="00000000">
      <w:pPr>
        <w:numPr>
          <w:ilvl w:val="1"/>
          <w:numId w:val="2"/>
        </w:numPr>
        <w:spacing w:after="181" w:line="259" w:lineRule="auto"/>
        <w:ind w:hanging="331"/>
      </w:pPr>
      <w:r>
        <w:rPr>
          <w:b/>
        </w:rPr>
        <w:t xml:space="preserve">Energy Prices </w:t>
      </w:r>
    </w:p>
    <w:p w14:paraId="0534E806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Crude Oil Price (Brent / WTI) </w:t>
      </w:r>
    </w:p>
    <w:p w14:paraId="59B5E148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Fuel Pump Prices (diesel, petrol) </w:t>
      </w:r>
    </w:p>
    <w:p w14:paraId="31905C5A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Electricity Tariffs </w:t>
      </w:r>
    </w:p>
    <w:p w14:paraId="0A33B055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Gas Prices </w:t>
      </w:r>
    </w:p>
    <w:p w14:paraId="7C0052DD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3377EC03" w14:textId="77777777" w:rsidR="00503DD1" w:rsidRDefault="00000000">
      <w:pPr>
        <w:numPr>
          <w:ilvl w:val="2"/>
          <w:numId w:val="2"/>
        </w:numPr>
        <w:ind w:right="57" w:hanging="360"/>
      </w:pPr>
      <w:r>
        <w:lastRenderedPageBreak/>
        <w:t xml:space="preserve">Transportation costs </w:t>
      </w:r>
    </w:p>
    <w:p w14:paraId="1AA5EF28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Manufacturing costs </w:t>
      </w:r>
    </w:p>
    <w:p w14:paraId="6AD4909E" w14:textId="77777777" w:rsidR="00503DD1" w:rsidRDefault="00000000">
      <w:pPr>
        <w:numPr>
          <w:ilvl w:val="2"/>
          <w:numId w:val="2"/>
        </w:numPr>
        <w:spacing w:after="209"/>
        <w:ind w:right="57" w:hanging="360"/>
      </w:pPr>
      <w:r>
        <w:t xml:space="preserve">Retail pricing </w:t>
      </w:r>
    </w:p>
    <w:p w14:paraId="77BCFB5A" w14:textId="77777777" w:rsidR="00503DD1" w:rsidRDefault="00000000">
      <w:pPr>
        <w:spacing w:after="127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B03FFC" wp14:editId="5F9366FC">
                <wp:extent cx="5733034" cy="20065"/>
                <wp:effectExtent l="0" t="0" r="0" b="0"/>
                <wp:docPr id="8651" name="Group 8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11771" name="Shape 117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2" name="Shape 11772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3" name="Shape 11773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4" name="Shape 11774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5" name="Shape 11775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6" name="Shape 11776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7" name="Shape 11777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8" name="Shape 11778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9" name="Shape 11779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1" style="width:451.42pt;height:1.57996pt;mso-position-horizontal-relative:char;mso-position-vertical-relative:line" coordsize="57330,200">
                <v:shape id="Shape 1178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781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782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783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784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785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786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787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788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039293" w14:textId="77777777" w:rsidR="00503DD1" w:rsidRDefault="00000000">
      <w:pPr>
        <w:numPr>
          <w:ilvl w:val="1"/>
          <w:numId w:val="2"/>
        </w:numPr>
        <w:spacing w:after="181" w:line="259" w:lineRule="auto"/>
        <w:ind w:hanging="331"/>
      </w:pPr>
      <w:r>
        <w:rPr>
          <w:b/>
        </w:rPr>
        <w:t xml:space="preserve">Key Commodity Prices </w:t>
      </w:r>
    </w:p>
    <w:p w14:paraId="2C1AD404" w14:textId="77777777" w:rsidR="00503DD1" w:rsidRDefault="00000000">
      <w:pPr>
        <w:ind w:left="10" w:right="57"/>
      </w:pPr>
      <w:r>
        <w:t xml:space="preserve">(depend on industry) </w:t>
      </w:r>
    </w:p>
    <w:p w14:paraId="1C44634A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Food commodities (maize, wheat, rice) </w:t>
      </w:r>
    </w:p>
    <w:p w14:paraId="06A1CC74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Metals (steel, copper, </w:t>
      </w:r>
      <w:proofErr w:type="spellStart"/>
      <w:r>
        <w:t>aluminum</w:t>
      </w:r>
      <w:proofErr w:type="spellEnd"/>
      <w:r>
        <w:t xml:space="preserve">) </w:t>
      </w:r>
    </w:p>
    <w:p w14:paraId="082D24F5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Agricultural inputs (fertilizer) </w:t>
      </w:r>
    </w:p>
    <w:p w14:paraId="46EF81ED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6D584067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Cost of goods sold (COGS) </w:t>
      </w:r>
    </w:p>
    <w:p w14:paraId="6DABB16B" w14:textId="77777777" w:rsidR="00503DD1" w:rsidRDefault="00000000">
      <w:pPr>
        <w:numPr>
          <w:ilvl w:val="2"/>
          <w:numId w:val="2"/>
        </w:numPr>
        <w:spacing w:after="206"/>
        <w:ind w:right="57" w:hanging="360"/>
      </w:pPr>
      <w:r>
        <w:t xml:space="preserve">Supply-side constraints </w:t>
      </w:r>
    </w:p>
    <w:p w14:paraId="6EC23567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E2B37B" wp14:editId="780C38AB">
                <wp:extent cx="5733034" cy="20574"/>
                <wp:effectExtent l="0" t="0" r="0" b="0"/>
                <wp:docPr id="8652" name="Group 8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1791" name="Shape 117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2" name="Shape 1179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3" name="Shape 11793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4" name="Shape 11794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5" name="Shape 1179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6" name="Shape 11796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7" name="Shape 1179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8" name="Shape 11798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9" name="Shape 11799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2" style="width:451.42pt;height:1.62pt;mso-position-horizontal-relative:char;mso-position-vertical-relative:line" coordsize="57330,205">
                <v:shape id="Shape 1180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80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802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803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80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805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806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807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808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B87A109" w14:textId="77777777" w:rsidR="00503DD1" w:rsidRDefault="00000000">
      <w:pPr>
        <w:numPr>
          <w:ilvl w:val="0"/>
          <w:numId w:val="2"/>
        </w:numPr>
        <w:spacing w:after="181" w:line="259" w:lineRule="auto"/>
        <w:ind w:hanging="221"/>
      </w:pPr>
      <w:r>
        <w:rPr>
          <w:b/>
        </w:rPr>
        <w:t xml:space="preserve">Fiscal &amp; Tax Policy Indicators (Critical for </w:t>
      </w:r>
      <w:proofErr w:type="spellStart"/>
      <w:r>
        <w:rPr>
          <w:b/>
        </w:rPr>
        <w:t>MacroSight</w:t>
      </w:r>
      <w:proofErr w:type="spellEnd"/>
      <w:r>
        <w:rPr>
          <w:b/>
        </w:rPr>
        <w:t xml:space="preserve">™) </w:t>
      </w:r>
    </w:p>
    <w:p w14:paraId="0D39B069" w14:textId="77777777" w:rsidR="00503DD1" w:rsidRDefault="00000000">
      <w:pPr>
        <w:spacing w:after="181" w:line="259" w:lineRule="auto"/>
        <w:ind w:left="-5"/>
      </w:pPr>
      <w:r>
        <w:t xml:space="preserve">These are </w:t>
      </w:r>
      <w:r>
        <w:rPr>
          <w:b/>
        </w:rPr>
        <w:t>non-linear shock drivers</w:t>
      </w:r>
      <w:r>
        <w:t xml:space="preserve">. </w:t>
      </w:r>
    </w:p>
    <w:p w14:paraId="79317353" w14:textId="77777777" w:rsidR="00503DD1" w:rsidRDefault="00000000">
      <w:pPr>
        <w:numPr>
          <w:ilvl w:val="1"/>
          <w:numId w:val="2"/>
        </w:numPr>
        <w:spacing w:after="181" w:line="259" w:lineRule="auto"/>
        <w:ind w:hanging="331"/>
      </w:pPr>
      <w:r>
        <w:rPr>
          <w:b/>
        </w:rPr>
        <w:t xml:space="preserve">Taxation </w:t>
      </w:r>
    </w:p>
    <w:p w14:paraId="7922266B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VAT / Sales Tax Rate changes </w:t>
      </w:r>
    </w:p>
    <w:p w14:paraId="2E28CD09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Excise Duty changes </w:t>
      </w:r>
    </w:p>
    <w:p w14:paraId="6E4E96FA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Import/Export Tariffs </w:t>
      </w:r>
    </w:p>
    <w:p w14:paraId="5802E450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Corporate Tax Rate </w:t>
      </w:r>
    </w:p>
    <w:p w14:paraId="01FDB5B2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7D301EF7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Immediate price shocks </w:t>
      </w:r>
    </w:p>
    <w:p w14:paraId="3A20D781" w14:textId="77777777" w:rsidR="00503DD1" w:rsidRDefault="00000000">
      <w:pPr>
        <w:numPr>
          <w:ilvl w:val="2"/>
          <w:numId w:val="2"/>
        </w:numPr>
        <w:spacing w:after="209"/>
        <w:ind w:right="57" w:hanging="360"/>
      </w:pPr>
      <w:r>
        <w:t xml:space="preserve">Demand contraction or substitution </w:t>
      </w:r>
    </w:p>
    <w:p w14:paraId="18F83E51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E6E0CD" wp14:editId="3F4AC282">
                <wp:extent cx="5733034" cy="20701"/>
                <wp:effectExtent l="0" t="0" r="0" b="0"/>
                <wp:docPr id="8653" name="Group 8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1813" name="Shape 118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4" name="Shape 1181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5" name="Shape 11815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6" name="Shape 11816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7" name="Shape 1181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8" name="Shape 11818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9" name="Shape 1181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0" name="Shape 11820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1" name="Shape 11821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3" style="width:451.42pt;height:1.63pt;mso-position-horizontal-relative:char;mso-position-vertical-relative:line" coordsize="57330,207">
                <v:shape id="Shape 1182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82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824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825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82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827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82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829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83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7B63B9" w14:textId="77777777" w:rsidR="00503DD1" w:rsidRDefault="00000000">
      <w:pPr>
        <w:numPr>
          <w:ilvl w:val="1"/>
          <w:numId w:val="2"/>
        </w:numPr>
        <w:spacing w:after="181" w:line="259" w:lineRule="auto"/>
        <w:ind w:hanging="331"/>
      </w:pPr>
      <w:r>
        <w:rPr>
          <w:b/>
        </w:rPr>
        <w:t xml:space="preserve">Government Spending </w:t>
      </w:r>
    </w:p>
    <w:p w14:paraId="46AD6FD2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Budget Deficit / Surplus </w:t>
      </w:r>
    </w:p>
    <w:p w14:paraId="06A7AD4D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Public Infrastructure Spending </w:t>
      </w:r>
    </w:p>
    <w:p w14:paraId="69B00690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Subsidy Programs </w:t>
      </w:r>
    </w:p>
    <w:p w14:paraId="20F8A6DE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7E266358" w14:textId="77777777" w:rsidR="00503DD1" w:rsidRDefault="00000000">
      <w:pPr>
        <w:numPr>
          <w:ilvl w:val="2"/>
          <w:numId w:val="2"/>
        </w:numPr>
        <w:ind w:right="57" w:hanging="360"/>
      </w:pPr>
      <w:r>
        <w:t xml:space="preserve">Sector-specific demand spikes </w:t>
      </w:r>
    </w:p>
    <w:p w14:paraId="21BE18DD" w14:textId="77777777" w:rsidR="00503DD1" w:rsidRDefault="00000000">
      <w:pPr>
        <w:numPr>
          <w:ilvl w:val="2"/>
          <w:numId w:val="2"/>
        </w:numPr>
        <w:spacing w:after="209"/>
        <w:ind w:right="57" w:hanging="360"/>
      </w:pPr>
      <w:r>
        <w:lastRenderedPageBreak/>
        <w:t xml:space="preserve">Cash circulation effects </w:t>
      </w:r>
    </w:p>
    <w:p w14:paraId="14CC8D5C" w14:textId="77777777" w:rsidR="00503DD1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14CB3F" wp14:editId="62C5F771">
                <wp:extent cx="5733034" cy="21030"/>
                <wp:effectExtent l="0" t="0" r="0" b="0"/>
                <wp:docPr id="8654" name="Group 8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30"/>
                          <a:chOff x="0" y="0"/>
                          <a:chExt cx="5733034" cy="21030"/>
                        </a:xfrm>
                      </wpg:grpSpPr>
                      <wps:wsp>
                        <wps:cNvPr id="11833" name="Shape 11833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4" name="Shape 11834"/>
                        <wps:cNvSpPr/>
                        <wps:spPr>
                          <a:xfrm>
                            <a:off x="305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5" name="Shape 11835"/>
                        <wps:cNvSpPr/>
                        <wps:spPr>
                          <a:xfrm>
                            <a:off x="3353" y="121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6" name="Shape 11836"/>
                        <wps:cNvSpPr/>
                        <wps:spPr>
                          <a:xfrm>
                            <a:off x="5729986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7" name="Shape 11837"/>
                        <wps:cNvSpPr/>
                        <wps:spPr>
                          <a:xfrm>
                            <a:off x="305" y="426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8" name="Shape 11838"/>
                        <wps:cNvSpPr/>
                        <wps:spPr>
                          <a:xfrm>
                            <a:off x="5729986" y="426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9" name="Shape 11839"/>
                        <wps:cNvSpPr/>
                        <wps:spPr>
                          <a:xfrm>
                            <a:off x="305" y="179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0" name="Shape 11840"/>
                        <wps:cNvSpPr/>
                        <wps:spPr>
                          <a:xfrm>
                            <a:off x="3353" y="1798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1" name="Shape 11841"/>
                        <wps:cNvSpPr/>
                        <wps:spPr>
                          <a:xfrm>
                            <a:off x="5729986" y="179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4" style="width:451.42pt;height:1.65588pt;mso-position-horizontal-relative:char;mso-position-vertical-relative:line" coordsize="57330,210">
                <v:shape id="Shape 11842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184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844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845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846" style="position:absolute;width:91;height:137;left:3;top:42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1847" style="position:absolute;width:91;height:137;left:57299;top:42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184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849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850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57C94F" w14:textId="77777777" w:rsidR="00503DD1" w:rsidRDefault="00000000">
      <w:pPr>
        <w:numPr>
          <w:ilvl w:val="0"/>
          <w:numId w:val="2"/>
        </w:numPr>
        <w:spacing w:after="181" w:line="259" w:lineRule="auto"/>
        <w:ind w:hanging="221"/>
      </w:pPr>
      <w:r>
        <w:rPr>
          <w:b/>
        </w:rPr>
        <w:t xml:space="preserve">Financial System Indicators </w:t>
      </w:r>
    </w:p>
    <w:p w14:paraId="70D288BA" w14:textId="77777777" w:rsidR="00503DD1" w:rsidRDefault="00000000">
      <w:pPr>
        <w:spacing w:after="181" w:line="259" w:lineRule="auto"/>
        <w:ind w:left="-5"/>
      </w:pPr>
      <w:r>
        <w:t xml:space="preserve">These reflect </w:t>
      </w:r>
      <w:r>
        <w:rPr>
          <w:b/>
        </w:rPr>
        <w:t>credit availability and stress</w:t>
      </w:r>
      <w:r>
        <w:t xml:space="preserve">. </w:t>
      </w:r>
    </w:p>
    <w:p w14:paraId="57D44E24" w14:textId="77777777" w:rsidR="00503DD1" w:rsidRDefault="00000000">
      <w:pPr>
        <w:numPr>
          <w:ilvl w:val="2"/>
          <w:numId w:val="5"/>
        </w:numPr>
        <w:ind w:right="57" w:hanging="360"/>
      </w:pPr>
      <w:r>
        <w:t xml:space="preserve">Credit Growth Rate </w:t>
      </w:r>
    </w:p>
    <w:p w14:paraId="06C69D9D" w14:textId="77777777" w:rsidR="00503DD1" w:rsidRDefault="00000000">
      <w:pPr>
        <w:numPr>
          <w:ilvl w:val="2"/>
          <w:numId w:val="5"/>
        </w:numPr>
        <w:ind w:right="57" w:hanging="360"/>
      </w:pPr>
      <w:r>
        <w:t xml:space="preserve">Consumer Loan Approval Rates </w:t>
      </w:r>
    </w:p>
    <w:p w14:paraId="0C993E0B" w14:textId="77777777" w:rsidR="00503DD1" w:rsidRDefault="00000000">
      <w:pPr>
        <w:numPr>
          <w:ilvl w:val="2"/>
          <w:numId w:val="5"/>
        </w:numPr>
        <w:ind w:right="57" w:hanging="360"/>
      </w:pPr>
      <w:r>
        <w:t xml:space="preserve">Non-Performing Loan (NPL) Ratio </w:t>
      </w:r>
    </w:p>
    <w:p w14:paraId="6DEDF3B3" w14:textId="77777777" w:rsidR="00503DD1" w:rsidRDefault="00000000">
      <w:pPr>
        <w:numPr>
          <w:ilvl w:val="2"/>
          <w:numId w:val="5"/>
        </w:numPr>
        <w:ind w:right="57" w:hanging="360"/>
      </w:pPr>
      <w:r>
        <w:t xml:space="preserve">Money Supply (M2) </w:t>
      </w:r>
    </w:p>
    <w:p w14:paraId="5CAB13B6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2A20065C" w14:textId="77777777" w:rsidR="00503DD1" w:rsidRDefault="00000000">
      <w:pPr>
        <w:numPr>
          <w:ilvl w:val="2"/>
          <w:numId w:val="5"/>
        </w:numPr>
        <w:ind w:right="57" w:hanging="360"/>
      </w:pPr>
      <w:r>
        <w:t xml:space="preserve">Ability to finance purchases </w:t>
      </w:r>
    </w:p>
    <w:p w14:paraId="29A0B7B6" w14:textId="77777777" w:rsidR="00503DD1" w:rsidRDefault="00000000">
      <w:pPr>
        <w:numPr>
          <w:ilvl w:val="2"/>
          <w:numId w:val="5"/>
        </w:numPr>
        <w:spacing w:after="209"/>
        <w:ind w:right="57" w:hanging="360"/>
      </w:pPr>
      <w:r>
        <w:t xml:space="preserve">Business expansion capacity </w:t>
      </w:r>
    </w:p>
    <w:p w14:paraId="15B4951D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B295CC" wp14:editId="61299497">
                <wp:extent cx="5733034" cy="20701"/>
                <wp:effectExtent l="0" t="0" r="0" b="0"/>
                <wp:docPr id="9612" name="Group 9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1853" name="Shape 1185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4" name="Shape 1185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5" name="Shape 11855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6" name="Shape 11856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7" name="Shape 11857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8" name="Shape 11858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9" name="Shape 1185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0" name="Shape 11860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1" name="Shape 11861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12" style="width:451.42pt;height:1.63pt;mso-position-horizontal-relative:char;mso-position-vertical-relative:line" coordsize="57330,207">
                <v:shape id="Shape 1186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186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864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865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86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867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86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869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87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C944C3" w14:textId="77777777" w:rsidR="00503DD1" w:rsidRDefault="00000000">
      <w:pPr>
        <w:numPr>
          <w:ilvl w:val="0"/>
          <w:numId w:val="2"/>
        </w:numPr>
        <w:spacing w:after="181" w:line="259" w:lineRule="auto"/>
        <w:ind w:hanging="221"/>
      </w:pPr>
      <w:r>
        <w:rPr>
          <w:b/>
        </w:rPr>
        <w:t xml:space="preserve">Consumer Confidence &amp; Sentiment (Leading Indicators) </w:t>
      </w:r>
    </w:p>
    <w:p w14:paraId="035FD4C5" w14:textId="77777777" w:rsidR="00503DD1" w:rsidRDefault="00000000">
      <w:pPr>
        <w:spacing w:after="181" w:line="259" w:lineRule="auto"/>
        <w:ind w:left="-5"/>
      </w:pPr>
      <w:r>
        <w:t xml:space="preserve">These often </w:t>
      </w:r>
      <w:r>
        <w:rPr>
          <w:b/>
        </w:rPr>
        <w:t>predict demand before sales move</w:t>
      </w:r>
      <w:r>
        <w:t xml:space="preserve">. </w:t>
      </w:r>
    </w:p>
    <w:p w14:paraId="0E723A93" w14:textId="77777777" w:rsidR="00503DD1" w:rsidRDefault="00000000">
      <w:pPr>
        <w:numPr>
          <w:ilvl w:val="2"/>
          <w:numId w:val="4"/>
        </w:numPr>
        <w:ind w:right="57" w:hanging="360"/>
      </w:pPr>
      <w:r>
        <w:t xml:space="preserve">Consumer Confidence Index </w:t>
      </w:r>
    </w:p>
    <w:p w14:paraId="4F3DC4EF" w14:textId="77777777" w:rsidR="00503DD1" w:rsidRDefault="00000000">
      <w:pPr>
        <w:numPr>
          <w:ilvl w:val="2"/>
          <w:numId w:val="4"/>
        </w:numPr>
        <w:ind w:right="57" w:hanging="360"/>
      </w:pPr>
      <w:r>
        <w:t xml:space="preserve">Business Confidence Index </w:t>
      </w:r>
    </w:p>
    <w:p w14:paraId="0FB8F31F" w14:textId="77777777" w:rsidR="00503DD1" w:rsidRDefault="00000000">
      <w:pPr>
        <w:numPr>
          <w:ilvl w:val="2"/>
          <w:numId w:val="4"/>
        </w:numPr>
        <w:ind w:right="57" w:hanging="360"/>
      </w:pPr>
      <w:r>
        <w:t xml:space="preserve">Purchasing Managers’ Index (PMI) </w:t>
      </w:r>
    </w:p>
    <w:p w14:paraId="4553AE20" w14:textId="77777777" w:rsidR="00503DD1" w:rsidRDefault="00000000">
      <w:pPr>
        <w:numPr>
          <w:ilvl w:val="2"/>
          <w:numId w:val="4"/>
        </w:numPr>
        <w:ind w:right="57" w:hanging="360"/>
      </w:pPr>
      <w:r>
        <w:t xml:space="preserve">Retail Sales Index (macro-level) </w:t>
      </w:r>
    </w:p>
    <w:p w14:paraId="364BCE81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153DEC47" w14:textId="77777777" w:rsidR="00503DD1" w:rsidRDefault="00000000">
      <w:pPr>
        <w:numPr>
          <w:ilvl w:val="2"/>
          <w:numId w:val="4"/>
        </w:numPr>
        <w:ind w:right="57" w:hanging="360"/>
      </w:pPr>
      <w:r>
        <w:t xml:space="preserve">Forward-looking demand signals </w:t>
      </w:r>
    </w:p>
    <w:p w14:paraId="039E293A" w14:textId="77777777" w:rsidR="00503DD1" w:rsidRDefault="00000000">
      <w:pPr>
        <w:numPr>
          <w:ilvl w:val="2"/>
          <w:numId w:val="4"/>
        </w:numPr>
        <w:spacing w:after="209"/>
        <w:ind w:right="57" w:hanging="360"/>
      </w:pPr>
      <w:r>
        <w:t xml:space="preserve">Inventory planning accuracy </w:t>
      </w:r>
    </w:p>
    <w:p w14:paraId="65A049D8" w14:textId="77777777" w:rsidR="00503DD1" w:rsidRDefault="00000000">
      <w:pPr>
        <w:spacing w:after="127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364AC3" wp14:editId="24DECF84">
                <wp:extent cx="5733034" cy="20446"/>
                <wp:effectExtent l="0" t="0" r="0" b="0"/>
                <wp:docPr id="9613" name="Group 9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6"/>
                          <a:chOff x="0" y="0"/>
                          <a:chExt cx="5733034" cy="20446"/>
                        </a:xfrm>
                      </wpg:grpSpPr>
                      <wps:wsp>
                        <wps:cNvPr id="11873" name="Shape 118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4" name="Shape 1187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5" name="Shape 1187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6" name="Shape 1187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7" name="Shape 1187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8" name="Shape 1187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9" name="Shape 1187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0" name="Shape 1188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1" name="Shape 1188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13" style="width:451.42pt;height:1.60995pt;mso-position-horizontal-relative:char;mso-position-vertical-relative:line" coordsize="57330,204">
                <v:shape id="Shape 1188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88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88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88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88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88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88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88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89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3DD103" w14:textId="77777777" w:rsidR="00503DD1" w:rsidRDefault="00000000">
      <w:pPr>
        <w:numPr>
          <w:ilvl w:val="0"/>
          <w:numId w:val="2"/>
        </w:numPr>
        <w:spacing w:after="181" w:line="259" w:lineRule="auto"/>
        <w:ind w:hanging="221"/>
      </w:pPr>
      <w:r>
        <w:rPr>
          <w:b/>
        </w:rPr>
        <w:t xml:space="preserve">Trade &amp; Supply Chain Indicators </w:t>
      </w:r>
    </w:p>
    <w:p w14:paraId="4B884F5C" w14:textId="77777777" w:rsidR="00503DD1" w:rsidRDefault="00000000">
      <w:pPr>
        <w:ind w:left="10" w:right="57"/>
      </w:pPr>
      <w:r>
        <w:t xml:space="preserve">Important for availability and pricing. </w:t>
      </w:r>
    </w:p>
    <w:p w14:paraId="47594C25" w14:textId="77777777" w:rsidR="00503DD1" w:rsidRDefault="00000000">
      <w:pPr>
        <w:numPr>
          <w:ilvl w:val="2"/>
          <w:numId w:val="6"/>
        </w:numPr>
        <w:ind w:right="57" w:hanging="360"/>
      </w:pPr>
      <w:r>
        <w:t xml:space="preserve">Import Volume Index </w:t>
      </w:r>
    </w:p>
    <w:p w14:paraId="47CB0B78" w14:textId="77777777" w:rsidR="00503DD1" w:rsidRDefault="00000000">
      <w:pPr>
        <w:numPr>
          <w:ilvl w:val="2"/>
          <w:numId w:val="6"/>
        </w:numPr>
        <w:ind w:right="57" w:hanging="360"/>
      </w:pPr>
      <w:r>
        <w:t xml:space="preserve">Export Volume Index </w:t>
      </w:r>
    </w:p>
    <w:p w14:paraId="5383E73D" w14:textId="77777777" w:rsidR="00503DD1" w:rsidRDefault="00000000">
      <w:pPr>
        <w:numPr>
          <w:ilvl w:val="2"/>
          <w:numId w:val="6"/>
        </w:numPr>
        <w:ind w:right="57" w:hanging="360"/>
      </w:pPr>
      <w:r>
        <w:t xml:space="preserve">Shipping Costs Index </w:t>
      </w:r>
    </w:p>
    <w:p w14:paraId="064AF78A" w14:textId="77777777" w:rsidR="00503DD1" w:rsidRDefault="00000000">
      <w:pPr>
        <w:numPr>
          <w:ilvl w:val="2"/>
          <w:numId w:val="6"/>
        </w:numPr>
        <w:ind w:right="57" w:hanging="360"/>
      </w:pPr>
      <w:r>
        <w:t xml:space="preserve">Port Throughput Volumes </w:t>
      </w:r>
    </w:p>
    <w:p w14:paraId="05071D96" w14:textId="77777777" w:rsidR="00503DD1" w:rsidRDefault="00000000">
      <w:pPr>
        <w:numPr>
          <w:ilvl w:val="2"/>
          <w:numId w:val="6"/>
        </w:numPr>
        <w:ind w:right="57" w:hanging="360"/>
      </w:pPr>
      <w:r>
        <w:t xml:space="preserve">Global Supply Chain Pressure Index </w:t>
      </w:r>
    </w:p>
    <w:p w14:paraId="7D06BCA9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06808FF1" w14:textId="77777777" w:rsidR="00503DD1" w:rsidRDefault="00000000">
      <w:pPr>
        <w:numPr>
          <w:ilvl w:val="2"/>
          <w:numId w:val="6"/>
        </w:numPr>
        <w:ind w:right="57" w:hanging="360"/>
      </w:pPr>
      <w:r>
        <w:t xml:space="preserve">Stock availability </w:t>
      </w:r>
    </w:p>
    <w:p w14:paraId="0D1EBD70" w14:textId="77777777" w:rsidR="00503DD1" w:rsidRDefault="00000000">
      <w:pPr>
        <w:numPr>
          <w:ilvl w:val="2"/>
          <w:numId w:val="6"/>
        </w:numPr>
        <w:ind w:right="57" w:hanging="360"/>
      </w:pPr>
      <w:r>
        <w:lastRenderedPageBreak/>
        <w:t xml:space="preserve">Lead times </w:t>
      </w:r>
    </w:p>
    <w:p w14:paraId="6F561D98" w14:textId="77777777" w:rsidR="00503DD1" w:rsidRDefault="00000000">
      <w:pPr>
        <w:numPr>
          <w:ilvl w:val="2"/>
          <w:numId w:val="6"/>
        </w:numPr>
        <w:ind w:right="57" w:hanging="360"/>
      </w:pPr>
      <w:r>
        <w:t xml:space="preserve">Price volatility </w:t>
      </w:r>
    </w:p>
    <w:p w14:paraId="55BA3AFE" w14:textId="77777777" w:rsidR="00503DD1" w:rsidRDefault="00000000">
      <w:pPr>
        <w:spacing w:after="13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2CBC908" wp14:editId="2EEBF5B9">
                <wp:extent cx="5733034" cy="19812"/>
                <wp:effectExtent l="0" t="0" r="0" b="0"/>
                <wp:docPr id="8647" name="Group 8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1893" name="Shape 11893"/>
                        <wps:cNvSpPr/>
                        <wps:spPr>
                          <a:xfrm>
                            <a:off x="0" y="12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4" name="Shape 1189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5" name="Shape 11895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6" name="Shape 11896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7" name="Shape 11897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8" name="Shape 11898"/>
                        <wps:cNvSpPr/>
                        <wps:spPr>
                          <a:xfrm>
                            <a:off x="5729986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9" name="Shape 1189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0" name="Shape 11900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1" name="Shape 11901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7" style="width:451.42pt;height:1.56pt;mso-position-horizontal-relative:char;mso-position-vertical-relative:line" coordsize="57330,198">
                <v:shape id="Shape 11902" style="position:absolute;width:57315;height:196;left:0;top:1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90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04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90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0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907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90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909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91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75F5F7" w14:textId="77777777" w:rsidR="00503DD1" w:rsidRDefault="00000000">
      <w:pPr>
        <w:numPr>
          <w:ilvl w:val="0"/>
          <w:numId w:val="2"/>
        </w:numPr>
        <w:spacing w:after="181" w:line="259" w:lineRule="auto"/>
        <w:ind w:hanging="221"/>
      </w:pPr>
      <w:r>
        <w:rPr>
          <w:b/>
        </w:rPr>
        <w:t xml:space="preserve">Demographic &amp; Structural Indicators </w:t>
      </w:r>
    </w:p>
    <w:p w14:paraId="1C6A00D0" w14:textId="77777777" w:rsidR="00503DD1" w:rsidRDefault="00000000">
      <w:pPr>
        <w:ind w:left="10" w:right="57"/>
      </w:pPr>
      <w:r>
        <w:t xml:space="preserve">Slow-moving but strategic. </w:t>
      </w:r>
    </w:p>
    <w:p w14:paraId="29ADFD9C" w14:textId="77777777" w:rsidR="00503DD1" w:rsidRDefault="00000000">
      <w:pPr>
        <w:numPr>
          <w:ilvl w:val="2"/>
          <w:numId w:val="3"/>
        </w:numPr>
        <w:ind w:right="57" w:hanging="360"/>
      </w:pPr>
      <w:r>
        <w:t xml:space="preserve">Population Growth Rate </w:t>
      </w:r>
    </w:p>
    <w:p w14:paraId="12E71F8B" w14:textId="77777777" w:rsidR="00503DD1" w:rsidRDefault="00000000">
      <w:pPr>
        <w:numPr>
          <w:ilvl w:val="2"/>
          <w:numId w:val="3"/>
        </w:numPr>
        <w:ind w:right="57" w:hanging="360"/>
      </w:pPr>
      <w:r>
        <w:t xml:space="preserve">Urbanization Rate </w:t>
      </w:r>
    </w:p>
    <w:p w14:paraId="47B1D11E" w14:textId="77777777" w:rsidR="00503DD1" w:rsidRDefault="00000000">
      <w:pPr>
        <w:numPr>
          <w:ilvl w:val="2"/>
          <w:numId w:val="3"/>
        </w:numPr>
        <w:ind w:right="57" w:hanging="360"/>
      </w:pPr>
      <w:r>
        <w:t xml:space="preserve">Household Size </w:t>
      </w:r>
    </w:p>
    <w:p w14:paraId="0BB03987" w14:textId="77777777" w:rsidR="00503DD1" w:rsidRDefault="00000000">
      <w:pPr>
        <w:numPr>
          <w:ilvl w:val="2"/>
          <w:numId w:val="3"/>
        </w:numPr>
        <w:ind w:right="57" w:hanging="360"/>
      </w:pPr>
      <w:r>
        <w:t xml:space="preserve">Age Distribution </w:t>
      </w:r>
    </w:p>
    <w:p w14:paraId="029BAA6B" w14:textId="77777777" w:rsidR="00503DD1" w:rsidRDefault="00000000">
      <w:pPr>
        <w:spacing w:after="181" w:line="259" w:lineRule="auto"/>
        <w:ind w:left="-5"/>
      </w:pPr>
      <w:r>
        <w:rPr>
          <w:b/>
        </w:rPr>
        <w:t>Impact</w:t>
      </w:r>
      <w:r>
        <w:t xml:space="preserve"> </w:t>
      </w:r>
    </w:p>
    <w:p w14:paraId="28E56B18" w14:textId="77777777" w:rsidR="00503DD1" w:rsidRDefault="00000000">
      <w:pPr>
        <w:numPr>
          <w:ilvl w:val="2"/>
          <w:numId w:val="3"/>
        </w:numPr>
        <w:ind w:right="57" w:hanging="360"/>
      </w:pPr>
      <w:r>
        <w:t xml:space="preserve">Long-term demand trends </w:t>
      </w:r>
    </w:p>
    <w:p w14:paraId="044A2F3F" w14:textId="77777777" w:rsidR="00503DD1" w:rsidRDefault="00000000">
      <w:pPr>
        <w:numPr>
          <w:ilvl w:val="2"/>
          <w:numId w:val="3"/>
        </w:numPr>
        <w:spacing w:after="209"/>
        <w:ind w:right="57" w:hanging="360"/>
      </w:pPr>
      <w:r>
        <w:t xml:space="preserve">Product portfolio strategy </w:t>
      </w:r>
    </w:p>
    <w:p w14:paraId="2D033EDB" w14:textId="77777777" w:rsidR="00503DD1" w:rsidRDefault="00000000">
      <w:pPr>
        <w:spacing w:after="127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3E8E6E" wp14:editId="53EACBBB">
                <wp:extent cx="5733034" cy="20447"/>
                <wp:effectExtent l="0" t="0" r="0" b="0"/>
                <wp:docPr id="8648" name="Group 8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1913" name="Shape 119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4" name="Shape 1191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5" name="Shape 1191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6" name="Shape 1191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7" name="Shape 1191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8" name="Shape 1191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9" name="Shape 1191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0" name="Shape 1192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1" name="Shape 1192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8" style="width:451.42pt;height:1.60999pt;mso-position-horizontal-relative:char;mso-position-vertical-relative:line" coordsize="57330,204">
                <v:shape id="Shape 1192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92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2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92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2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92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92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92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93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08F2F86" w14:textId="77777777" w:rsidR="00503DD1" w:rsidRDefault="00000000">
      <w:pPr>
        <w:numPr>
          <w:ilvl w:val="0"/>
          <w:numId w:val="2"/>
        </w:numPr>
        <w:spacing w:after="181" w:line="259" w:lineRule="auto"/>
        <w:ind w:hanging="221"/>
      </w:pPr>
      <w:r>
        <w:rPr>
          <w:b/>
        </w:rPr>
        <w:t xml:space="preserve">Policy &amp; Legislative Events (Qualitative → Quantified) </w:t>
      </w:r>
    </w:p>
    <w:p w14:paraId="401F0AF6" w14:textId="77777777" w:rsidR="00503DD1" w:rsidRDefault="00000000">
      <w:pPr>
        <w:ind w:left="10" w:right="57"/>
      </w:pPr>
      <w:r>
        <w:t xml:space="preserve">These must be encoded as </w:t>
      </w:r>
      <w:r>
        <w:rPr>
          <w:b/>
        </w:rPr>
        <w:t>events</w:t>
      </w:r>
      <w:r>
        <w:t xml:space="preserve">, not raw numbers. </w:t>
      </w:r>
    </w:p>
    <w:p w14:paraId="01F44CC6" w14:textId="77777777" w:rsidR="00503DD1" w:rsidRDefault="00000000">
      <w:pPr>
        <w:numPr>
          <w:ilvl w:val="2"/>
          <w:numId w:val="7"/>
        </w:numPr>
        <w:ind w:right="57" w:hanging="360"/>
      </w:pPr>
      <w:r>
        <w:t xml:space="preserve">New tax laws </w:t>
      </w:r>
    </w:p>
    <w:p w14:paraId="1431ED66" w14:textId="77777777" w:rsidR="00503DD1" w:rsidRDefault="00000000">
      <w:pPr>
        <w:numPr>
          <w:ilvl w:val="2"/>
          <w:numId w:val="7"/>
        </w:numPr>
        <w:ind w:right="57" w:hanging="360"/>
      </w:pPr>
      <w:r>
        <w:t xml:space="preserve">Subsidy removals </w:t>
      </w:r>
    </w:p>
    <w:p w14:paraId="5A6D0EA3" w14:textId="77777777" w:rsidR="00503DD1" w:rsidRDefault="00000000">
      <w:pPr>
        <w:numPr>
          <w:ilvl w:val="2"/>
          <w:numId w:val="7"/>
        </w:numPr>
        <w:ind w:right="57" w:hanging="360"/>
      </w:pPr>
      <w:r>
        <w:t xml:space="preserve">Import bans </w:t>
      </w:r>
    </w:p>
    <w:p w14:paraId="24D776FB" w14:textId="77777777" w:rsidR="00503DD1" w:rsidRDefault="00000000">
      <w:pPr>
        <w:numPr>
          <w:ilvl w:val="2"/>
          <w:numId w:val="7"/>
        </w:numPr>
        <w:ind w:right="57" w:hanging="360"/>
      </w:pPr>
      <w:r>
        <w:t xml:space="preserve">Price controls </w:t>
      </w:r>
    </w:p>
    <w:p w14:paraId="78FC4702" w14:textId="77777777" w:rsidR="00503DD1" w:rsidRDefault="00000000">
      <w:pPr>
        <w:numPr>
          <w:ilvl w:val="2"/>
          <w:numId w:val="7"/>
        </w:numPr>
        <w:ind w:right="57" w:hanging="360"/>
      </w:pPr>
      <w:r>
        <w:t xml:space="preserve">Regulatory compliance mandates </w:t>
      </w:r>
    </w:p>
    <w:p w14:paraId="013D110A" w14:textId="77777777" w:rsidR="00503DD1" w:rsidRDefault="00000000">
      <w:pPr>
        <w:spacing w:after="181" w:line="259" w:lineRule="auto"/>
        <w:ind w:left="-5"/>
      </w:pPr>
      <w:r>
        <w:rPr>
          <w:b/>
        </w:rPr>
        <w:t>ML Representation</w:t>
      </w:r>
      <w:r>
        <w:t xml:space="preserve"> </w:t>
      </w:r>
    </w:p>
    <w:p w14:paraId="1EC3631C" w14:textId="77777777" w:rsidR="00503DD1" w:rsidRDefault="00000000">
      <w:pPr>
        <w:numPr>
          <w:ilvl w:val="0"/>
          <w:numId w:val="8"/>
        </w:numPr>
        <w:ind w:right="57" w:hanging="360"/>
      </w:pPr>
      <w:r>
        <w:t xml:space="preserve">Event flags </w:t>
      </w:r>
    </w:p>
    <w:p w14:paraId="48BDDEAC" w14:textId="77777777" w:rsidR="00503DD1" w:rsidRDefault="00000000">
      <w:pPr>
        <w:numPr>
          <w:ilvl w:val="0"/>
          <w:numId w:val="8"/>
        </w:numPr>
        <w:ind w:right="57" w:hanging="360"/>
      </w:pPr>
      <w:r>
        <w:t xml:space="preserve">Severity score </w:t>
      </w:r>
    </w:p>
    <w:p w14:paraId="371445FD" w14:textId="77777777" w:rsidR="00503DD1" w:rsidRDefault="00000000">
      <w:pPr>
        <w:numPr>
          <w:ilvl w:val="0"/>
          <w:numId w:val="8"/>
        </w:numPr>
        <w:ind w:right="57" w:hanging="360"/>
      </w:pPr>
      <w:r>
        <w:t xml:space="preserve">Duration </w:t>
      </w:r>
    </w:p>
    <w:p w14:paraId="1FCDC072" w14:textId="77777777" w:rsidR="00503DD1" w:rsidRDefault="00000000">
      <w:pPr>
        <w:numPr>
          <w:ilvl w:val="0"/>
          <w:numId w:val="8"/>
        </w:numPr>
        <w:spacing w:after="209"/>
        <w:ind w:right="57" w:hanging="360"/>
      </w:pPr>
      <w:r>
        <w:t xml:space="preserve">Affected sectors </w:t>
      </w:r>
    </w:p>
    <w:p w14:paraId="335C9E78" w14:textId="77777777" w:rsidR="00503DD1" w:rsidRDefault="00000000">
      <w:pPr>
        <w:spacing w:after="12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96A07E" wp14:editId="3A9800A1">
                <wp:extent cx="5733034" cy="20448"/>
                <wp:effectExtent l="0" t="0" r="0" b="0"/>
                <wp:docPr id="8649" name="Group 8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8"/>
                          <a:chOff x="0" y="0"/>
                          <a:chExt cx="5733034" cy="20448"/>
                        </a:xfrm>
                      </wpg:grpSpPr>
                      <wps:wsp>
                        <wps:cNvPr id="11933" name="Shape 1193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4" name="Shape 11934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5" name="Shape 11935"/>
                        <wps:cNvSpPr/>
                        <wps:spPr>
                          <a:xfrm>
                            <a:off x="3353" y="6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6" name="Shape 11936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7" name="Shape 11937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8" name="Shape 11938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9" name="Shape 11939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0" name="Shape 11940"/>
                        <wps:cNvSpPr/>
                        <wps:spPr>
                          <a:xfrm>
                            <a:off x="3353" y="1740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1" name="Shape 11941"/>
                        <wps:cNvSpPr/>
                        <wps:spPr>
                          <a:xfrm>
                            <a:off x="572998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9" style="width:451.42pt;height:1.61005pt;mso-position-horizontal-relative:char;mso-position-vertical-relative:line" coordsize="57330,204">
                <v:shape id="Shape 1194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1194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4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94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46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1947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1948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949" style="position:absolute;width:57265;height:91;left:33;top:17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950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3383F42" w14:textId="77777777" w:rsidR="00503DD1" w:rsidRDefault="00000000">
      <w:pPr>
        <w:numPr>
          <w:ilvl w:val="0"/>
          <w:numId w:val="9"/>
        </w:numPr>
        <w:spacing w:after="181" w:line="259" w:lineRule="auto"/>
        <w:ind w:hanging="331"/>
      </w:pPr>
      <w:r>
        <w:rPr>
          <w:b/>
        </w:rPr>
        <w:t xml:space="preserve">Industry-Specific Indicators (Configurable) </w:t>
      </w:r>
    </w:p>
    <w:p w14:paraId="1FDF7C67" w14:textId="77777777" w:rsidR="00503DD1" w:rsidRDefault="00000000">
      <w:pPr>
        <w:spacing w:after="10" w:line="426" w:lineRule="auto"/>
        <w:ind w:left="10" w:right="4013"/>
      </w:pPr>
      <w:proofErr w:type="spellStart"/>
      <w:r>
        <w:t>MacroSight</w:t>
      </w:r>
      <w:proofErr w:type="spellEnd"/>
      <w:r>
        <w:t xml:space="preserve">™ should allow </w:t>
      </w:r>
      <w:r>
        <w:rPr>
          <w:b/>
        </w:rPr>
        <w:t>industry plugins</w:t>
      </w:r>
      <w:r>
        <w:t xml:space="preserve">. Examples: </w:t>
      </w:r>
    </w:p>
    <w:p w14:paraId="5BB44273" w14:textId="77777777" w:rsidR="00503DD1" w:rsidRDefault="00000000">
      <w:pPr>
        <w:numPr>
          <w:ilvl w:val="1"/>
          <w:numId w:val="9"/>
        </w:numPr>
        <w:ind w:right="57" w:hanging="360"/>
      </w:pPr>
      <w:r>
        <w:t xml:space="preserve">Telecom: data prices, penetration rates </w:t>
      </w:r>
    </w:p>
    <w:p w14:paraId="2D662E1D" w14:textId="77777777" w:rsidR="00503DD1" w:rsidRDefault="00000000">
      <w:pPr>
        <w:numPr>
          <w:ilvl w:val="1"/>
          <w:numId w:val="9"/>
        </w:numPr>
        <w:ind w:right="57" w:hanging="360"/>
      </w:pPr>
      <w:r>
        <w:t xml:space="preserve">Retail: foot traffic indices </w:t>
      </w:r>
    </w:p>
    <w:p w14:paraId="4403DD6F" w14:textId="77777777" w:rsidR="00503DD1" w:rsidRDefault="00000000">
      <w:pPr>
        <w:numPr>
          <w:ilvl w:val="1"/>
          <w:numId w:val="9"/>
        </w:numPr>
        <w:ind w:right="57" w:hanging="360"/>
      </w:pPr>
      <w:r>
        <w:t xml:space="preserve">Automotive: vehicle registration data </w:t>
      </w:r>
    </w:p>
    <w:p w14:paraId="6352CF6D" w14:textId="77777777" w:rsidR="00503DD1" w:rsidRDefault="00000000">
      <w:pPr>
        <w:numPr>
          <w:ilvl w:val="1"/>
          <w:numId w:val="9"/>
        </w:numPr>
        <w:ind w:right="57" w:hanging="360"/>
      </w:pPr>
      <w:r>
        <w:lastRenderedPageBreak/>
        <w:t xml:space="preserve">Agriculture: rainfall, drought index </w:t>
      </w:r>
    </w:p>
    <w:p w14:paraId="7AEC7C35" w14:textId="77777777" w:rsidR="00503DD1" w:rsidRDefault="00000000">
      <w:pPr>
        <w:numPr>
          <w:ilvl w:val="1"/>
          <w:numId w:val="9"/>
        </w:numPr>
        <w:spacing w:after="209"/>
        <w:ind w:right="57" w:hanging="360"/>
      </w:pPr>
      <w:r>
        <w:t xml:space="preserve">Construction: building permits </w:t>
      </w:r>
    </w:p>
    <w:p w14:paraId="5D6607DF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5CE7E4" wp14:editId="2B391A01">
                <wp:extent cx="5733034" cy="20320"/>
                <wp:effectExtent l="0" t="0" r="0" b="0"/>
                <wp:docPr id="9800" name="Group 9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1953" name="Shape 1195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4" name="Shape 1195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5" name="Shape 1195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6" name="Shape 1195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7" name="Shape 1195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8" name="Shape 1195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9" name="Shape 1195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0" name="Shape 1196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1" name="Shape 1196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00" style="width:451.42pt;height:1.59998pt;mso-position-horizontal-relative:char;mso-position-vertical-relative:line" coordsize="57330,203">
                <v:shape id="Shape 1196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196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6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96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6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96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96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96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97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E48D15A" w14:textId="77777777" w:rsidR="00503DD1" w:rsidRDefault="00000000">
      <w:pPr>
        <w:numPr>
          <w:ilvl w:val="0"/>
          <w:numId w:val="9"/>
        </w:numPr>
        <w:spacing w:after="251" w:line="259" w:lineRule="auto"/>
        <w:ind w:hanging="331"/>
      </w:pPr>
      <w:r>
        <w:rPr>
          <w:b/>
        </w:rPr>
        <w:t xml:space="preserve">Indicator Classification for ML </w:t>
      </w:r>
    </w:p>
    <w:p w14:paraId="3A942D48" w14:textId="77777777" w:rsidR="00503DD1" w:rsidRDefault="00000000">
      <w:pPr>
        <w:tabs>
          <w:tab w:val="center" w:pos="1652"/>
        </w:tabs>
        <w:spacing w:after="243" w:line="259" w:lineRule="auto"/>
        <w:ind w:left="-15" w:firstLine="0"/>
      </w:pPr>
      <w:r>
        <w:rPr>
          <w:b/>
        </w:rPr>
        <w:t xml:space="preserve">Class </w:t>
      </w:r>
      <w:r>
        <w:rPr>
          <w:b/>
        </w:rPr>
        <w:tab/>
        <w:t xml:space="preserve">Examples </w:t>
      </w:r>
    </w:p>
    <w:p w14:paraId="6199F6D9" w14:textId="77777777" w:rsidR="00503DD1" w:rsidRDefault="00000000">
      <w:pPr>
        <w:spacing w:after="230"/>
        <w:ind w:left="56" w:right="57"/>
      </w:pPr>
      <w:r>
        <w:t xml:space="preserve">Continuous CPI, FX, fuel prices </w:t>
      </w:r>
    </w:p>
    <w:p w14:paraId="6A9FDEE9" w14:textId="77777777" w:rsidR="00503DD1" w:rsidRDefault="00000000">
      <w:pPr>
        <w:spacing w:after="227"/>
        <w:ind w:left="56" w:right="57"/>
      </w:pPr>
      <w:r>
        <w:t xml:space="preserve">Categorical Policy type, regulation </w:t>
      </w:r>
    </w:p>
    <w:p w14:paraId="1237890F" w14:textId="77777777" w:rsidR="00503DD1" w:rsidRDefault="00000000">
      <w:pPr>
        <w:spacing w:after="257"/>
        <w:ind w:left="56" w:right="57"/>
      </w:pPr>
      <w:r>
        <w:t xml:space="preserve">Event-based Tax change, ban </w:t>
      </w:r>
    </w:p>
    <w:p w14:paraId="7791B3F3" w14:textId="77777777" w:rsidR="00503DD1" w:rsidRDefault="00000000">
      <w:pPr>
        <w:tabs>
          <w:tab w:val="center" w:pos="1413"/>
        </w:tabs>
        <w:spacing w:after="263"/>
        <w:ind w:left="0" w:firstLine="0"/>
      </w:pPr>
      <w:r>
        <w:t xml:space="preserve">Lagging </w:t>
      </w:r>
      <w:r>
        <w:tab/>
        <w:t xml:space="preserve">GDP </w:t>
      </w:r>
    </w:p>
    <w:p w14:paraId="2BB177A0" w14:textId="77777777" w:rsidR="00503DD1" w:rsidRDefault="00000000">
      <w:pPr>
        <w:tabs>
          <w:tab w:val="center" w:pos="1927"/>
        </w:tabs>
        <w:spacing w:after="221"/>
        <w:ind w:left="0" w:firstLine="0"/>
      </w:pPr>
      <w:r>
        <w:t xml:space="preserve">Leading </w:t>
      </w:r>
      <w:r>
        <w:tab/>
        <w:t xml:space="preserve">PMI, confidence </w:t>
      </w:r>
    </w:p>
    <w:p w14:paraId="524702D3" w14:textId="77777777" w:rsidR="00503DD1" w:rsidRDefault="00000000">
      <w:pPr>
        <w:spacing w:after="225" w:line="259" w:lineRule="auto"/>
        <w:ind w:left="-5"/>
      </w:pPr>
      <w:r>
        <w:t xml:space="preserve">This allows </w:t>
      </w:r>
      <w:r>
        <w:rPr>
          <w:b/>
        </w:rPr>
        <w:t>automatic feature learning</w:t>
      </w:r>
      <w:r>
        <w:t xml:space="preserve"> by ML models. </w:t>
      </w:r>
    </w:p>
    <w:p w14:paraId="0944405B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A75BB9" wp14:editId="5776AD5C">
                <wp:extent cx="5733034" cy="20320"/>
                <wp:effectExtent l="0" t="0" r="0" b="0"/>
                <wp:docPr id="9801" name="Group 9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1973" name="Shape 119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4" name="Shape 1197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5" name="Shape 1197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6" name="Shape 1197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7" name="Shape 1197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8" name="Shape 1197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9" name="Shape 1197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0" name="Shape 1198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1" name="Shape 1198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01" style="width:451.42pt;height:1.59998pt;mso-position-horizontal-relative:char;mso-position-vertical-relative:line" coordsize="57330,203">
                <v:shape id="Shape 1198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98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8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98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8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98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98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98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99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A65A586" w14:textId="77777777" w:rsidR="00503DD1" w:rsidRDefault="00000000">
      <w:pPr>
        <w:numPr>
          <w:ilvl w:val="0"/>
          <w:numId w:val="9"/>
        </w:numPr>
        <w:spacing w:after="181" w:line="259" w:lineRule="auto"/>
        <w:ind w:hanging="331"/>
      </w:pPr>
      <w:r>
        <w:rPr>
          <w:b/>
        </w:rPr>
        <w:t xml:space="preserve">Minimum Viable Indicator Set (Recommended) </w:t>
      </w:r>
    </w:p>
    <w:p w14:paraId="488BBD93" w14:textId="77777777" w:rsidR="00503DD1" w:rsidRDefault="00000000">
      <w:pPr>
        <w:ind w:left="10" w:right="57"/>
      </w:pPr>
      <w:r>
        <w:t xml:space="preserve">For initial </w:t>
      </w:r>
      <w:proofErr w:type="spellStart"/>
      <w:r>
        <w:t>MacroSight</w:t>
      </w:r>
      <w:proofErr w:type="spellEnd"/>
      <w:r>
        <w:t xml:space="preserve">™ deployment: </w:t>
      </w:r>
    </w:p>
    <w:p w14:paraId="33F49D93" w14:textId="77777777" w:rsidR="00503DD1" w:rsidRDefault="00000000">
      <w:pPr>
        <w:numPr>
          <w:ilvl w:val="1"/>
          <w:numId w:val="10"/>
        </w:numPr>
        <w:ind w:right="57" w:hanging="360"/>
      </w:pPr>
      <w:r>
        <w:t xml:space="preserve">CPI / Inflation </w:t>
      </w:r>
    </w:p>
    <w:p w14:paraId="4A4DDCD4" w14:textId="77777777" w:rsidR="00503DD1" w:rsidRDefault="00000000">
      <w:pPr>
        <w:numPr>
          <w:ilvl w:val="1"/>
          <w:numId w:val="10"/>
        </w:numPr>
        <w:ind w:right="57" w:hanging="360"/>
      </w:pPr>
      <w:r>
        <w:t xml:space="preserve">Policy Interest Rate </w:t>
      </w:r>
    </w:p>
    <w:p w14:paraId="281D9559" w14:textId="77777777" w:rsidR="00503DD1" w:rsidRDefault="00000000">
      <w:pPr>
        <w:numPr>
          <w:ilvl w:val="1"/>
          <w:numId w:val="10"/>
        </w:numPr>
        <w:ind w:right="57" w:hanging="360"/>
      </w:pPr>
      <w:r>
        <w:t xml:space="preserve">Exchange Rate (USD) </w:t>
      </w:r>
    </w:p>
    <w:p w14:paraId="11F73321" w14:textId="77777777" w:rsidR="00503DD1" w:rsidRDefault="00000000">
      <w:pPr>
        <w:numPr>
          <w:ilvl w:val="1"/>
          <w:numId w:val="10"/>
        </w:numPr>
        <w:ind w:right="57" w:hanging="360"/>
      </w:pPr>
      <w:r>
        <w:t xml:space="preserve">Fuel Prices </w:t>
      </w:r>
    </w:p>
    <w:p w14:paraId="53712A84" w14:textId="77777777" w:rsidR="00503DD1" w:rsidRDefault="00000000">
      <w:pPr>
        <w:numPr>
          <w:ilvl w:val="1"/>
          <w:numId w:val="10"/>
        </w:numPr>
        <w:ind w:right="57" w:hanging="360"/>
      </w:pPr>
      <w:r>
        <w:t xml:space="preserve">VAT / Tax Changes </w:t>
      </w:r>
    </w:p>
    <w:p w14:paraId="3778E644" w14:textId="77777777" w:rsidR="00503DD1" w:rsidRDefault="00000000">
      <w:pPr>
        <w:numPr>
          <w:ilvl w:val="1"/>
          <w:numId w:val="10"/>
        </w:numPr>
        <w:ind w:right="57" w:hanging="360"/>
      </w:pPr>
      <w:r>
        <w:t xml:space="preserve">Consumer Confidence Index </w:t>
      </w:r>
    </w:p>
    <w:p w14:paraId="34269027" w14:textId="77777777" w:rsidR="00503DD1" w:rsidRDefault="00000000">
      <w:pPr>
        <w:numPr>
          <w:ilvl w:val="1"/>
          <w:numId w:val="10"/>
        </w:numPr>
        <w:ind w:right="57" w:hanging="360"/>
      </w:pPr>
      <w:r>
        <w:t xml:space="preserve">GDP Growth </w:t>
      </w:r>
    </w:p>
    <w:p w14:paraId="4674ECA7" w14:textId="77777777" w:rsidR="00503DD1" w:rsidRDefault="00000000">
      <w:pPr>
        <w:numPr>
          <w:ilvl w:val="1"/>
          <w:numId w:val="10"/>
        </w:numPr>
        <w:ind w:right="57" w:hanging="360"/>
      </w:pPr>
      <w:r>
        <w:t xml:space="preserve">Unemployment Rate </w:t>
      </w:r>
    </w:p>
    <w:p w14:paraId="0EA79D42" w14:textId="77777777" w:rsidR="00503DD1" w:rsidRDefault="00000000">
      <w:pPr>
        <w:spacing w:after="215"/>
        <w:ind w:left="10" w:right="57"/>
      </w:pPr>
      <w:r>
        <w:t xml:space="preserve">This set alone delivers </w:t>
      </w:r>
      <w:r>
        <w:rPr>
          <w:b/>
        </w:rPr>
        <w:t>strong forecasting lift</w:t>
      </w:r>
      <w:r>
        <w:t xml:space="preserve">. </w:t>
      </w:r>
    </w:p>
    <w:p w14:paraId="4F48B79B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EE58480" wp14:editId="461919C9">
                <wp:extent cx="5733034" cy="20574"/>
                <wp:effectExtent l="0" t="0" r="0" b="0"/>
                <wp:docPr id="9802" name="Group 9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1993" name="Shape 1199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4" name="Shape 11994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5" name="Shape 11995"/>
                        <wps:cNvSpPr/>
                        <wps:spPr>
                          <a:xfrm>
                            <a:off x="3353" y="76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6" name="Shape 11996"/>
                        <wps:cNvSpPr/>
                        <wps:spPr>
                          <a:xfrm>
                            <a:off x="572998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7" name="Shape 11997"/>
                        <wps:cNvSpPr/>
                        <wps:spPr>
                          <a:xfrm>
                            <a:off x="305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8" name="Shape 11998"/>
                        <wps:cNvSpPr/>
                        <wps:spPr>
                          <a:xfrm>
                            <a:off x="5729986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9" name="Shape 1199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0" name="Shape 1200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1" name="Shape 1200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02" style="width:451.42pt;height:1.62pt;mso-position-horizontal-relative:char;mso-position-vertical-relative:line" coordsize="57330,205">
                <v:shape id="Shape 1200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1200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0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0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06" style="position:absolute;width:91;height:137;left:3;top:3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2007" style="position:absolute;width:91;height:137;left:57299;top:3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200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0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1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B88BDA" w14:textId="77777777" w:rsidR="00503DD1" w:rsidRDefault="00000000">
      <w:pPr>
        <w:numPr>
          <w:ilvl w:val="0"/>
          <w:numId w:val="9"/>
        </w:numPr>
        <w:spacing w:after="0" w:line="426" w:lineRule="auto"/>
        <w:ind w:hanging="331"/>
      </w:pPr>
      <w:r>
        <w:rPr>
          <w:b/>
        </w:rPr>
        <w:t xml:space="preserve">Strategic Note (Important) </w:t>
      </w:r>
      <w:r>
        <w:t xml:space="preserve">Do </w:t>
      </w:r>
      <w:r>
        <w:rPr>
          <w:b/>
        </w:rPr>
        <w:t>not</w:t>
      </w:r>
      <w:r>
        <w:t xml:space="preserve"> hardcode indicator importance. </w:t>
      </w:r>
    </w:p>
    <w:p w14:paraId="49D9FC2B" w14:textId="77777777" w:rsidR="00503DD1" w:rsidRDefault="00000000">
      <w:pPr>
        <w:ind w:left="10" w:right="57"/>
      </w:pPr>
      <w:r>
        <w:t xml:space="preserve">Your ML models must: </w:t>
      </w:r>
    </w:p>
    <w:p w14:paraId="4AABCC85" w14:textId="77777777" w:rsidR="00503DD1" w:rsidRDefault="00000000">
      <w:pPr>
        <w:numPr>
          <w:ilvl w:val="1"/>
          <w:numId w:val="9"/>
        </w:numPr>
        <w:ind w:right="57" w:hanging="360"/>
      </w:pPr>
      <w:r>
        <w:t xml:space="preserve">Learn indicator weights dynamically </w:t>
      </w:r>
    </w:p>
    <w:p w14:paraId="3BD1EE6C" w14:textId="77777777" w:rsidR="00503DD1" w:rsidRDefault="00000000">
      <w:pPr>
        <w:numPr>
          <w:ilvl w:val="1"/>
          <w:numId w:val="9"/>
        </w:numPr>
        <w:ind w:right="57" w:hanging="360"/>
      </w:pPr>
      <w:r>
        <w:t xml:space="preserve">Adapt importance over time </w:t>
      </w:r>
    </w:p>
    <w:p w14:paraId="7FB4727B" w14:textId="77777777" w:rsidR="00503DD1" w:rsidRDefault="00000000">
      <w:pPr>
        <w:numPr>
          <w:ilvl w:val="1"/>
          <w:numId w:val="9"/>
        </w:numPr>
        <w:ind w:right="57" w:hanging="360"/>
      </w:pPr>
      <w:r>
        <w:t xml:space="preserve">Detect regime changes </w:t>
      </w:r>
    </w:p>
    <w:p w14:paraId="4898E34D" w14:textId="77777777" w:rsidR="00503DD1" w:rsidRDefault="00000000">
      <w:pPr>
        <w:ind w:left="10" w:right="57"/>
      </w:pPr>
      <w:r>
        <w:lastRenderedPageBreak/>
        <w:t xml:space="preserve">This aligns with your requirement: </w:t>
      </w:r>
    </w:p>
    <w:p w14:paraId="2C54DC50" w14:textId="77777777" w:rsidR="00503DD1" w:rsidRDefault="00000000">
      <w:pPr>
        <w:spacing w:after="178" w:line="259" w:lineRule="auto"/>
        <w:ind w:left="0" w:firstLine="0"/>
      </w:pPr>
      <w:r>
        <w:rPr>
          <w:i/>
        </w:rPr>
        <w:t>“</w:t>
      </w:r>
      <w:proofErr w:type="gramStart"/>
      <w:r>
        <w:rPr>
          <w:i/>
        </w:rPr>
        <w:t>predict</w:t>
      </w:r>
      <w:proofErr w:type="gramEnd"/>
      <w:r>
        <w:rPr>
          <w:i/>
        </w:rPr>
        <w:t xml:space="preserve"> and learn without being explicitly programmed.”</w:t>
      </w:r>
      <w:r>
        <w:t xml:space="preserve"> </w:t>
      </w:r>
    </w:p>
    <w:p w14:paraId="4E94ACA6" w14:textId="77777777" w:rsidR="00503DD1" w:rsidRDefault="00000000">
      <w:pPr>
        <w:spacing w:after="134" w:line="259" w:lineRule="auto"/>
        <w:ind w:left="0" w:firstLine="0"/>
      </w:pPr>
      <w:r>
        <w:t xml:space="preserve"> </w:t>
      </w:r>
    </w:p>
    <w:p w14:paraId="38B03000" w14:textId="77777777" w:rsidR="00503DD1" w:rsidRDefault="00000000">
      <w:pPr>
        <w:spacing w:after="134" w:line="259" w:lineRule="auto"/>
        <w:ind w:left="0" w:firstLine="0"/>
      </w:pPr>
      <w:r>
        <w:t xml:space="preserve"> </w:t>
      </w:r>
    </w:p>
    <w:p w14:paraId="5A2E45B7" w14:textId="77777777" w:rsidR="00503DD1" w:rsidRDefault="00000000">
      <w:pPr>
        <w:spacing w:after="134" w:line="259" w:lineRule="auto"/>
        <w:ind w:left="-5"/>
      </w:pPr>
      <w:r>
        <w:rPr>
          <w:b/>
        </w:rPr>
        <w:t xml:space="preserve">                                                 Api mapping of data sources </w:t>
      </w:r>
    </w:p>
    <w:p w14:paraId="3C3575E4" w14:textId="77777777" w:rsidR="00503DD1" w:rsidRDefault="00000000">
      <w:pPr>
        <w:spacing w:after="181" w:line="259" w:lineRule="auto"/>
        <w:ind w:left="-5"/>
      </w:pPr>
      <w:r>
        <w:rPr>
          <w:b/>
        </w:rPr>
        <w:t xml:space="preserve">1. Core Macroeconomic and Development Indicators </w:t>
      </w:r>
    </w:p>
    <w:p w14:paraId="69F881B2" w14:textId="77777777" w:rsidR="00503DD1" w:rsidRDefault="00000000">
      <w:pPr>
        <w:numPr>
          <w:ilvl w:val="0"/>
          <w:numId w:val="11"/>
        </w:numPr>
        <w:spacing w:after="181" w:line="259" w:lineRule="auto"/>
        <w:ind w:hanging="228"/>
      </w:pPr>
      <w:r>
        <w:rPr>
          <w:b/>
        </w:rPr>
        <w:t xml:space="preserve">World Bank Open Data API (Free) </w:t>
      </w:r>
    </w:p>
    <w:p w14:paraId="7D9469A5" w14:textId="77777777" w:rsidR="00503DD1" w:rsidRDefault="00000000">
      <w:pPr>
        <w:ind w:left="10" w:right="57"/>
      </w:pPr>
      <w:r>
        <w:t xml:space="preserve">Provides a comprehensive set of indicators including GDP, CPI, unemployment, population, trade, etc. </w:t>
      </w:r>
    </w:p>
    <w:p w14:paraId="41A5D2EE" w14:textId="77777777" w:rsidR="00503DD1" w:rsidRDefault="00000000">
      <w:pPr>
        <w:numPr>
          <w:ilvl w:val="1"/>
          <w:numId w:val="11"/>
        </w:numPr>
        <w:ind w:left="713" w:right="29" w:hanging="360"/>
      </w:pPr>
      <w:r>
        <w:rPr>
          <w:b/>
        </w:rPr>
        <w:t>API Source:</w:t>
      </w:r>
      <w:r>
        <w:t xml:space="preserve"> World Bank Indicator API </w:t>
      </w:r>
    </w:p>
    <w:p w14:paraId="1199D532" w14:textId="7AFE202B" w:rsidR="00503DD1" w:rsidRDefault="00000000">
      <w:pPr>
        <w:numPr>
          <w:ilvl w:val="1"/>
          <w:numId w:val="11"/>
        </w:numPr>
        <w:ind w:left="713" w:right="29" w:hanging="360"/>
      </w:pPr>
      <w:r>
        <w:rPr>
          <w:b/>
        </w:rPr>
        <w:t>Example endpoint:</w:t>
      </w:r>
      <w:r>
        <w:t xml:space="preserve"> </w:t>
      </w:r>
      <w:hyperlink r:id="rId7" w:history="1">
        <w:r w:rsidR="00EA4BA5" w:rsidRPr="00EA4BA5">
          <w:rPr>
            <w:rStyle w:val="Hyperlink"/>
          </w:rPr>
          <w:t>https://api.worldbank.org/v2/indicator/NY.GDP.MKTP.CD?format=json (GDP)</w:t>
        </w:r>
      </w:hyperlink>
    </w:p>
    <w:p w14:paraId="5594A5BF" w14:textId="77777777" w:rsidR="00503DD1" w:rsidRDefault="00000000">
      <w:pPr>
        <w:numPr>
          <w:ilvl w:val="1"/>
          <w:numId w:val="11"/>
        </w:numPr>
        <w:spacing w:after="181" w:line="259" w:lineRule="auto"/>
        <w:ind w:left="713" w:right="29" w:hanging="360"/>
      </w:pPr>
      <w:r>
        <w:rPr>
          <w:b/>
        </w:rPr>
        <w:t>Use for:</w:t>
      </w:r>
      <w:r>
        <w:t xml:space="preserve"> </w:t>
      </w:r>
    </w:p>
    <w:p w14:paraId="42A76E46" w14:textId="77777777" w:rsidR="00503DD1" w:rsidRDefault="00000000">
      <w:pPr>
        <w:numPr>
          <w:ilvl w:val="2"/>
          <w:numId w:val="11"/>
        </w:numPr>
        <w:spacing w:after="0" w:line="446" w:lineRule="auto"/>
        <w:ind w:right="4206" w:hanging="360"/>
      </w:pPr>
      <w:r>
        <w:t xml:space="preserve">GDP (current USD, growth, per capita)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Consumer Price Index (CPI)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Unemployment and </w:t>
      </w:r>
      <w:proofErr w:type="spellStart"/>
      <w:r>
        <w:t>labor</w:t>
      </w:r>
      <w:proofErr w:type="spellEnd"/>
      <w:r>
        <w:t xml:space="preserve"> statistics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Trade and demographic data </w:t>
      </w:r>
    </w:p>
    <w:p w14:paraId="2C3E3DC3" w14:textId="77777777" w:rsidR="00503DD1" w:rsidRDefault="00000000">
      <w:pPr>
        <w:numPr>
          <w:ilvl w:val="1"/>
          <w:numId w:val="11"/>
        </w:numPr>
        <w:spacing w:after="209"/>
        <w:ind w:left="713" w:right="29" w:hanging="360"/>
      </w:pPr>
      <w:r>
        <w:rPr>
          <w:b/>
        </w:rPr>
        <w:t>Notes:</w:t>
      </w:r>
      <w:r>
        <w:t xml:space="preserve"> Vast global coverage; returns JSON by default.  </w:t>
      </w:r>
    </w:p>
    <w:p w14:paraId="6AD41C82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BFF1474" wp14:editId="13C07737">
                <wp:extent cx="5733034" cy="20447"/>
                <wp:effectExtent l="0" t="0" r="0" b="0"/>
                <wp:docPr id="9455" name="Group 9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2015" name="Shape 1201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6" name="Shape 1201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7" name="Shape 12017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8" name="Shape 12018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9" name="Shape 12019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0" name="Shape 1202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1" name="Shape 1202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2" name="Shape 1202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3" name="Shape 1202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4" name="Shape 1202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5" style="width:451.42pt;height:1.60999pt;mso-position-horizontal-relative:char;mso-position-vertical-relative:line" coordsize="57330,204">
                <v:shape id="Shape 1202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2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2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2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2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3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31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3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33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34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5689AE" w14:textId="77777777" w:rsidR="00503DD1" w:rsidRDefault="00000000">
      <w:pPr>
        <w:numPr>
          <w:ilvl w:val="0"/>
          <w:numId w:val="11"/>
        </w:numPr>
        <w:spacing w:after="181" w:line="259" w:lineRule="auto"/>
        <w:ind w:hanging="228"/>
      </w:pPr>
      <w:r>
        <w:rPr>
          <w:b/>
        </w:rPr>
        <w:t xml:space="preserve">Trading Economics API (Commercial with Free Tier) </w:t>
      </w:r>
    </w:p>
    <w:p w14:paraId="20ECCC21" w14:textId="77777777" w:rsidR="00503DD1" w:rsidRDefault="00000000">
      <w:pPr>
        <w:spacing w:after="6" w:line="419" w:lineRule="auto"/>
        <w:ind w:left="360" w:right="3814" w:hanging="360"/>
      </w:pPr>
      <w:r>
        <w:t xml:space="preserve">Large repository of macroeconomic indicators by country.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Primary API:</w:t>
      </w:r>
      <w:r>
        <w:t xml:space="preserve"> TradingEconomics.com API </w:t>
      </w:r>
    </w:p>
    <w:p w14:paraId="375FC164" w14:textId="77777777" w:rsidR="00503DD1" w:rsidRDefault="00000000">
      <w:pPr>
        <w:numPr>
          <w:ilvl w:val="1"/>
          <w:numId w:val="11"/>
        </w:numPr>
        <w:spacing w:after="181" w:line="259" w:lineRule="auto"/>
        <w:ind w:left="713" w:right="29" w:hanging="360"/>
      </w:pPr>
      <w:r>
        <w:rPr>
          <w:b/>
        </w:rPr>
        <w:t>Use for:</w:t>
      </w:r>
      <w:r>
        <w:t xml:space="preserve"> </w:t>
      </w:r>
    </w:p>
    <w:p w14:paraId="6F8AE407" w14:textId="77777777" w:rsidR="00503DD1" w:rsidRDefault="00000000">
      <w:pPr>
        <w:numPr>
          <w:ilvl w:val="2"/>
          <w:numId w:val="11"/>
        </w:numPr>
        <w:spacing w:after="0" w:line="447" w:lineRule="auto"/>
        <w:ind w:right="4206" w:hanging="360"/>
      </w:pPr>
      <w:r>
        <w:t xml:space="preserve">Consumer Price Index (CPI)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Inflation metrics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GDP growth and levels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Interest rates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Labor market variables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Retail sales, production indices </w:t>
      </w:r>
    </w:p>
    <w:p w14:paraId="3E5AE46B" w14:textId="77777777" w:rsidR="00503DD1" w:rsidRDefault="00000000">
      <w:pPr>
        <w:numPr>
          <w:ilvl w:val="1"/>
          <w:numId w:val="11"/>
        </w:numPr>
        <w:spacing w:after="209"/>
        <w:ind w:left="713" w:right="29" w:hanging="360"/>
      </w:pPr>
      <w:r>
        <w:rPr>
          <w:b/>
        </w:rPr>
        <w:t>Notes:</w:t>
      </w:r>
      <w:r>
        <w:t xml:space="preserve"> Requires API key; good coverage and frequent updates.  </w:t>
      </w:r>
    </w:p>
    <w:p w14:paraId="3FF9AAB9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9AA40FC" wp14:editId="738BF2BD">
                <wp:extent cx="5733034" cy="21081"/>
                <wp:effectExtent l="0" t="0" r="0" b="0"/>
                <wp:docPr id="9456" name="Group 9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1"/>
                          <a:chOff x="0" y="0"/>
                          <a:chExt cx="5733034" cy="21081"/>
                        </a:xfrm>
                      </wpg:grpSpPr>
                      <wps:wsp>
                        <wps:cNvPr id="12037" name="Shape 12037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8" name="Shape 12038"/>
                        <wps:cNvSpPr/>
                        <wps:spPr>
                          <a:xfrm>
                            <a:off x="30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9" name="Shape 12039"/>
                        <wps:cNvSpPr/>
                        <wps:spPr>
                          <a:xfrm>
                            <a:off x="3353" y="126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0" name="Shape 12040"/>
                        <wps:cNvSpPr/>
                        <wps:spPr>
                          <a:xfrm>
                            <a:off x="5729986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1" name="Shape 12041"/>
                        <wps:cNvSpPr/>
                        <wps:spPr>
                          <a:xfrm>
                            <a:off x="305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2" name="Shape 12042"/>
                        <wps:cNvSpPr/>
                        <wps:spPr>
                          <a:xfrm>
                            <a:off x="5729986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3" name="Shape 12043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4" name="Shape 12044"/>
                        <wps:cNvSpPr/>
                        <wps:spPr>
                          <a:xfrm>
                            <a:off x="3353" y="1803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5" name="Shape 12045"/>
                        <wps:cNvSpPr/>
                        <wps:spPr>
                          <a:xfrm>
                            <a:off x="5729986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6" style="width:451.42pt;height:1.65991pt;mso-position-horizontal-relative:char;mso-position-vertical-relative:line" coordsize="57330,210">
                <v:shape id="Shape 12046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204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48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49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50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51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52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53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54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8174A7B" w14:textId="77777777" w:rsidR="00503DD1" w:rsidRDefault="00000000">
      <w:pPr>
        <w:numPr>
          <w:ilvl w:val="0"/>
          <w:numId w:val="11"/>
        </w:numPr>
        <w:spacing w:after="181" w:line="259" w:lineRule="auto"/>
        <w:ind w:hanging="228"/>
      </w:pPr>
      <w:r>
        <w:rPr>
          <w:b/>
        </w:rPr>
        <w:t xml:space="preserve">Financial </w:t>
      </w:r>
      <w:proofErr w:type="spellStart"/>
      <w:r>
        <w:rPr>
          <w:b/>
        </w:rPr>
        <w:t>Modeling</w:t>
      </w:r>
      <w:proofErr w:type="spellEnd"/>
      <w:r>
        <w:rPr>
          <w:b/>
        </w:rPr>
        <w:t xml:space="preserve"> Prep (FMP) Economics API </w:t>
      </w:r>
    </w:p>
    <w:p w14:paraId="60913144" w14:textId="77777777" w:rsidR="00503DD1" w:rsidRDefault="00000000">
      <w:pPr>
        <w:ind w:left="10" w:right="57"/>
      </w:pPr>
      <w:r>
        <w:t xml:space="preserve">Good developer-oriented API with specific endpoints for economic indicators. </w:t>
      </w:r>
    </w:p>
    <w:p w14:paraId="3D1BDCB6" w14:textId="77777777" w:rsidR="00503DD1" w:rsidRDefault="00000000">
      <w:pPr>
        <w:numPr>
          <w:ilvl w:val="1"/>
          <w:numId w:val="11"/>
        </w:numPr>
        <w:spacing w:after="181" w:line="259" w:lineRule="auto"/>
        <w:ind w:left="713" w:right="29" w:hanging="360"/>
      </w:pPr>
      <w:r>
        <w:rPr>
          <w:b/>
        </w:rPr>
        <w:t>Example endpoints:</w:t>
      </w:r>
      <w:r>
        <w:t xml:space="preserve"> </w:t>
      </w:r>
    </w:p>
    <w:p w14:paraId="70EF183E" w14:textId="77777777" w:rsidR="00503DD1" w:rsidRDefault="00000000">
      <w:pPr>
        <w:numPr>
          <w:ilvl w:val="2"/>
          <w:numId w:val="11"/>
        </w:numPr>
        <w:spacing w:after="0" w:line="447" w:lineRule="auto"/>
        <w:ind w:right="4206" w:hanging="360"/>
      </w:pPr>
      <w:r>
        <w:t>/stable/</w:t>
      </w:r>
      <w:proofErr w:type="spellStart"/>
      <w:r>
        <w:t>economic-indicators?name</w:t>
      </w:r>
      <w:proofErr w:type="spellEnd"/>
      <w:r>
        <w:t xml:space="preserve">=GDP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/stable/treasury-rates </w:t>
      </w:r>
    </w:p>
    <w:p w14:paraId="1F81F278" w14:textId="77777777" w:rsidR="00503DD1" w:rsidRDefault="00000000">
      <w:pPr>
        <w:numPr>
          <w:ilvl w:val="1"/>
          <w:numId w:val="11"/>
        </w:numPr>
        <w:spacing w:after="181" w:line="259" w:lineRule="auto"/>
        <w:ind w:left="713" w:right="29" w:hanging="360"/>
      </w:pPr>
      <w:r>
        <w:rPr>
          <w:b/>
        </w:rPr>
        <w:t>Use for:</w:t>
      </w:r>
      <w:r>
        <w:t xml:space="preserve"> </w:t>
      </w:r>
    </w:p>
    <w:p w14:paraId="573FA774" w14:textId="77777777" w:rsidR="00503DD1" w:rsidRDefault="00000000">
      <w:pPr>
        <w:numPr>
          <w:ilvl w:val="2"/>
          <w:numId w:val="11"/>
        </w:numPr>
        <w:ind w:right="4206" w:hanging="360"/>
      </w:pPr>
      <w:r>
        <w:t xml:space="preserve">GDP </w:t>
      </w:r>
    </w:p>
    <w:p w14:paraId="40080061" w14:textId="77777777" w:rsidR="00503DD1" w:rsidRDefault="00000000">
      <w:pPr>
        <w:numPr>
          <w:ilvl w:val="2"/>
          <w:numId w:val="11"/>
        </w:numPr>
        <w:spacing w:after="20" w:line="437" w:lineRule="auto"/>
        <w:ind w:right="4206" w:hanging="360"/>
      </w:pPr>
      <w:r>
        <w:t xml:space="preserve">Treasury yields / interest rate </w:t>
      </w:r>
      <w:proofErr w:type="gramStart"/>
      <w:r>
        <w:t>proxies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Economic calendar (release schedule)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**Free tier available with limits.  </w:t>
      </w:r>
    </w:p>
    <w:p w14:paraId="0E037104" w14:textId="6CCA6598" w:rsidR="00503DD1" w:rsidRDefault="00000000">
      <w:pPr>
        <w:spacing w:after="48" w:line="381" w:lineRule="auto"/>
        <w:ind w:left="10" w:right="-15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AEC2BC7" wp14:editId="31585985">
                <wp:extent cx="5733034" cy="19939"/>
                <wp:effectExtent l="0" t="0" r="0" b="0"/>
                <wp:docPr id="10237" name="Group 10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12057" name="Shape 120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8" name="Shape 1205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9" name="Shape 12059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0" name="Shape 12060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1" name="Shape 12061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2" name="Shape 12062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3" name="Shape 12063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4" name="Shape 12064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5" name="Shape 12065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6" name="Shape 12066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7" style="width:451.42pt;height:1.57001pt;mso-position-horizontal-relative:char;mso-position-vertical-relative:line" coordsize="57330,199">
                <v:shape id="Shape 1206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68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6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70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71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72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73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74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75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76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14:paraId="35136FE2" w14:textId="77777777" w:rsidR="00503DD1" w:rsidRDefault="00000000">
      <w:pPr>
        <w:ind w:left="10" w:right="57"/>
      </w:pPr>
      <w:r>
        <w:t xml:space="preserve">Provides OECD member country data via SDMX API. </w:t>
      </w:r>
    </w:p>
    <w:p w14:paraId="45B80B3E" w14:textId="77777777" w:rsidR="00503DD1" w:rsidRDefault="00000000">
      <w:pPr>
        <w:numPr>
          <w:ilvl w:val="1"/>
          <w:numId w:val="11"/>
        </w:numPr>
        <w:spacing w:after="181" w:line="259" w:lineRule="auto"/>
        <w:ind w:left="713" w:right="29" w:hanging="360"/>
      </w:pPr>
      <w:r>
        <w:rPr>
          <w:b/>
        </w:rPr>
        <w:t>Best for:</w:t>
      </w:r>
      <w:r>
        <w:t xml:space="preserve"> </w:t>
      </w:r>
    </w:p>
    <w:p w14:paraId="409410B5" w14:textId="77777777" w:rsidR="00503DD1" w:rsidRDefault="00000000">
      <w:pPr>
        <w:numPr>
          <w:ilvl w:val="2"/>
          <w:numId w:val="11"/>
        </w:numPr>
        <w:spacing w:after="0" w:line="447" w:lineRule="auto"/>
        <w:ind w:right="4206" w:hanging="360"/>
      </w:pPr>
      <w:r>
        <w:t xml:space="preserve">CPI and core inflation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Unemployment rates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Interest rates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National accounts </w:t>
      </w:r>
    </w:p>
    <w:p w14:paraId="0B51B8AA" w14:textId="77777777" w:rsidR="00503DD1" w:rsidRDefault="00000000">
      <w:pPr>
        <w:numPr>
          <w:ilvl w:val="1"/>
          <w:numId w:val="11"/>
        </w:numPr>
        <w:spacing w:after="209"/>
        <w:ind w:left="713" w:right="29" w:hanging="360"/>
      </w:pPr>
      <w:r>
        <w:rPr>
          <w:b/>
        </w:rPr>
        <w:t>Notes:</w:t>
      </w:r>
      <w:r>
        <w:t xml:space="preserve"> Free, SDMX-standard queries supported.  </w:t>
      </w:r>
    </w:p>
    <w:p w14:paraId="5925FB1E" w14:textId="77777777" w:rsidR="00503DD1" w:rsidRDefault="00000000">
      <w:pPr>
        <w:spacing w:after="48" w:line="381" w:lineRule="auto"/>
        <w:ind w:left="10" w:right="-15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6F1032" wp14:editId="30CD0F94">
                <wp:extent cx="5733034" cy="20955"/>
                <wp:effectExtent l="0" t="0" r="0" b="0"/>
                <wp:docPr id="10238" name="Group 10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2077" name="Shape 1207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8" name="Shape 1207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9" name="Shape 12079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0" name="Shape 12080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1" name="Shape 12081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2" name="Shape 12082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3" name="Shape 1208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4" name="Shape 12084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5" name="Shape 12085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8" style="width:451.42pt;height:1.64999pt;mso-position-horizontal-relative:char;mso-position-vertical-relative:line" coordsize="57330,209">
                <v:shape id="Shape 1208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208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88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89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9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91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9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93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94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e. IMF Data API (Free / SDMX) </w:t>
      </w:r>
    </w:p>
    <w:p w14:paraId="211F91EE" w14:textId="77777777" w:rsidR="00503DD1" w:rsidRDefault="00000000">
      <w:pPr>
        <w:ind w:left="10" w:right="57"/>
      </w:pPr>
      <w:r>
        <w:t xml:space="preserve">International Monetary Fund provides IFS macroeconomic statistics. </w:t>
      </w:r>
    </w:p>
    <w:p w14:paraId="532E1DBE" w14:textId="77777777" w:rsidR="00503DD1" w:rsidRDefault="00000000">
      <w:pPr>
        <w:numPr>
          <w:ilvl w:val="1"/>
          <w:numId w:val="11"/>
        </w:numPr>
        <w:spacing w:after="181" w:line="259" w:lineRule="auto"/>
        <w:ind w:left="713" w:right="29" w:hanging="360"/>
      </w:pPr>
      <w:r>
        <w:rPr>
          <w:b/>
        </w:rPr>
        <w:t>Use for:</w:t>
      </w:r>
      <w:r>
        <w:t xml:space="preserve"> </w:t>
      </w:r>
    </w:p>
    <w:p w14:paraId="2B37EA66" w14:textId="77777777" w:rsidR="00503DD1" w:rsidRDefault="00000000">
      <w:pPr>
        <w:numPr>
          <w:ilvl w:val="2"/>
          <w:numId w:val="11"/>
        </w:numPr>
        <w:spacing w:after="0" w:line="447" w:lineRule="auto"/>
        <w:ind w:right="4206" w:hanging="360"/>
      </w:pPr>
      <w:r>
        <w:t xml:space="preserve">Exchange rates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Balance of payments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Price indices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Money &amp; banking statistics </w:t>
      </w:r>
    </w:p>
    <w:p w14:paraId="1B2825DF" w14:textId="77777777" w:rsidR="00503DD1" w:rsidRDefault="00000000">
      <w:pPr>
        <w:numPr>
          <w:ilvl w:val="1"/>
          <w:numId w:val="11"/>
        </w:numPr>
        <w:spacing w:after="209"/>
        <w:ind w:left="713" w:right="29" w:hanging="360"/>
      </w:pPr>
      <w:r>
        <w:rPr>
          <w:b/>
        </w:rPr>
        <w:t>Notes:</w:t>
      </w:r>
      <w:r>
        <w:t xml:space="preserve"> Uses SDMX; excellent global coverage and historical series.  </w:t>
      </w:r>
    </w:p>
    <w:p w14:paraId="6E41952E" w14:textId="77777777" w:rsidR="00503DD1" w:rsidRDefault="00000000">
      <w:pPr>
        <w:spacing w:after="129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DB6A32" wp14:editId="0D85DA4E">
                <wp:extent cx="5733034" cy="21082"/>
                <wp:effectExtent l="0" t="0" r="0" b="0"/>
                <wp:docPr id="10239" name="Group 10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12095" name="Shape 1209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6" name="Shape 1209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7" name="Shape 12097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8" name="Shape 12098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9" name="Shape 12099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0" name="Shape 12100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1" name="Shape 12101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2" name="Shape 12102"/>
                        <wps:cNvSpPr/>
                        <wps:spPr>
                          <a:xfrm>
                            <a:off x="3353" y="180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3" name="Shape 12103"/>
                        <wps:cNvSpPr/>
                        <wps:spPr>
                          <a:xfrm>
                            <a:off x="572998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9" style="width:451.42pt;height:1.66003pt;mso-position-horizontal-relative:char;mso-position-vertical-relative:line" coordsize="57330,210">
                <v:shape id="Shape 1210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10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06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07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08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109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110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111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112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504F640" w14:textId="77777777" w:rsidR="00503DD1" w:rsidRDefault="00000000">
      <w:pPr>
        <w:spacing w:after="181" w:line="259" w:lineRule="auto"/>
        <w:ind w:left="-5"/>
      </w:pPr>
      <w:r>
        <w:rPr>
          <w:b/>
        </w:rPr>
        <w:lastRenderedPageBreak/>
        <w:t xml:space="preserve">2. Specific Indicator APIs </w:t>
      </w:r>
    </w:p>
    <w:p w14:paraId="0A67EEDD" w14:textId="77777777" w:rsidR="00503DD1" w:rsidRDefault="00000000">
      <w:pPr>
        <w:spacing w:after="4" w:line="421" w:lineRule="auto"/>
        <w:ind w:left="345" w:right="4846" w:hanging="360"/>
      </w:pPr>
      <w:r>
        <w:rPr>
          <w:b/>
        </w:rPr>
        <w:t xml:space="preserve">a. Inflation API (Simple, Updated Monthly)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Source:</w:t>
      </w:r>
      <w:r>
        <w:t xml:space="preserve"> Inflation API (API-Ninjas) </w:t>
      </w:r>
    </w:p>
    <w:p w14:paraId="50434031" w14:textId="77777777" w:rsidR="00503DD1" w:rsidRDefault="00000000">
      <w:pPr>
        <w:numPr>
          <w:ilvl w:val="0"/>
          <w:numId w:val="12"/>
        </w:numPr>
        <w:spacing w:after="181" w:line="259" w:lineRule="auto"/>
        <w:ind w:right="810" w:hanging="360"/>
      </w:pPr>
      <w:r>
        <w:rPr>
          <w:b/>
        </w:rPr>
        <w:t>Endpoints:</w:t>
      </w:r>
      <w:r>
        <w:t xml:space="preserve"> </w:t>
      </w:r>
    </w:p>
    <w:p w14:paraId="3F028293" w14:textId="77777777" w:rsidR="00503DD1" w:rsidRDefault="00000000">
      <w:pPr>
        <w:spacing w:after="0" w:line="447" w:lineRule="auto"/>
        <w:ind w:left="1090" w:right="4143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/v1/inflation – current inflation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/v1/</w:t>
      </w:r>
      <w:proofErr w:type="spellStart"/>
      <w:r>
        <w:t>inflationhistorical</w:t>
      </w:r>
      <w:proofErr w:type="spellEnd"/>
      <w:r>
        <w:t xml:space="preserve"> – historical series </w:t>
      </w:r>
    </w:p>
    <w:p w14:paraId="5E581505" w14:textId="77777777" w:rsidR="00503DD1" w:rsidRDefault="00000000">
      <w:pPr>
        <w:numPr>
          <w:ilvl w:val="0"/>
          <w:numId w:val="12"/>
        </w:numPr>
        <w:spacing w:after="206"/>
        <w:ind w:right="810" w:hanging="360"/>
      </w:pPr>
      <w:r>
        <w:rPr>
          <w:b/>
        </w:rPr>
        <w:t>Use for:</w:t>
      </w:r>
      <w:r>
        <w:t xml:space="preserve"> Trend </w:t>
      </w:r>
      <w:proofErr w:type="spellStart"/>
      <w:r>
        <w:t>modeling</w:t>
      </w:r>
      <w:proofErr w:type="spellEnd"/>
      <w:r>
        <w:t xml:space="preserve">, price pressure signals.  </w:t>
      </w:r>
    </w:p>
    <w:p w14:paraId="742B55ED" w14:textId="77777777" w:rsidR="00503DD1" w:rsidRDefault="00000000">
      <w:pPr>
        <w:spacing w:after="48" w:line="381" w:lineRule="auto"/>
        <w:ind w:left="10" w:right="-15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14A984" wp14:editId="2AB81C39">
                <wp:extent cx="5733034" cy="20193"/>
                <wp:effectExtent l="0" t="0" r="0" b="0"/>
                <wp:docPr id="10946" name="Group 10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2113" name="Shape 121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4" name="Shape 1211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5" name="Shape 1211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6" name="Shape 1211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7" name="Shape 12117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8" name="Shape 12118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9" name="Shape 1211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0" name="Shape 1212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1" name="Shape 1212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46" style="width:451.42pt;height:1.58997pt;mso-position-horizontal-relative:char;mso-position-vertical-relative:line" coordsize="57330,201">
                <v:shape id="Shape 1212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12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2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2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2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12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12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12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13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b. Currency &amp; FX Rates </w:t>
      </w:r>
    </w:p>
    <w:p w14:paraId="3D8C61A1" w14:textId="77777777" w:rsidR="00503DD1" w:rsidRDefault="00000000">
      <w:pPr>
        <w:numPr>
          <w:ilvl w:val="0"/>
          <w:numId w:val="12"/>
        </w:numPr>
        <w:spacing w:after="9" w:line="436" w:lineRule="auto"/>
        <w:ind w:right="810" w:hanging="360"/>
      </w:pPr>
      <w:r>
        <w:rPr>
          <w:b/>
        </w:rPr>
        <w:t>Alpha Vantage FX endpoints</w:t>
      </w:r>
      <w:r>
        <w:t xml:space="preserve"> – FX pairs with daily/weekly historical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for real exchange rate series </w:t>
      </w:r>
    </w:p>
    <w:p w14:paraId="4D8A3321" w14:textId="77777777" w:rsidR="00503DD1" w:rsidRDefault="00000000">
      <w:pPr>
        <w:numPr>
          <w:ilvl w:val="0"/>
          <w:numId w:val="12"/>
        </w:numPr>
        <w:spacing w:after="2" w:line="436" w:lineRule="auto"/>
        <w:ind w:right="810" w:hanging="360"/>
      </w:pPr>
      <w:r>
        <w:rPr>
          <w:b/>
        </w:rPr>
        <w:t>U.S. Treasury Fiscal Data API</w:t>
      </w:r>
      <w:r>
        <w:t xml:space="preserve"> – official exchange rate tables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Particularly for multi-currency rates in a standardized format  </w:t>
      </w:r>
    </w:p>
    <w:p w14:paraId="49D86A6E" w14:textId="77777777" w:rsidR="00503DD1" w:rsidRDefault="00000000">
      <w:pPr>
        <w:spacing w:after="216"/>
        <w:ind w:left="10" w:right="57"/>
      </w:pPr>
      <w:r>
        <w:t xml:space="preserve">Note that free FX APIs (e.g., </w:t>
      </w:r>
      <w:proofErr w:type="spellStart"/>
      <w:r>
        <w:t>TwelveData</w:t>
      </w:r>
      <w:proofErr w:type="spellEnd"/>
      <w:r>
        <w:t xml:space="preserve">) also exist but have usage limits — incorporate according to your throughput needs. </w:t>
      </w:r>
    </w:p>
    <w:p w14:paraId="0E77D7F4" w14:textId="77777777" w:rsidR="00503DD1" w:rsidRDefault="00000000">
      <w:pPr>
        <w:spacing w:after="127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1F866E" wp14:editId="78750DFD">
                <wp:extent cx="5733034" cy="20320"/>
                <wp:effectExtent l="0" t="0" r="0" b="0"/>
                <wp:docPr id="10947" name="Group 10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2131" name="Shape 121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2" name="Shape 1213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3" name="Shape 12133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4" name="Shape 12134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5" name="Shape 1213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6" name="Shape 12136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7" name="Shape 12137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8" name="Shape 12138"/>
                        <wps:cNvSpPr/>
                        <wps:spPr>
                          <a:xfrm>
                            <a:off x="3353" y="172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9" name="Shape 12139"/>
                        <wps:cNvSpPr/>
                        <wps:spPr>
                          <a:xfrm>
                            <a:off x="5729986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47" style="width:451.42pt;height:1.60004pt;mso-position-horizontal-relative:char;mso-position-vertical-relative:line" coordsize="57330,203">
                <v:shape id="Shape 1214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14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42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43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4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145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14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147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14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A464E3" w14:textId="77777777" w:rsidR="00503DD1" w:rsidRDefault="00000000">
      <w:pPr>
        <w:spacing w:after="181" w:line="259" w:lineRule="auto"/>
        <w:ind w:left="-5"/>
      </w:pPr>
      <w:r>
        <w:rPr>
          <w:b/>
        </w:rPr>
        <w:t xml:space="preserve">3. Supplementary Indicator APIs / Sources </w:t>
      </w:r>
    </w:p>
    <w:p w14:paraId="0BBF299E" w14:textId="77777777" w:rsidR="00503DD1" w:rsidRDefault="00000000">
      <w:pPr>
        <w:spacing w:after="181" w:line="259" w:lineRule="auto"/>
        <w:ind w:left="-5"/>
      </w:pPr>
      <w:r>
        <w:rPr>
          <w:b/>
        </w:rPr>
        <w:t xml:space="preserve">a. Commodities &amp; Energy Prices </w:t>
      </w:r>
    </w:p>
    <w:p w14:paraId="3FAC3B03" w14:textId="77777777" w:rsidR="00503DD1" w:rsidRDefault="00000000">
      <w:pPr>
        <w:ind w:left="10" w:right="57"/>
      </w:pPr>
      <w:r>
        <w:t xml:space="preserve">Many macro forecasting use cases require crude oil and key commodity price time series. Consider: </w:t>
      </w:r>
    </w:p>
    <w:p w14:paraId="4D60A6CC" w14:textId="77777777" w:rsidR="00503DD1" w:rsidRDefault="00000000">
      <w:pPr>
        <w:numPr>
          <w:ilvl w:val="0"/>
          <w:numId w:val="13"/>
        </w:numPr>
        <w:spacing w:after="35" w:line="421" w:lineRule="auto"/>
        <w:ind w:right="57" w:hanging="360"/>
      </w:pPr>
      <w:r>
        <w:rPr>
          <w:b/>
        </w:rPr>
        <w:t>World Economic Indicators API (</w:t>
      </w:r>
      <w:proofErr w:type="spellStart"/>
      <w:r>
        <w:rPr>
          <w:b/>
        </w:rPr>
        <w:t>FinanceFlowAPI</w:t>
      </w:r>
      <w:proofErr w:type="spellEnd"/>
      <w:r>
        <w:rPr>
          <w:b/>
        </w:rPr>
        <w:t>)</w:t>
      </w:r>
      <w:r>
        <w:t xml:space="preserve"> – CPI, employment, FX, crude prices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EODHD Macro Indicators API</w:t>
      </w:r>
      <w:r>
        <w:t xml:space="preserve"> – inflation, GDP, unemployment, and other price indices  </w:t>
      </w:r>
    </w:p>
    <w:p w14:paraId="0FEBCF9B" w14:textId="77777777" w:rsidR="00503DD1" w:rsidRDefault="00000000">
      <w:pPr>
        <w:spacing w:after="48" w:line="381" w:lineRule="auto"/>
        <w:ind w:left="10" w:right="-15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A68FA2" wp14:editId="39E102E8">
                <wp:extent cx="5733034" cy="20447"/>
                <wp:effectExtent l="0" t="0" r="0" b="0"/>
                <wp:docPr id="10948" name="Group 10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2149" name="Shape 121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0" name="Shape 1215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1" name="Shape 12151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2" name="Shape 12152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3" name="Shape 1215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4" name="Shape 12154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5" name="Shape 1215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6" name="Shape 12156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7" name="Shape 1215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48" style="width:451.42pt;height:1.61002pt;mso-position-horizontal-relative:char;mso-position-vertical-relative:line" coordsize="57330,204">
                <v:shape id="Shape 1215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15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60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6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6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163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16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165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166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b. Structural &amp; Trade Policy Data </w:t>
      </w:r>
    </w:p>
    <w:p w14:paraId="64882B92" w14:textId="77777777" w:rsidR="00503DD1" w:rsidRDefault="00000000">
      <w:pPr>
        <w:ind w:left="10" w:right="57"/>
      </w:pPr>
      <w:r>
        <w:t xml:space="preserve">These are harder to find in a clean free API, but options include: </w:t>
      </w:r>
    </w:p>
    <w:p w14:paraId="56FC7E11" w14:textId="77777777" w:rsidR="00503DD1" w:rsidRDefault="00000000">
      <w:pPr>
        <w:numPr>
          <w:ilvl w:val="0"/>
          <w:numId w:val="13"/>
        </w:numPr>
        <w:ind w:right="57" w:hanging="360"/>
      </w:pPr>
      <w:r>
        <w:rPr>
          <w:b/>
        </w:rPr>
        <w:t>UN Comtrade API</w:t>
      </w:r>
      <w:r>
        <w:t xml:space="preserve"> – trade volumes and tariff data </w:t>
      </w:r>
    </w:p>
    <w:p w14:paraId="2F7D3FF2" w14:textId="77777777" w:rsidR="00503DD1" w:rsidRDefault="00000000">
      <w:pPr>
        <w:numPr>
          <w:ilvl w:val="0"/>
          <w:numId w:val="13"/>
        </w:numPr>
        <w:ind w:right="57" w:hanging="360"/>
      </w:pPr>
      <w:r>
        <w:rPr>
          <w:b/>
        </w:rPr>
        <w:t>FTA Tariff API</w:t>
      </w:r>
      <w:r>
        <w:t xml:space="preserve"> (US Dept. of Commerce) – tariff schedules for certain countries and goods </w:t>
      </w:r>
    </w:p>
    <w:p w14:paraId="730B04B9" w14:textId="77777777" w:rsidR="00503DD1" w:rsidRDefault="00000000">
      <w:pPr>
        <w:numPr>
          <w:ilvl w:val="0"/>
          <w:numId w:val="13"/>
        </w:numPr>
        <w:spacing w:after="215"/>
        <w:ind w:right="57" w:hanging="360"/>
      </w:pPr>
      <w:r>
        <w:rPr>
          <w:b/>
        </w:rPr>
        <w:t>National Open Data Portals:</w:t>
      </w:r>
      <w:r>
        <w:t xml:space="preserve"> Many governments (e.g., data.gov, data.gov.uk, open.data.gov.sa) have macro datasets that can be programmatically ingested when available  </w:t>
      </w:r>
    </w:p>
    <w:p w14:paraId="08C116EF" w14:textId="77777777" w:rsidR="00503DD1" w:rsidRDefault="00000000">
      <w:pPr>
        <w:spacing w:after="13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395BF2" wp14:editId="1B890857">
                <wp:extent cx="5733034" cy="20447"/>
                <wp:effectExtent l="0" t="0" r="0" b="0"/>
                <wp:docPr id="10949" name="Group 10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2167" name="Shape 121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8" name="Shape 1216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9" name="Shape 12169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0" name="Shape 12170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1" name="Shape 1217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2" name="Shape 1217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3" name="Shape 1217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4" name="Shape 1217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5" name="Shape 1217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49" style="width:451.42pt;height:1.60999pt;mso-position-horizontal-relative:char;mso-position-vertical-relative:line" coordsize="57330,204">
                <v:shape id="Shape 1217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17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7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7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8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181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18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183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184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998DB0" w14:textId="77777777" w:rsidR="00503DD1" w:rsidRDefault="00000000">
      <w:pPr>
        <w:numPr>
          <w:ilvl w:val="0"/>
          <w:numId w:val="14"/>
        </w:numPr>
        <w:spacing w:after="181" w:line="259" w:lineRule="auto"/>
        <w:ind w:hanging="221"/>
      </w:pPr>
      <w:r>
        <w:rPr>
          <w:b/>
        </w:rPr>
        <w:t xml:space="preserve">Consumer &amp; Business Sentiment Indicators </w:t>
      </w:r>
    </w:p>
    <w:p w14:paraId="07DD81FE" w14:textId="77777777" w:rsidR="00503DD1" w:rsidRDefault="00000000">
      <w:pPr>
        <w:ind w:left="10" w:right="57"/>
      </w:pPr>
      <w:r>
        <w:lastRenderedPageBreak/>
        <w:t xml:space="preserve">These are often only available via paid or specialized services: </w:t>
      </w:r>
    </w:p>
    <w:p w14:paraId="57D093DC" w14:textId="77777777" w:rsidR="00503DD1" w:rsidRDefault="00000000">
      <w:pPr>
        <w:numPr>
          <w:ilvl w:val="1"/>
          <w:numId w:val="14"/>
        </w:numPr>
        <w:ind w:hanging="360"/>
      </w:pPr>
      <w:r>
        <w:rPr>
          <w:b/>
        </w:rPr>
        <w:t>Trading Economics</w:t>
      </w:r>
      <w:r>
        <w:t xml:space="preserve"> – consumer confidence indices </w:t>
      </w:r>
    </w:p>
    <w:p w14:paraId="77C54DAA" w14:textId="77777777" w:rsidR="00503DD1" w:rsidRDefault="00000000">
      <w:pPr>
        <w:numPr>
          <w:ilvl w:val="1"/>
          <w:numId w:val="14"/>
        </w:numPr>
        <w:spacing w:after="181" w:line="259" w:lineRule="auto"/>
        <w:ind w:hanging="360"/>
      </w:pPr>
      <w:r>
        <w:rPr>
          <w:b/>
        </w:rPr>
        <w:t>FMP economic calendar / sentiment releases</w:t>
      </w:r>
      <w:r>
        <w:t xml:space="preserve"> </w:t>
      </w:r>
    </w:p>
    <w:p w14:paraId="67415E6D" w14:textId="77777777" w:rsidR="00503DD1" w:rsidRDefault="00000000">
      <w:pPr>
        <w:numPr>
          <w:ilvl w:val="1"/>
          <w:numId w:val="14"/>
        </w:numPr>
        <w:spacing w:after="181" w:line="259" w:lineRule="auto"/>
        <w:ind w:hanging="360"/>
      </w:pPr>
      <w:r>
        <w:rPr>
          <w:b/>
        </w:rPr>
        <w:t>Central Bank &amp; National Statistical Office feeds</w:t>
      </w:r>
      <w:r>
        <w:t xml:space="preserve"> (where available via open API) </w:t>
      </w:r>
    </w:p>
    <w:p w14:paraId="51D07C8C" w14:textId="77777777" w:rsidR="00503DD1" w:rsidRDefault="00000000">
      <w:pPr>
        <w:ind w:left="10" w:right="57"/>
      </w:pPr>
      <w:r>
        <w:rPr>
          <w:i/>
        </w:rPr>
        <w:t>Note:</w:t>
      </w:r>
      <w:r>
        <w:t xml:space="preserve"> Consumer confidence is typically reported by private research bodies (e.g., The Conference Board) and requires licensing for API access. </w:t>
      </w:r>
    </w:p>
    <w:p w14:paraId="4646F7DA" w14:textId="77777777" w:rsidR="00503DD1" w:rsidRDefault="00000000">
      <w:pPr>
        <w:spacing w:after="13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11B8A2" wp14:editId="09E5268D">
                <wp:extent cx="5733034" cy="19812"/>
                <wp:effectExtent l="0" t="0" r="0" b="0"/>
                <wp:docPr id="10417" name="Group 10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2185" name="Shape 12185"/>
                        <wps:cNvSpPr/>
                        <wps:spPr>
                          <a:xfrm>
                            <a:off x="0" y="12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6" name="Shape 1218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7" name="Shape 12187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8" name="Shape 12188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9" name="Shape 12189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0" name="Shape 12190"/>
                        <wps:cNvSpPr/>
                        <wps:spPr>
                          <a:xfrm>
                            <a:off x="5729986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1" name="Shape 12191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2" name="Shape 12192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3" name="Shape 12193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7" style="width:451.42pt;height:1.56pt;mso-position-horizontal-relative:char;mso-position-vertical-relative:line" coordsize="57330,198">
                <v:shape id="Shape 12194" style="position:absolute;width:57315;height:196;left:0;top:1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19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96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97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98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199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200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201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202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B9F3CBD" w14:textId="77777777" w:rsidR="00503DD1" w:rsidRDefault="00000000">
      <w:pPr>
        <w:numPr>
          <w:ilvl w:val="0"/>
          <w:numId w:val="14"/>
        </w:numPr>
        <w:spacing w:after="181" w:line="259" w:lineRule="auto"/>
        <w:ind w:hanging="221"/>
      </w:pPr>
      <w:r>
        <w:rPr>
          <w:b/>
        </w:rPr>
        <w:t xml:space="preserve">Integration Notes for </w:t>
      </w:r>
      <w:proofErr w:type="spellStart"/>
      <w:r>
        <w:rPr>
          <w:b/>
        </w:rPr>
        <w:t>MacroSight</w:t>
      </w:r>
      <w:proofErr w:type="spellEnd"/>
      <w:r>
        <w:rPr>
          <w:b/>
        </w:rPr>
        <w:t xml:space="preserve">™ Backend </w:t>
      </w:r>
    </w:p>
    <w:p w14:paraId="16E9F0A2" w14:textId="77777777" w:rsidR="00503DD1" w:rsidRDefault="00000000">
      <w:pPr>
        <w:numPr>
          <w:ilvl w:val="0"/>
          <w:numId w:val="15"/>
        </w:numPr>
        <w:spacing w:after="181" w:line="259" w:lineRule="auto"/>
        <w:ind w:hanging="233"/>
      </w:pPr>
      <w:r>
        <w:rPr>
          <w:b/>
        </w:rPr>
        <w:t xml:space="preserve">Source Prioritization </w:t>
      </w:r>
    </w:p>
    <w:p w14:paraId="27C145C1" w14:textId="77777777" w:rsidR="00503DD1" w:rsidRDefault="00000000">
      <w:pPr>
        <w:ind w:left="10" w:right="57"/>
      </w:pPr>
      <w:r>
        <w:t xml:space="preserve">Build your indicator ingestion layer in Django such that each source adapter: </w:t>
      </w:r>
    </w:p>
    <w:p w14:paraId="3C9DBADB" w14:textId="77777777" w:rsidR="00503DD1" w:rsidRDefault="00000000">
      <w:pPr>
        <w:numPr>
          <w:ilvl w:val="1"/>
          <w:numId w:val="15"/>
        </w:numPr>
        <w:spacing w:after="181" w:line="259" w:lineRule="auto"/>
        <w:ind w:right="57" w:hanging="360"/>
      </w:pPr>
      <w:r>
        <w:rPr>
          <w:b/>
        </w:rPr>
        <w:t>Normalizes indicator names to your domain taxonomy</w:t>
      </w:r>
      <w:r>
        <w:t xml:space="preserve"> </w:t>
      </w:r>
    </w:p>
    <w:p w14:paraId="0A1630D0" w14:textId="77777777" w:rsidR="00503DD1" w:rsidRDefault="00000000">
      <w:pPr>
        <w:numPr>
          <w:ilvl w:val="1"/>
          <w:numId w:val="15"/>
        </w:numPr>
        <w:spacing w:after="181" w:line="259" w:lineRule="auto"/>
        <w:ind w:right="57" w:hanging="360"/>
      </w:pPr>
      <w:r>
        <w:rPr>
          <w:b/>
        </w:rPr>
        <w:t>Handles rate limits and pagination</w:t>
      </w:r>
      <w:r>
        <w:t xml:space="preserve"> </w:t>
      </w:r>
    </w:p>
    <w:p w14:paraId="105B5975" w14:textId="77777777" w:rsidR="00503DD1" w:rsidRDefault="00000000">
      <w:pPr>
        <w:numPr>
          <w:ilvl w:val="1"/>
          <w:numId w:val="15"/>
        </w:numPr>
        <w:spacing w:after="181" w:line="259" w:lineRule="auto"/>
        <w:ind w:right="57" w:hanging="360"/>
      </w:pPr>
      <w:r>
        <w:rPr>
          <w:b/>
        </w:rPr>
        <w:t>Stores timestamps and country identifiers consistently</w:t>
      </w:r>
      <w:r>
        <w:t xml:space="preserve"> </w:t>
      </w:r>
    </w:p>
    <w:p w14:paraId="1B839255" w14:textId="77777777" w:rsidR="00503DD1" w:rsidRDefault="00000000">
      <w:pPr>
        <w:spacing w:after="0" w:line="426" w:lineRule="auto"/>
        <w:ind w:left="0" w:right="4372" w:firstLine="0"/>
        <w:jc w:val="both"/>
      </w:pPr>
      <w:r>
        <w:t xml:space="preserve">Example adapter pattern: class </w:t>
      </w:r>
      <w:proofErr w:type="spellStart"/>
      <w:r>
        <w:t>WorldBankAdapter</w:t>
      </w:r>
      <w:proofErr w:type="spellEnd"/>
      <w:r>
        <w:t xml:space="preserve">:     def </w:t>
      </w:r>
      <w:proofErr w:type="spellStart"/>
      <w:r>
        <w:t>fetch_</w:t>
      </w:r>
      <w:proofErr w:type="gramStart"/>
      <w:r>
        <w:t>gdp</w:t>
      </w:r>
      <w:proofErr w:type="spellEnd"/>
      <w:r>
        <w:t>(</w:t>
      </w:r>
      <w:proofErr w:type="spellStart"/>
      <w:proofErr w:type="gramEnd"/>
      <w:r>
        <w:t>country_code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): </w:t>
      </w:r>
    </w:p>
    <w:p w14:paraId="21917C88" w14:textId="77777777" w:rsidR="00503DD1" w:rsidRDefault="00000000">
      <w:pPr>
        <w:ind w:left="10" w:right="57"/>
      </w:pPr>
      <w:r>
        <w:t xml:space="preserve">        ... </w:t>
      </w:r>
    </w:p>
    <w:p w14:paraId="656322FA" w14:textId="77777777" w:rsidR="00503DD1" w:rsidRDefault="00000000">
      <w:pPr>
        <w:ind w:left="10" w:right="57"/>
      </w:pPr>
      <w:r>
        <w:t xml:space="preserve">    def </w:t>
      </w:r>
      <w:proofErr w:type="spellStart"/>
      <w:r>
        <w:t>fetch_inflation</w:t>
      </w:r>
      <w:proofErr w:type="spellEnd"/>
      <w:r>
        <w:t xml:space="preserve">(...): </w:t>
      </w:r>
    </w:p>
    <w:p w14:paraId="2741CC27" w14:textId="77777777" w:rsidR="00503DD1" w:rsidRDefault="00000000">
      <w:pPr>
        <w:ind w:left="10" w:right="57"/>
      </w:pPr>
      <w:r>
        <w:t xml:space="preserve">        ... </w:t>
      </w:r>
    </w:p>
    <w:p w14:paraId="2241CD43" w14:textId="77777777" w:rsidR="00503DD1" w:rsidRDefault="00000000">
      <w:pPr>
        <w:numPr>
          <w:ilvl w:val="0"/>
          <w:numId w:val="15"/>
        </w:numPr>
        <w:spacing w:after="181" w:line="259" w:lineRule="auto"/>
        <w:ind w:hanging="233"/>
      </w:pPr>
      <w:r>
        <w:rPr>
          <w:b/>
        </w:rPr>
        <w:t xml:space="preserve">Frequency </w:t>
      </w:r>
    </w:p>
    <w:p w14:paraId="516C35B1" w14:textId="77777777" w:rsidR="00503DD1" w:rsidRDefault="00000000">
      <w:pPr>
        <w:ind w:left="10" w:right="57"/>
      </w:pPr>
      <w:r>
        <w:t xml:space="preserve">Match API update cadence to your forecast horizon: </w:t>
      </w:r>
    </w:p>
    <w:p w14:paraId="3F54A38A" w14:textId="77777777" w:rsidR="00503DD1" w:rsidRDefault="00000000">
      <w:pPr>
        <w:numPr>
          <w:ilvl w:val="1"/>
          <w:numId w:val="15"/>
        </w:numPr>
        <w:ind w:right="57" w:hanging="360"/>
      </w:pPr>
      <w:r>
        <w:t xml:space="preserve">Monthly updates for CPI, GDP </w:t>
      </w:r>
    </w:p>
    <w:p w14:paraId="2D12AF9D" w14:textId="77777777" w:rsidR="00503DD1" w:rsidRDefault="00000000">
      <w:pPr>
        <w:numPr>
          <w:ilvl w:val="1"/>
          <w:numId w:val="15"/>
        </w:numPr>
        <w:ind w:right="57" w:hanging="360"/>
      </w:pPr>
      <w:r>
        <w:t xml:space="preserve">Daily or weekly for FX and commodity prices </w:t>
      </w:r>
    </w:p>
    <w:p w14:paraId="40E7E2A4" w14:textId="77777777" w:rsidR="00503DD1" w:rsidRDefault="00000000">
      <w:pPr>
        <w:numPr>
          <w:ilvl w:val="1"/>
          <w:numId w:val="15"/>
        </w:numPr>
        <w:ind w:right="57" w:hanging="360"/>
      </w:pPr>
      <w:r>
        <w:t xml:space="preserve">Publish economic calendar events and flags </w:t>
      </w:r>
    </w:p>
    <w:p w14:paraId="1AEE87CB" w14:textId="77777777" w:rsidR="00503DD1" w:rsidRDefault="00000000">
      <w:pPr>
        <w:numPr>
          <w:ilvl w:val="0"/>
          <w:numId w:val="15"/>
        </w:numPr>
        <w:spacing w:after="181" w:line="259" w:lineRule="auto"/>
        <w:ind w:hanging="233"/>
      </w:pPr>
      <w:r>
        <w:rPr>
          <w:b/>
        </w:rPr>
        <w:t xml:space="preserve">Governance </w:t>
      </w:r>
    </w:p>
    <w:p w14:paraId="4BDC44E5" w14:textId="77777777" w:rsidR="00503DD1" w:rsidRDefault="00000000">
      <w:pPr>
        <w:ind w:left="10" w:right="57"/>
      </w:pPr>
      <w:r>
        <w:t xml:space="preserve">Store metadata such as: </w:t>
      </w:r>
    </w:p>
    <w:p w14:paraId="5C4BF056" w14:textId="77777777" w:rsidR="00503DD1" w:rsidRDefault="00000000">
      <w:pPr>
        <w:numPr>
          <w:ilvl w:val="1"/>
          <w:numId w:val="15"/>
        </w:numPr>
        <w:ind w:right="57" w:hanging="360"/>
      </w:pPr>
      <w:r>
        <w:t xml:space="preserve">Source API name </w:t>
      </w:r>
    </w:p>
    <w:p w14:paraId="685009B4" w14:textId="77777777" w:rsidR="00503DD1" w:rsidRDefault="00000000">
      <w:pPr>
        <w:numPr>
          <w:ilvl w:val="1"/>
          <w:numId w:val="15"/>
        </w:numPr>
        <w:ind w:right="57" w:hanging="360"/>
      </w:pPr>
      <w:r>
        <w:t xml:space="preserve">Retrieval timestamp </w:t>
      </w:r>
    </w:p>
    <w:p w14:paraId="61911EE6" w14:textId="77777777" w:rsidR="00503DD1" w:rsidRDefault="00000000">
      <w:pPr>
        <w:numPr>
          <w:ilvl w:val="1"/>
          <w:numId w:val="15"/>
        </w:numPr>
        <w:ind w:right="57" w:hanging="360"/>
      </w:pPr>
      <w:r>
        <w:t xml:space="preserve">Raw payload hash </w:t>
      </w:r>
    </w:p>
    <w:p w14:paraId="175B3599" w14:textId="77777777" w:rsidR="00503DD1" w:rsidRDefault="00000000">
      <w:pPr>
        <w:numPr>
          <w:ilvl w:val="1"/>
          <w:numId w:val="15"/>
        </w:numPr>
        <w:ind w:right="57" w:hanging="360"/>
      </w:pPr>
      <w:r>
        <w:t xml:space="preserve">Version of the indicator series for auditability and reproducibility. </w:t>
      </w:r>
    </w:p>
    <w:p w14:paraId="2123F278" w14:textId="77777777" w:rsidR="00503DD1" w:rsidRDefault="00000000">
      <w:pPr>
        <w:spacing w:after="0" w:line="259" w:lineRule="auto"/>
        <w:ind w:left="0" w:firstLine="0"/>
      </w:pPr>
      <w:r>
        <w:t xml:space="preserve"> </w:t>
      </w:r>
    </w:p>
    <w:sectPr w:rsidR="00503D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93" w:right="1383" w:bottom="1472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20C53" w14:textId="77777777" w:rsidR="00E315F6" w:rsidRDefault="00E315F6">
      <w:pPr>
        <w:spacing w:after="0" w:line="240" w:lineRule="auto"/>
      </w:pPr>
      <w:r>
        <w:separator/>
      </w:r>
    </w:p>
  </w:endnote>
  <w:endnote w:type="continuationSeparator" w:id="0">
    <w:p w14:paraId="07FF3136" w14:textId="77777777" w:rsidR="00E315F6" w:rsidRDefault="00E31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3C59" w14:textId="77777777" w:rsidR="00503DD1" w:rsidRDefault="00000000">
    <w:pPr>
      <w:spacing w:after="0" w:line="259" w:lineRule="auto"/>
      <w:ind w:left="-1440" w:right="1052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BCFC1D8" wp14:editId="5C4C553B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1310" name="Group 11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257" name="Shape 122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58" name="Shape 1225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59" name="Shape 1225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10" style="width:547.44pt;height:0.47998pt;position:absolute;mso-position-horizontal-relative:page;mso-position-horizontal:absolute;margin-left:24pt;mso-position-vertical-relative:page;margin-top:817.56pt;" coordsize="69524,60">
              <v:shape id="Shape 1226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26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26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2251" w14:textId="77777777" w:rsidR="00503DD1" w:rsidRDefault="00000000">
    <w:pPr>
      <w:spacing w:after="0" w:line="259" w:lineRule="auto"/>
      <w:ind w:left="-1440" w:right="1052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76EA97F" wp14:editId="6B69710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1290" name="Group 11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251" name="Shape 122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52" name="Shape 1225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53" name="Shape 1225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90" style="width:547.44pt;height:0.47998pt;position:absolute;mso-position-horizontal-relative:page;mso-position-horizontal:absolute;margin-left:24pt;mso-position-vertical-relative:page;margin-top:817.56pt;" coordsize="69524,60">
              <v:shape id="Shape 1225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25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25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65DD" w14:textId="77777777" w:rsidR="00503DD1" w:rsidRDefault="00000000">
    <w:pPr>
      <w:spacing w:after="0" w:line="259" w:lineRule="auto"/>
      <w:ind w:left="-1440" w:right="1052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143312C" wp14:editId="09C204AF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1270" name="Group 11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245" name="Shape 122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46" name="Shape 1224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47" name="Shape 1224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70" style="width:547.44pt;height:0.47998pt;position:absolute;mso-position-horizontal-relative:page;mso-position-horizontal:absolute;margin-left:24pt;mso-position-vertical-relative:page;margin-top:817.56pt;" coordsize="69524,60">
              <v:shape id="Shape 122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24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25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81A5B" w14:textId="77777777" w:rsidR="00E315F6" w:rsidRDefault="00E315F6">
      <w:pPr>
        <w:spacing w:after="0" w:line="240" w:lineRule="auto"/>
      </w:pPr>
      <w:r>
        <w:separator/>
      </w:r>
    </w:p>
  </w:footnote>
  <w:footnote w:type="continuationSeparator" w:id="0">
    <w:p w14:paraId="1BE499DF" w14:textId="77777777" w:rsidR="00E315F6" w:rsidRDefault="00E31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4DC7" w14:textId="77777777" w:rsidR="00503DD1" w:rsidRDefault="00000000">
    <w:pPr>
      <w:spacing w:after="0" w:line="259" w:lineRule="auto"/>
      <w:ind w:left="-1440" w:right="1052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85AEE6" wp14:editId="1193845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1298" name="Group 11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233" name="Shape 122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4" name="Shape 1223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5" name="Shape 1223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98" style="width:547.44pt;height:0.47998pt;position:absolute;mso-position-horizontal-relative:page;mso-position-horizontal:absolute;margin-left:24pt;mso-position-vertical-relative:page;margin-top:24pt;" coordsize="69524,60">
              <v:shape id="Shape 1223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23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23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06E9E16" w14:textId="77777777" w:rsidR="00503DD1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34824AA" wp14:editId="61B376A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11302" name="Group 113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12239" name="Shape 12239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E5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40" name="Shape 12240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41" name="Shape 12241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02" style="width:595.32pt;height:841.92pt;position:absolute;z-index:-2147483648;mso-position-horizontal-relative:page;mso-position-horizontal:absolute;margin-left:0pt;mso-position-vertical-relative:page;margin-top:0pt;" coordsize="75605,106923">
              <v:shape id="Shape 12242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fe599"/>
              </v:shape>
              <v:shape id="Shape 12243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2244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16CD9" w14:textId="77777777" w:rsidR="00503DD1" w:rsidRDefault="00000000">
    <w:pPr>
      <w:spacing w:after="0" w:line="259" w:lineRule="auto"/>
      <w:ind w:left="-1440" w:right="1052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DBF043" wp14:editId="5C9CFD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1278" name="Group 11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221" name="Shape 122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22" name="Shape 1222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23" name="Shape 1222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78" style="width:547.44pt;height:0.47998pt;position:absolute;mso-position-horizontal-relative:page;mso-position-horizontal:absolute;margin-left:24pt;mso-position-vertical-relative:page;margin-top:24pt;" coordsize="69524,60">
              <v:shape id="Shape 1222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22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22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6599233" w14:textId="77777777" w:rsidR="00503DD1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DA3C259" wp14:editId="5E638AC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11282" name="Group 11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12227" name="Shape 12227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E5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28" name="Shape 12228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29" name="Shape 12229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82" style="width:595.32pt;height:841.92pt;position:absolute;z-index:-2147483648;mso-position-horizontal-relative:page;mso-position-horizontal:absolute;margin-left:0pt;mso-position-vertical-relative:page;margin-top:0pt;" coordsize="75605,106923">
              <v:shape id="Shape 12230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fe599"/>
              </v:shape>
              <v:shape id="Shape 12231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2232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E8F6" w14:textId="77777777" w:rsidR="00503DD1" w:rsidRDefault="00000000">
    <w:pPr>
      <w:spacing w:after="0" w:line="259" w:lineRule="auto"/>
      <w:ind w:left="-1440" w:right="10524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7214DF1" wp14:editId="63B7E5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1258" name="Group 11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209" name="Shape 122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10" name="Shape 122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11" name="Shape 1221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58" style="width:547.44pt;height:0.47998pt;position:absolute;mso-position-horizontal-relative:page;mso-position-horizontal:absolute;margin-left:24pt;mso-position-vertical-relative:page;margin-top:24pt;" coordsize="69524,60">
              <v:shape id="Shape 122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21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21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E7FE01D" w14:textId="77777777" w:rsidR="00503DD1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0FB901C" wp14:editId="6DD436B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11262" name="Group 11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wps:wsp>
                      <wps:cNvPr id="12215" name="Shape 12215"/>
                      <wps:cNvSpPr/>
                      <wps:spPr>
                        <a:xfrm>
                          <a:off x="0" y="0"/>
                          <a:ext cx="7560564" cy="10692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564" h="10692383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  <a:lnTo>
                                <a:pt x="7560564" y="10692383"/>
                              </a:ln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E5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16" name="Shape 12216"/>
                      <wps:cNvSpPr/>
                      <wps:spPr>
                        <a:xfrm>
                          <a:off x="304800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17" name="Shape 12217"/>
                      <wps:cNvSpPr/>
                      <wps:spPr>
                        <a:xfrm>
                          <a:off x="7251193" y="310896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62" style="width:595.32pt;height:841.92pt;position:absolute;z-index:-2147483648;mso-position-horizontal-relative:page;mso-position-horizontal:absolute;margin-left:0pt;mso-position-vertical-relative:page;margin-top:0pt;" coordsize="75605,106923">
              <v:shape id="Shape 12218" style="position:absolute;width:75605;height:106923;left:0;top:0;" coordsize="7560564,10692383" path="m0,0l7560564,0l7560564,10692383l0,10692383l0,0">
                <v:stroke weight="0pt" endcap="flat" joinstyle="miter" miterlimit="10" on="false" color="#000000" opacity="0"/>
                <v:fill on="true" color="#ffe599"/>
              </v:shape>
              <v:shape id="Shape 12219" style="position:absolute;width:91;height:100721;left:3048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2220" style="position:absolute;width:91;height:100721;left:72511;top:3108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6F6"/>
    <w:multiLevelType w:val="hybridMultilevel"/>
    <w:tmpl w:val="799029D8"/>
    <w:lvl w:ilvl="0" w:tplc="D1704DC0">
      <w:start w:val="1"/>
      <w:numFmt w:val="lowerLetter"/>
      <w:lvlText w:val="%1."/>
      <w:lvlJc w:val="left"/>
      <w:pPr>
        <w:ind w:left="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4A36E6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68059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C06EF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ACF4BC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00B62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EA8BE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C2B830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2504E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6F7093"/>
    <w:multiLevelType w:val="hybridMultilevel"/>
    <w:tmpl w:val="FBB27740"/>
    <w:lvl w:ilvl="0" w:tplc="54EE87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6613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5450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6C02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646D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0E12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FE47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A8CC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5020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643D67"/>
    <w:multiLevelType w:val="hybridMultilevel"/>
    <w:tmpl w:val="99968744"/>
    <w:lvl w:ilvl="0" w:tplc="ABF0BC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0AEC22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06B676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385AE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02244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36355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F8613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32B0D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66471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F51A19"/>
    <w:multiLevelType w:val="hybridMultilevel"/>
    <w:tmpl w:val="EEB2B07A"/>
    <w:lvl w:ilvl="0" w:tplc="ADFAF3EC">
      <w:start w:val="10"/>
      <w:numFmt w:val="decimal"/>
      <w:lvlText w:val="%1."/>
      <w:lvlJc w:val="left"/>
      <w:pPr>
        <w:ind w:left="3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ACEF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A8A10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F8CCD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6A2B5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28229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4008A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F29E8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A0418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CA61CF"/>
    <w:multiLevelType w:val="hybridMultilevel"/>
    <w:tmpl w:val="0F2E94C2"/>
    <w:lvl w:ilvl="0" w:tplc="3DEE53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A25F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488F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FCA3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CEB7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28C7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92F7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B852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0695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931A0A"/>
    <w:multiLevelType w:val="hybridMultilevel"/>
    <w:tmpl w:val="3DD22820"/>
    <w:lvl w:ilvl="0" w:tplc="DA769C26">
      <w:start w:val="4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2A9E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60C28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D0D8E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6051E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184DE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601BF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3A7C9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14B28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AF389D"/>
    <w:multiLevelType w:val="hybridMultilevel"/>
    <w:tmpl w:val="208C0F1C"/>
    <w:lvl w:ilvl="0" w:tplc="0FEE71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4862FC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90319E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524B6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F0BA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C2D0E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108B0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A2C39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96626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C3719E"/>
    <w:multiLevelType w:val="multilevel"/>
    <w:tmpl w:val="33CEB858"/>
    <w:lvl w:ilvl="0">
      <w:start w:val="2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374F61"/>
    <w:multiLevelType w:val="hybridMultilevel"/>
    <w:tmpl w:val="034AB17A"/>
    <w:lvl w:ilvl="0" w:tplc="23D4CD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DECA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4427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6C7E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E6C6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EAFF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8481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1CFD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5CDE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BB0709"/>
    <w:multiLevelType w:val="hybridMultilevel"/>
    <w:tmpl w:val="2EFCD01A"/>
    <w:lvl w:ilvl="0" w:tplc="2BF257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D4864E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88974C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C6936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2A81E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18A1D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262B2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C6477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7A285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0B3EDD"/>
    <w:multiLevelType w:val="hybridMultilevel"/>
    <w:tmpl w:val="D2128C82"/>
    <w:lvl w:ilvl="0" w:tplc="BAAE2F3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96CF2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048FC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44500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A4013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40075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3206C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7CBEC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968ED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226169"/>
    <w:multiLevelType w:val="hybridMultilevel"/>
    <w:tmpl w:val="A73C1BC4"/>
    <w:lvl w:ilvl="0" w:tplc="6CA427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72AE34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0429EE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0CEB2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C8026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F027B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F89E7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48AD9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21F6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EF3354"/>
    <w:multiLevelType w:val="hybridMultilevel"/>
    <w:tmpl w:val="938A7F36"/>
    <w:lvl w:ilvl="0" w:tplc="A35CAD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DE61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7C9B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D8D9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3890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1667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6236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485D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60C6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76E7D37"/>
    <w:multiLevelType w:val="hybridMultilevel"/>
    <w:tmpl w:val="15F0DD7C"/>
    <w:lvl w:ilvl="0" w:tplc="5FD858B6">
      <w:start w:val="1"/>
      <w:numFmt w:val="lowerLetter"/>
      <w:lvlText w:val="%1."/>
      <w:lvlJc w:val="left"/>
      <w:pPr>
        <w:ind w:left="2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96C1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86FE8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48B51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7A21A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445DD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9AD01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4CAD2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74CD4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CCB4AD1"/>
    <w:multiLevelType w:val="hybridMultilevel"/>
    <w:tmpl w:val="E01AEEB0"/>
    <w:lvl w:ilvl="0" w:tplc="5A501F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9AF23C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E11A6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BA3D1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1EA57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66BCA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72088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1AEFB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D6A79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5894692">
    <w:abstractNumId w:val="4"/>
  </w:num>
  <w:num w:numId="2" w16cid:durableId="1541746279">
    <w:abstractNumId w:val="7"/>
  </w:num>
  <w:num w:numId="3" w16cid:durableId="1349017125">
    <w:abstractNumId w:val="11"/>
  </w:num>
  <w:num w:numId="4" w16cid:durableId="408499589">
    <w:abstractNumId w:val="14"/>
  </w:num>
  <w:num w:numId="5" w16cid:durableId="1886218189">
    <w:abstractNumId w:val="6"/>
  </w:num>
  <w:num w:numId="6" w16cid:durableId="399060400">
    <w:abstractNumId w:val="9"/>
  </w:num>
  <w:num w:numId="7" w16cid:durableId="1297954277">
    <w:abstractNumId w:val="2"/>
  </w:num>
  <w:num w:numId="8" w16cid:durableId="378747777">
    <w:abstractNumId w:val="8"/>
  </w:num>
  <w:num w:numId="9" w16cid:durableId="1915236368">
    <w:abstractNumId w:val="3"/>
  </w:num>
  <w:num w:numId="10" w16cid:durableId="1572887650">
    <w:abstractNumId w:val="10"/>
  </w:num>
  <w:num w:numId="11" w16cid:durableId="628241465">
    <w:abstractNumId w:val="0"/>
  </w:num>
  <w:num w:numId="12" w16cid:durableId="280384919">
    <w:abstractNumId w:val="1"/>
  </w:num>
  <w:num w:numId="13" w16cid:durableId="954093495">
    <w:abstractNumId w:val="12"/>
  </w:num>
  <w:num w:numId="14" w16cid:durableId="1271625710">
    <w:abstractNumId w:val="5"/>
  </w:num>
  <w:num w:numId="15" w16cid:durableId="11524067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D1"/>
    <w:rsid w:val="00503DD1"/>
    <w:rsid w:val="005B31A8"/>
    <w:rsid w:val="00E315F6"/>
    <w:rsid w:val="00EA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5B7E4"/>
  <w15:docId w15:val="{3F9520A2-DDC0-4895-8A16-7065046D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7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A4B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pi.worldbank.org/v2/indicator/NY.GDP.MKTP.CD?format=json%20(GDP)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landlord</dc:creator>
  <cp:keywords/>
  <cp:lastModifiedBy>landlord</cp:lastModifiedBy>
  <cp:revision>2</cp:revision>
  <dcterms:created xsi:type="dcterms:W3CDTF">2026-01-25T13:03:00Z</dcterms:created>
  <dcterms:modified xsi:type="dcterms:W3CDTF">2026-01-25T13:03:00Z</dcterms:modified>
</cp:coreProperties>
</file>