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847" w:rsidRDefault="00A72A1A">
      <w:pPr>
        <w:rPr>
          <w:sz w:val="28"/>
          <w:szCs w:val="28"/>
          <w:u w:val="single"/>
        </w:rPr>
      </w:pPr>
      <w:r>
        <w:rPr>
          <w:b/>
          <w:i/>
          <w:sz w:val="28"/>
          <w:szCs w:val="28"/>
          <w:u w:val="single"/>
        </w:rPr>
        <w:t>John P. Stevens High School</w:t>
      </w:r>
      <w:r>
        <w:rPr>
          <w:b/>
          <w:i/>
          <w:sz w:val="28"/>
          <w:szCs w:val="28"/>
        </w:rPr>
        <w:tab/>
      </w:r>
      <w:r>
        <w:rPr>
          <w:b/>
          <w:i/>
          <w:sz w:val="28"/>
          <w:szCs w:val="28"/>
        </w:rPr>
        <w:tab/>
      </w:r>
      <w:r>
        <w:rPr>
          <w:noProof/>
        </w:rPr>
        <w:drawing>
          <wp:anchor distT="0" distB="0" distL="114300" distR="114300" simplePos="0" relativeHeight="251658240" behindDoc="0" locked="0" layoutInCell="1" hidden="0" allowOverlap="1">
            <wp:simplePos x="0" y="0"/>
            <wp:positionH relativeFrom="margin">
              <wp:posOffset>3810000</wp:posOffset>
            </wp:positionH>
            <wp:positionV relativeFrom="paragraph">
              <wp:posOffset>0</wp:posOffset>
            </wp:positionV>
            <wp:extent cx="1988185" cy="613410"/>
            <wp:effectExtent l="0" t="0" r="0" b="0"/>
            <wp:wrapSquare wrapText="bothSides" distT="0" distB="0" distL="114300" distR="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1988185" cy="613410"/>
                    </a:xfrm>
                    <a:prstGeom prst="rect">
                      <a:avLst/>
                    </a:prstGeom>
                    <a:ln/>
                  </pic:spPr>
                </pic:pic>
              </a:graphicData>
            </a:graphic>
          </wp:anchor>
        </w:drawing>
      </w:r>
    </w:p>
    <w:p w:rsidR="00850847" w:rsidRDefault="00A72A1A">
      <w:r>
        <w:t>855 Grove Avenue</w:t>
      </w:r>
    </w:p>
    <w:p w:rsidR="00850847" w:rsidRDefault="00A72A1A">
      <w:r>
        <w:t>Edison, NJ 08820</w:t>
      </w:r>
    </w:p>
    <w:p w:rsidR="00850847" w:rsidRDefault="00A72A1A">
      <w:r>
        <w:t>Phone 732-452-2811 FAX 732-452-9529</w:t>
      </w:r>
    </w:p>
    <w:p w:rsidR="00850847" w:rsidRDefault="00A72A1A">
      <w:pPr>
        <w:rPr>
          <w:sz w:val="18"/>
          <w:szCs w:val="18"/>
        </w:rPr>
      </w:pPr>
      <w:r>
        <w:t>CEEB # 310787</w:t>
      </w:r>
    </w:p>
    <w:p w:rsidR="00850847" w:rsidRDefault="00A72A1A">
      <w:pPr>
        <w:rPr>
          <w:sz w:val="18"/>
          <w:szCs w:val="18"/>
        </w:rPr>
        <w:sectPr w:rsidR="00850847">
          <w:pgSz w:w="12240" w:h="15840"/>
          <w:pgMar w:top="432" w:right="1440" w:bottom="432" w:left="1440" w:header="0" w:footer="720" w:gutter="0"/>
          <w:pgNumType w:start="1"/>
          <w:cols w:space="720"/>
        </w:sectPr>
      </w:pPr>
      <w:r>
        <w:rPr>
          <w:noProof/>
        </w:rPr>
        <mc:AlternateContent>
          <mc:Choice Requires="wpg">
            <w:drawing>
              <wp:anchor distT="0" distB="0" distL="0" distR="0" simplePos="0" relativeHeight="251659264" behindDoc="1" locked="0" layoutInCell="1" hidden="0" allowOverlap="1">
                <wp:simplePos x="0" y="0"/>
                <wp:positionH relativeFrom="margin">
                  <wp:posOffset>0</wp:posOffset>
                </wp:positionH>
                <wp:positionV relativeFrom="paragraph">
                  <wp:posOffset>0</wp:posOffset>
                </wp:positionV>
                <wp:extent cx="5943600" cy="38100"/>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2374200" y="3761903"/>
                          <a:ext cx="5943600" cy="36195"/>
                        </a:xfrm>
                        <a:prstGeom prst="rect">
                          <a:avLst/>
                        </a:prstGeom>
                        <a:solidFill>
                          <a:srgbClr val="000000"/>
                        </a:solidFill>
                        <a:ln>
                          <a:noFill/>
                        </a:ln>
                      </wps:spPr>
                      <wps:txbx>
                        <w:txbxContent>
                          <w:p w:rsidR="00850847" w:rsidRDefault="00850847">
                            <w:pPr>
                              <w:textDirection w:val="btLr"/>
                            </w:pPr>
                          </w:p>
                        </w:txbxContent>
                      </wps:txbx>
                      <wps:bodyPr spcFirstLastPara="1" wrap="square" lIns="91425" tIns="91425" rIns="91425" bIns="91425" anchor="ctr"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5943600" cy="38100"/>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943600" cy="38100"/>
                        </a:xfrm>
                        <a:prstGeom prst="rect"/>
                        <a:ln/>
                      </pic:spPr>
                    </pic:pic>
                  </a:graphicData>
                </a:graphic>
              </wp:anchor>
            </w:drawing>
          </mc:Fallback>
        </mc:AlternateContent>
      </w:r>
    </w:p>
    <w:p w:rsidR="00850847" w:rsidRDefault="00A72A1A">
      <w:pPr>
        <w:rPr>
          <w:rFonts w:ascii="CG Times" w:eastAsia="CG Times" w:hAnsi="CG Times" w:cs="CG Times"/>
          <w:sz w:val="20"/>
          <w:szCs w:val="20"/>
          <w:u w:val="single"/>
        </w:rPr>
      </w:pPr>
      <w:r>
        <w:rPr>
          <w:rFonts w:ascii="CG Times" w:eastAsia="CG Times" w:hAnsi="CG Times" w:cs="CG Times"/>
          <w:b/>
          <w:sz w:val="20"/>
          <w:szCs w:val="20"/>
          <w:u w:val="single"/>
        </w:rPr>
        <w:t>Administrators</w:t>
      </w:r>
    </w:p>
    <w:p w:rsidR="00850847" w:rsidRDefault="00A72A1A">
      <w:pPr>
        <w:rPr>
          <w:sz w:val="20"/>
          <w:szCs w:val="20"/>
        </w:rPr>
      </w:pPr>
      <w:r>
        <w:rPr>
          <w:b/>
          <w:sz w:val="20"/>
          <w:szCs w:val="20"/>
        </w:rPr>
        <w:t>Paul Saxton</w:t>
      </w:r>
      <w:r>
        <w:rPr>
          <w:sz w:val="20"/>
          <w:szCs w:val="20"/>
        </w:rPr>
        <w:t>, Superintendent of Schools</w:t>
      </w:r>
    </w:p>
    <w:p w:rsidR="00850847" w:rsidRDefault="00A72A1A">
      <w:pPr>
        <w:rPr>
          <w:sz w:val="20"/>
          <w:szCs w:val="20"/>
        </w:rPr>
      </w:pPr>
      <w:r>
        <w:rPr>
          <w:b/>
          <w:sz w:val="20"/>
          <w:szCs w:val="20"/>
        </w:rPr>
        <w:t xml:space="preserve">Gail </w:t>
      </w:r>
      <w:proofErr w:type="spellStart"/>
      <w:r>
        <w:rPr>
          <w:b/>
          <w:sz w:val="20"/>
          <w:szCs w:val="20"/>
        </w:rPr>
        <w:t>Pawlikowski</w:t>
      </w:r>
      <w:proofErr w:type="spellEnd"/>
      <w:r>
        <w:rPr>
          <w:sz w:val="20"/>
          <w:szCs w:val="20"/>
        </w:rPr>
        <w:t>, Principal</w:t>
      </w:r>
    </w:p>
    <w:p w:rsidR="00850847" w:rsidRDefault="00A72A1A">
      <w:pPr>
        <w:rPr>
          <w:sz w:val="20"/>
          <w:szCs w:val="20"/>
        </w:rPr>
      </w:pPr>
      <w:r>
        <w:rPr>
          <w:b/>
          <w:sz w:val="20"/>
          <w:szCs w:val="20"/>
        </w:rPr>
        <w:t>Meredith Quick</w:t>
      </w:r>
      <w:r>
        <w:rPr>
          <w:sz w:val="20"/>
          <w:szCs w:val="20"/>
        </w:rPr>
        <w:t>, Assistant Principal</w:t>
      </w:r>
    </w:p>
    <w:p w:rsidR="00850847" w:rsidRDefault="00A72A1A">
      <w:pPr>
        <w:rPr>
          <w:sz w:val="20"/>
          <w:szCs w:val="20"/>
        </w:rPr>
      </w:pPr>
      <w:r>
        <w:rPr>
          <w:b/>
          <w:sz w:val="20"/>
          <w:szCs w:val="20"/>
        </w:rPr>
        <w:t xml:space="preserve">Dr. Anthony </w:t>
      </w:r>
      <w:proofErr w:type="spellStart"/>
      <w:r>
        <w:rPr>
          <w:b/>
          <w:sz w:val="20"/>
          <w:szCs w:val="20"/>
        </w:rPr>
        <w:t>Shallop</w:t>
      </w:r>
      <w:proofErr w:type="spellEnd"/>
      <w:r>
        <w:rPr>
          <w:sz w:val="20"/>
          <w:szCs w:val="20"/>
        </w:rPr>
        <w:t>, Assistant Principal</w:t>
      </w:r>
    </w:p>
    <w:p w:rsidR="00850847" w:rsidRDefault="00A72A1A">
      <w:pPr>
        <w:rPr>
          <w:sz w:val="20"/>
          <w:szCs w:val="20"/>
        </w:rPr>
      </w:pPr>
      <w:r>
        <w:rPr>
          <w:b/>
          <w:sz w:val="20"/>
          <w:szCs w:val="20"/>
        </w:rPr>
        <w:t xml:space="preserve">Robert </w:t>
      </w:r>
      <w:proofErr w:type="spellStart"/>
      <w:r>
        <w:rPr>
          <w:b/>
          <w:sz w:val="20"/>
          <w:szCs w:val="20"/>
        </w:rPr>
        <w:t>Urbanovich</w:t>
      </w:r>
      <w:proofErr w:type="spellEnd"/>
      <w:r>
        <w:rPr>
          <w:b/>
          <w:sz w:val="20"/>
          <w:szCs w:val="20"/>
        </w:rPr>
        <w:t>,</w:t>
      </w:r>
      <w:r>
        <w:rPr>
          <w:sz w:val="20"/>
          <w:szCs w:val="20"/>
        </w:rPr>
        <w:t xml:space="preserve"> Assistant Principal</w:t>
      </w:r>
    </w:p>
    <w:p w:rsidR="00850847" w:rsidRDefault="00A72A1A">
      <w:pPr>
        <w:rPr>
          <w:sz w:val="20"/>
          <w:szCs w:val="20"/>
        </w:rPr>
      </w:pPr>
      <w:proofErr w:type="spellStart"/>
      <w:r>
        <w:rPr>
          <w:b/>
          <w:sz w:val="20"/>
          <w:szCs w:val="20"/>
        </w:rPr>
        <w:t>Ojas</w:t>
      </w:r>
      <w:proofErr w:type="spellEnd"/>
      <w:r>
        <w:rPr>
          <w:b/>
          <w:sz w:val="20"/>
          <w:szCs w:val="20"/>
        </w:rPr>
        <w:t xml:space="preserve"> Ray</w:t>
      </w:r>
      <w:r>
        <w:rPr>
          <w:sz w:val="20"/>
          <w:szCs w:val="20"/>
        </w:rPr>
        <w:t>, Assistant Principal</w:t>
      </w:r>
    </w:p>
    <w:p w:rsidR="00850847" w:rsidRDefault="00850847">
      <w:pPr>
        <w:rPr>
          <w:sz w:val="20"/>
          <w:szCs w:val="20"/>
        </w:rPr>
      </w:pPr>
    </w:p>
    <w:p w:rsidR="00850847" w:rsidRDefault="00A72A1A">
      <w:pPr>
        <w:rPr>
          <w:b/>
          <w:sz w:val="20"/>
          <w:szCs w:val="20"/>
          <w:u w:val="single"/>
        </w:rPr>
      </w:pPr>
      <w:r>
        <w:rPr>
          <w:b/>
          <w:sz w:val="20"/>
          <w:szCs w:val="20"/>
          <w:u w:val="single"/>
        </w:rPr>
        <w:t>Supervisor</w:t>
      </w:r>
    </w:p>
    <w:p w:rsidR="00850847" w:rsidRDefault="00A72A1A">
      <w:pPr>
        <w:rPr>
          <w:b/>
          <w:sz w:val="20"/>
          <w:szCs w:val="20"/>
        </w:rPr>
      </w:pPr>
      <w:r>
        <w:rPr>
          <w:b/>
          <w:sz w:val="20"/>
          <w:szCs w:val="20"/>
        </w:rPr>
        <w:t xml:space="preserve">Brian </w:t>
      </w:r>
      <w:proofErr w:type="spellStart"/>
      <w:r>
        <w:rPr>
          <w:b/>
          <w:sz w:val="20"/>
          <w:szCs w:val="20"/>
        </w:rPr>
        <w:t>Glassberg</w:t>
      </w:r>
      <w:proofErr w:type="spellEnd"/>
    </w:p>
    <w:p w:rsidR="00850847" w:rsidRDefault="00850847">
      <w:pPr>
        <w:rPr>
          <w:b/>
          <w:sz w:val="20"/>
          <w:szCs w:val="20"/>
        </w:rPr>
      </w:pPr>
    </w:p>
    <w:p w:rsidR="00850847" w:rsidRDefault="00A72A1A">
      <w:pPr>
        <w:rPr>
          <w:sz w:val="20"/>
          <w:szCs w:val="20"/>
        </w:rPr>
      </w:pPr>
      <w:r>
        <w:rPr>
          <w:b/>
          <w:sz w:val="20"/>
          <w:szCs w:val="20"/>
          <w:u w:val="single"/>
        </w:rPr>
        <w:t>Counselors</w:t>
      </w:r>
    </w:p>
    <w:p w:rsidR="00850847" w:rsidRDefault="00A72A1A" w:rsidP="00A72A1A">
      <w:pPr>
        <w:tabs>
          <w:tab w:val="left" w:pos="2430"/>
        </w:tabs>
        <w:rPr>
          <w:sz w:val="20"/>
          <w:szCs w:val="20"/>
        </w:rPr>
      </w:pPr>
      <w:r>
        <w:rPr>
          <w:b/>
          <w:sz w:val="20"/>
          <w:szCs w:val="20"/>
        </w:rPr>
        <w:t>Valerie Clayton</w:t>
      </w:r>
      <w:r>
        <w:rPr>
          <w:b/>
          <w:sz w:val="20"/>
          <w:szCs w:val="20"/>
        </w:rPr>
        <w:t xml:space="preserve">     </w:t>
      </w:r>
      <w:r>
        <w:rPr>
          <w:b/>
          <w:sz w:val="20"/>
          <w:szCs w:val="20"/>
        </w:rPr>
        <w:tab/>
      </w:r>
      <w:r>
        <w:rPr>
          <w:b/>
          <w:sz w:val="20"/>
          <w:szCs w:val="20"/>
        </w:rPr>
        <w:t>Stephen Miller</w:t>
      </w:r>
      <w:r>
        <w:rPr>
          <w:b/>
          <w:sz w:val="20"/>
          <w:szCs w:val="20"/>
        </w:rPr>
        <w:tab/>
      </w:r>
    </w:p>
    <w:p w:rsidR="00850847" w:rsidRDefault="00A72A1A" w:rsidP="00A72A1A">
      <w:pPr>
        <w:tabs>
          <w:tab w:val="left" w:pos="2430"/>
        </w:tabs>
        <w:rPr>
          <w:sz w:val="20"/>
          <w:szCs w:val="20"/>
        </w:rPr>
      </w:pPr>
      <w:r>
        <w:rPr>
          <w:b/>
          <w:sz w:val="20"/>
          <w:szCs w:val="20"/>
        </w:rPr>
        <w:t xml:space="preserve">Karen </w:t>
      </w:r>
      <w:proofErr w:type="spellStart"/>
      <w:r>
        <w:rPr>
          <w:b/>
          <w:sz w:val="20"/>
          <w:szCs w:val="20"/>
        </w:rPr>
        <w:t>Cundari</w:t>
      </w:r>
      <w:proofErr w:type="spellEnd"/>
      <w:r>
        <w:rPr>
          <w:b/>
          <w:sz w:val="20"/>
          <w:szCs w:val="20"/>
        </w:rPr>
        <w:t xml:space="preserve">              </w:t>
      </w:r>
      <w:r>
        <w:rPr>
          <w:b/>
          <w:sz w:val="20"/>
          <w:szCs w:val="20"/>
        </w:rPr>
        <w:tab/>
        <w:t>M</w:t>
      </w:r>
      <w:r>
        <w:rPr>
          <w:b/>
          <w:sz w:val="20"/>
          <w:szCs w:val="20"/>
        </w:rPr>
        <w:t xml:space="preserve">aria </w:t>
      </w:r>
      <w:proofErr w:type="spellStart"/>
      <w:r>
        <w:rPr>
          <w:b/>
          <w:sz w:val="20"/>
          <w:szCs w:val="20"/>
        </w:rPr>
        <w:t>Randazza</w:t>
      </w:r>
      <w:proofErr w:type="spellEnd"/>
      <w:r>
        <w:rPr>
          <w:b/>
          <w:sz w:val="20"/>
          <w:szCs w:val="20"/>
        </w:rPr>
        <w:t xml:space="preserve"> </w:t>
      </w:r>
    </w:p>
    <w:p w:rsidR="00850847" w:rsidRDefault="00A72A1A" w:rsidP="00A72A1A">
      <w:pPr>
        <w:tabs>
          <w:tab w:val="left" w:pos="2430"/>
        </w:tabs>
        <w:rPr>
          <w:b/>
          <w:sz w:val="20"/>
          <w:szCs w:val="20"/>
        </w:rPr>
      </w:pPr>
      <w:r>
        <w:rPr>
          <w:b/>
          <w:sz w:val="20"/>
          <w:szCs w:val="20"/>
        </w:rPr>
        <w:t xml:space="preserve">Christen </w:t>
      </w:r>
      <w:proofErr w:type="spellStart"/>
      <w:r>
        <w:rPr>
          <w:b/>
          <w:sz w:val="20"/>
          <w:szCs w:val="20"/>
        </w:rPr>
        <w:t>DeSimone</w:t>
      </w:r>
      <w:proofErr w:type="spellEnd"/>
      <w:r>
        <w:rPr>
          <w:b/>
          <w:sz w:val="20"/>
          <w:szCs w:val="20"/>
        </w:rPr>
        <w:t xml:space="preserve">   </w:t>
      </w:r>
      <w:r>
        <w:rPr>
          <w:b/>
          <w:sz w:val="20"/>
          <w:szCs w:val="20"/>
        </w:rPr>
        <w:tab/>
      </w:r>
      <w:proofErr w:type="spellStart"/>
      <w:r>
        <w:rPr>
          <w:b/>
          <w:sz w:val="20"/>
          <w:szCs w:val="20"/>
        </w:rPr>
        <w:t>Elissa</w:t>
      </w:r>
      <w:proofErr w:type="spellEnd"/>
      <w:r>
        <w:rPr>
          <w:b/>
          <w:sz w:val="20"/>
          <w:szCs w:val="20"/>
        </w:rPr>
        <w:t xml:space="preserve"> </w:t>
      </w:r>
      <w:proofErr w:type="spellStart"/>
      <w:r>
        <w:rPr>
          <w:b/>
          <w:sz w:val="20"/>
          <w:szCs w:val="20"/>
        </w:rPr>
        <w:t>Rinaldi</w:t>
      </w:r>
      <w:proofErr w:type="spellEnd"/>
      <w:r>
        <w:rPr>
          <w:b/>
          <w:sz w:val="20"/>
          <w:szCs w:val="20"/>
        </w:rPr>
        <w:t xml:space="preserve">      </w:t>
      </w:r>
    </w:p>
    <w:p w:rsidR="00850847" w:rsidRDefault="00A72A1A" w:rsidP="00A72A1A">
      <w:pPr>
        <w:tabs>
          <w:tab w:val="left" w:pos="2430"/>
        </w:tabs>
        <w:rPr>
          <w:sz w:val="20"/>
          <w:szCs w:val="20"/>
        </w:rPr>
      </w:pPr>
      <w:proofErr w:type="spellStart"/>
      <w:r>
        <w:rPr>
          <w:b/>
          <w:sz w:val="20"/>
          <w:szCs w:val="20"/>
        </w:rPr>
        <w:t>Shaheda</w:t>
      </w:r>
      <w:proofErr w:type="spellEnd"/>
      <w:r>
        <w:rPr>
          <w:b/>
          <w:sz w:val="20"/>
          <w:szCs w:val="20"/>
        </w:rPr>
        <w:t xml:space="preserve"> Hall       </w:t>
      </w:r>
      <w:r>
        <w:rPr>
          <w:b/>
          <w:sz w:val="20"/>
          <w:szCs w:val="20"/>
        </w:rPr>
        <w:tab/>
      </w:r>
      <w:r>
        <w:rPr>
          <w:b/>
          <w:sz w:val="20"/>
          <w:szCs w:val="20"/>
        </w:rPr>
        <w:t xml:space="preserve">Pierre </w:t>
      </w:r>
      <w:proofErr w:type="spellStart"/>
      <w:r>
        <w:rPr>
          <w:b/>
          <w:sz w:val="20"/>
          <w:szCs w:val="20"/>
        </w:rPr>
        <w:t>Salme</w:t>
      </w:r>
      <w:proofErr w:type="spellEnd"/>
      <w:r>
        <w:rPr>
          <w:b/>
          <w:sz w:val="20"/>
          <w:szCs w:val="20"/>
        </w:rPr>
        <w:t xml:space="preserve">              </w:t>
      </w:r>
      <w:r>
        <w:rPr>
          <w:b/>
          <w:sz w:val="20"/>
          <w:szCs w:val="20"/>
        </w:rPr>
        <w:t xml:space="preserve">                                   </w:t>
      </w:r>
    </w:p>
    <w:p w:rsidR="00850847" w:rsidRDefault="00A72A1A">
      <w:pPr>
        <w:pStyle w:val="Heading1"/>
        <w:rPr>
          <w:rFonts w:ascii="Times New Roman" w:eastAsia="Times New Roman" w:hAnsi="Times New Roman" w:cs="Times New Roman"/>
        </w:rPr>
      </w:pPr>
      <w:r>
        <w:rPr>
          <w:rFonts w:ascii="Times New Roman" w:eastAsia="Times New Roman" w:hAnsi="Times New Roman" w:cs="Times New Roman"/>
        </w:rPr>
        <w:t>Lisa Lin</w:t>
      </w:r>
      <w:r>
        <w:rPr>
          <w:rFonts w:ascii="Times New Roman" w:eastAsia="Times New Roman" w:hAnsi="Times New Roman" w:cs="Times New Roman"/>
        </w:rPr>
        <w:tab/>
        <w:t xml:space="preserve">                            </w:t>
      </w:r>
    </w:p>
    <w:p w:rsidR="00850847" w:rsidRDefault="00850847">
      <w:pPr>
        <w:pStyle w:val="Heading1"/>
        <w:rPr>
          <w:rFonts w:ascii="Times New Roman" w:eastAsia="Times New Roman" w:hAnsi="Times New Roman" w:cs="Times New Roman"/>
          <w:u w:val="single"/>
        </w:rPr>
      </w:pPr>
    </w:p>
    <w:p w:rsidR="00850847" w:rsidRDefault="00A72A1A">
      <w:pPr>
        <w:pStyle w:val="Heading1"/>
        <w:rPr>
          <w:rFonts w:ascii="Times New Roman" w:eastAsia="Times New Roman" w:hAnsi="Times New Roman" w:cs="Times New Roman"/>
        </w:rPr>
      </w:pPr>
      <w:r>
        <w:rPr>
          <w:rFonts w:ascii="Times New Roman" w:eastAsia="Times New Roman" w:hAnsi="Times New Roman" w:cs="Times New Roman"/>
          <w:u w:val="single"/>
        </w:rPr>
        <w:t>College</w:t>
      </w:r>
      <w:r>
        <w:rPr>
          <w:rFonts w:ascii="Times New Roman" w:eastAsia="Times New Roman" w:hAnsi="Times New Roman" w:cs="Times New Roman"/>
          <w:u w:val="single"/>
        </w:rPr>
        <w:t xml:space="preserve"> </w:t>
      </w:r>
      <w:r>
        <w:rPr>
          <w:rFonts w:ascii="Times New Roman" w:eastAsia="Times New Roman" w:hAnsi="Times New Roman" w:cs="Times New Roman"/>
          <w:u w:val="single"/>
        </w:rPr>
        <w:t>Counselors</w:t>
      </w:r>
    </w:p>
    <w:p w:rsidR="00850847" w:rsidRDefault="00A72A1A" w:rsidP="00A72A1A">
      <w:pPr>
        <w:tabs>
          <w:tab w:val="left" w:pos="2430"/>
        </w:tabs>
        <w:rPr>
          <w:b/>
          <w:sz w:val="20"/>
          <w:szCs w:val="20"/>
        </w:rPr>
      </w:pPr>
      <w:r>
        <w:rPr>
          <w:b/>
          <w:sz w:val="20"/>
          <w:szCs w:val="20"/>
        </w:rPr>
        <w:t xml:space="preserve">Susan </w:t>
      </w:r>
      <w:proofErr w:type="spellStart"/>
      <w:r>
        <w:rPr>
          <w:b/>
          <w:sz w:val="20"/>
          <w:szCs w:val="20"/>
        </w:rPr>
        <w:t>Nadel</w:t>
      </w:r>
      <w:proofErr w:type="spellEnd"/>
      <w:r>
        <w:rPr>
          <w:sz w:val="20"/>
          <w:szCs w:val="20"/>
        </w:rPr>
        <w:t xml:space="preserve">      </w:t>
      </w:r>
      <w:r>
        <w:rPr>
          <w:sz w:val="20"/>
          <w:szCs w:val="20"/>
        </w:rPr>
        <w:tab/>
      </w:r>
      <w:bookmarkStart w:id="0" w:name="_GoBack"/>
      <w:bookmarkEnd w:id="0"/>
      <w:r>
        <w:rPr>
          <w:b/>
          <w:sz w:val="20"/>
          <w:szCs w:val="20"/>
        </w:rPr>
        <w:t>Janine Silberberg</w:t>
      </w:r>
    </w:p>
    <w:p w:rsidR="00850847" w:rsidRDefault="00850847">
      <w:pPr>
        <w:rPr>
          <w:b/>
          <w:sz w:val="20"/>
          <w:szCs w:val="20"/>
        </w:rPr>
      </w:pPr>
    </w:p>
    <w:p w:rsidR="00850847" w:rsidRDefault="00A72A1A">
      <w:pPr>
        <w:jc w:val="both"/>
        <w:rPr>
          <w:sz w:val="20"/>
          <w:szCs w:val="20"/>
        </w:rPr>
      </w:pPr>
      <w:r>
        <w:rPr>
          <w:b/>
          <w:sz w:val="20"/>
          <w:szCs w:val="20"/>
        </w:rPr>
        <w:t>Community</w:t>
      </w:r>
      <w:r>
        <w:rPr>
          <w:b/>
          <w:sz w:val="20"/>
          <w:szCs w:val="20"/>
        </w:rPr>
        <w:tab/>
      </w:r>
      <w:r>
        <w:rPr>
          <w:sz w:val="20"/>
          <w:szCs w:val="20"/>
        </w:rPr>
        <w:t>Edison is a 32 square mile township in northern Middlesex County, just north of New Brunswick and Rutgers University, and 25 miles southwest of New York City.  It is a diverse community with ma</w:t>
      </w:r>
      <w:r>
        <w:rPr>
          <w:sz w:val="20"/>
          <w:szCs w:val="20"/>
        </w:rPr>
        <w:t xml:space="preserve">ny commuters to Newark and New York.  Many of the more than 100,000 residents enjoy an above average socio-economic level.  A high percentage of parents are college graduates and are employed in a wide variety of occupations that encompass many managerial </w:t>
      </w:r>
      <w:r>
        <w:rPr>
          <w:sz w:val="20"/>
          <w:szCs w:val="20"/>
        </w:rPr>
        <w:t xml:space="preserve">and professional positions. </w:t>
      </w:r>
    </w:p>
    <w:p w:rsidR="00850847" w:rsidRDefault="00850847">
      <w:pPr>
        <w:jc w:val="both"/>
        <w:rPr>
          <w:sz w:val="20"/>
          <w:szCs w:val="20"/>
        </w:rPr>
      </w:pPr>
    </w:p>
    <w:p w:rsidR="00850847" w:rsidRDefault="00A72A1A">
      <w:pPr>
        <w:tabs>
          <w:tab w:val="left" w:pos="990"/>
        </w:tabs>
        <w:jc w:val="both"/>
        <w:rPr>
          <w:sz w:val="20"/>
          <w:szCs w:val="20"/>
        </w:rPr>
      </w:pPr>
      <w:r>
        <w:rPr>
          <w:b/>
          <w:sz w:val="20"/>
          <w:szCs w:val="20"/>
        </w:rPr>
        <w:t>School</w:t>
      </w:r>
      <w:r>
        <w:rPr>
          <w:b/>
          <w:sz w:val="20"/>
          <w:szCs w:val="20"/>
        </w:rPr>
        <w:tab/>
      </w:r>
      <w:r>
        <w:rPr>
          <w:sz w:val="20"/>
          <w:szCs w:val="20"/>
        </w:rPr>
        <w:t>John P. Stevens High School is a comprehensive four year high school situated in residential North Edison with approximately 2,</w:t>
      </w:r>
      <w:r>
        <w:rPr>
          <w:sz w:val="20"/>
          <w:szCs w:val="20"/>
        </w:rPr>
        <w:t>500</w:t>
      </w:r>
      <w:r>
        <w:rPr>
          <w:sz w:val="20"/>
          <w:szCs w:val="20"/>
        </w:rPr>
        <w:t xml:space="preserve"> students.  The graduating class of 201</w:t>
      </w:r>
      <w:r>
        <w:rPr>
          <w:sz w:val="20"/>
          <w:szCs w:val="20"/>
        </w:rPr>
        <w:t>9</w:t>
      </w:r>
      <w:r>
        <w:rPr>
          <w:sz w:val="20"/>
          <w:szCs w:val="20"/>
        </w:rPr>
        <w:t xml:space="preserve"> consists of </w:t>
      </w:r>
      <w:r>
        <w:rPr>
          <w:sz w:val="20"/>
          <w:szCs w:val="20"/>
        </w:rPr>
        <w:t>595</w:t>
      </w:r>
      <w:r>
        <w:rPr>
          <w:b/>
          <w:i/>
          <w:sz w:val="20"/>
          <w:szCs w:val="20"/>
        </w:rPr>
        <w:t xml:space="preserve"> </w:t>
      </w:r>
      <w:r>
        <w:rPr>
          <w:sz w:val="20"/>
          <w:szCs w:val="20"/>
        </w:rPr>
        <w:t xml:space="preserve">students.  John P. Stevens High </w:t>
      </w:r>
      <w:r>
        <w:rPr>
          <w:sz w:val="20"/>
          <w:szCs w:val="20"/>
        </w:rPr>
        <w:t>School has a very strong academic program and an outstanding co-curricular program, encompassing athletics, drama, forensics, student government, music, the fine arts, and several volunteer and service organizations.</w:t>
      </w:r>
    </w:p>
    <w:p w:rsidR="00850847" w:rsidRDefault="00850847">
      <w:pPr>
        <w:tabs>
          <w:tab w:val="left" w:pos="990"/>
        </w:tabs>
        <w:jc w:val="both"/>
        <w:rPr>
          <w:sz w:val="20"/>
          <w:szCs w:val="20"/>
        </w:rPr>
      </w:pPr>
    </w:p>
    <w:p w:rsidR="00850847" w:rsidRDefault="00A72A1A">
      <w:pPr>
        <w:jc w:val="both"/>
        <w:rPr>
          <w:sz w:val="20"/>
          <w:szCs w:val="20"/>
        </w:rPr>
      </w:pPr>
      <w:r>
        <w:rPr>
          <w:sz w:val="20"/>
          <w:szCs w:val="20"/>
        </w:rPr>
        <w:t xml:space="preserve">John P. Stevens High School was built </w:t>
      </w:r>
      <w:r>
        <w:rPr>
          <w:sz w:val="20"/>
          <w:szCs w:val="20"/>
        </w:rPr>
        <w:t xml:space="preserve">in 1964 with additions completed in 1968, 1992, 2001, 2003 and 2010. The average class size is 25.  The faculty consists of </w:t>
      </w:r>
      <w:r>
        <w:rPr>
          <w:sz w:val="20"/>
          <w:szCs w:val="20"/>
        </w:rPr>
        <w:t>175 teachers</w:t>
      </w:r>
      <w:r>
        <w:rPr>
          <w:sz w:val="20"/>
          <w:szCs w:val="20"/>
        </w:rPr>
        <w:t xml:space="preserve">, approximately </w:t>
      </w:r>
      <w:r>
        <w:rPr>
          <w:sz w:val="20"/>
          <w:szCs w:val="20"/>
        </w:rPr>
        <w:t>60</w:t>
      </w:r>
      <w:r>
        <w:rPr>
          <w:sz w:val="20"/>
          <w:szCs w:val="20"/>
        </w:rPr>
        <w:t xml:space="preserve">% of whom have Masters, 1% of whom have Doctorates. There are </w:t>
      </w:r>
      <w:r>
        <w:rPr>
          <w:sz w:val="20"/>
          <w:szCs w:val="20"/>
        </w:rPr>
        <w:t>four</w:t>
      </w:r>
      <w:r>
        <w:rPr>
          <w:sz w:val="20"/>
          <w:szCs w:val="20"/>
        </w:rPr>
        <w:t xml:space="preserve"> administrators, </w:t>
      </w:r>
      <w:r>
        <w:rPr>
          <w:sz w:val="20"/>
          <w:szCs w:val="20"/>
        </w:rPr>
        <w:t>nine</w:t>
      </w:r>
      <w:r>
        <w:rPr>
          <w:sz w:val="20"/>
          <w:szCs w:val="20"/>
        </w:rPr>
        <w:t xml:space="preserve"> school counselors, two college counselors, PATH Counselors, and a special services team.</w:t>
      </w:r>
      <w:r>
        <w:rPr>
          <w:sz w:val="20"/>
          <w:szCs w:val="20"/>
        </w:rPr>
        <w:t xml:space="preserve"> </w:t>
      </w:r>
      <w:r>
        <w:rPr>
          <w:sz w:val="20"/>
          <w:szCs w:val="20"/>
        </w:rPr>
        <w:t>The faculty is quite sophisticated, well-traveled</w:t>
      </w:r>
      <w:r>
        <w:rPr>
          <w:sz w:val="20"/>
          <w:szCs w:val="20"/>
        </w:rPr>
        <w:t xml:space="preserve"> and take advantage of living in a large metropolitan area.  They participate in evening and summer study programs, i</w:t>
      </w:r>
      <w:r>
        <w:rPr>
          <w:sz w:val="20"/>
          <w:szCs w:val="20"/>
        </w:rPr>
        <w:t>n-service courses, and professional meetings.</w:t>
      </w:r>
    </w:p>
    <w:p w:rsidR="00850847" w:rsidRDefault="00850847">
      <w:pPr>
        <w:rPr>
          <w:sz w:val="20"/>
          <w:szCs w:val="20"/>
        </w:rPr>
      </w:pPr>
    </w:p>
    <w:p w:rsidR="00A72A1A" w:rsidRDefault="00A72A1A">
      <w:pPr>
        <w:rPr>
          <w:sz w:val="20"/>
          <w:szCs w:val="20"/>
        </w:rPr>
      </w:pPr>
    </w:p>
    <w:p w:rsidR="00A72A1A" w:rsidRDefault="00A72A1A">
      <w:pPr>
        <w:rPr>
          <w:sz w:val="20"/>
          <w:szCs w:val="20"/>
        </w:rPr>
      </w:pPr>
    </w:p>
    <w:p w:rsidR="00850847" w:rsidRDefault="00A72A1A">
      <w:pPr>
        <w:jc w:val="both"/>
        <w:rPr>
          <w:sz w:val="20"/>
          <w:szCs w:val="20"/>
        </w:rPr>
      </w:pPr>
      <w:r>
        <w:rPr>
          <w:b/>
          <w:sz w:val="20"/>
          <w:szCs w:val="20"/>
        </w:rPr>
        <w:t xml:space="preserve">Accreditation </w:t>
      </w:r>
      <w:r>
        <w:rPr>
          <w:sz w:val="20"/>
          <w:szCs w:val="20"/>
        </w:rPr>
        <w:t xml:space="preserve">    John P. Stevens High School is accredited by the New Jersey Department of Education.</w:t>
      </w:r>
    </w:p>
    <w:p w:rsidR="00850847" w:rsidRDefault="00850847">
      <w:pPr>
        <w:rPr>
          <w:sz w:val="20"/>
          <w:szCs w:val="20"/>
        </w:rPr>
      </w:pPr>
    </w:p>
    <w:p w:rsidR="00850847" w:rsidRDefault="00A72A1A">
      <w:pPr>
        <w:jc w:val="both"/>
        <w:rPr>
          <w:sz w:val="20"/>
          <w:szCs w:val="20"/>
        </w:rPr>
      </w:pPr>
      <w:r>
        <w:rPr>
          <w:b/>
          <w:sz w:val="20"/>
          <w:szCs w:val="20"/>
        </w:rPr>
        <w:t>Curriculum</w:t>
      </w:r>
      <w:r>
        <w:rPr>
          <w:b/>
          <w:sz w:val="20"/>
          <w:szCs w:val="20"/>
        </w:rPr>
        <w:tab/>
      </w:r>
      <w:r>
        <w:rPr>
          <w:sz w:val="20"/>
          <w:szCs w:val="20"/>
        </w:rPr>
        <w:t>Edison Township students are required to successfully complete four years of English, Mathemat</w:t>
      </w:r>
      <w:r>
        <w:rPr>
          <w:sz w:val="20"/>
          <w:szCs w:val="20"/>
        </w:rPr>
        <w:t>ics, and Physical Education, three years of History and Science, two years of World Language, as well as one year of Visual and Performing Arts, one year of Career Education and Consumer, Family and Life Skills, and 2.5 credits of Financial Literacy. Elect</w:t>
      </w:r>
      <w:r>
        <w:rPr>
          <w:sz w:val="20"/>
          <w:szCs w:val="20"/>
        </w:rPr>
        <w:t>ive subjects are offered in World Languages, Business, Music, Fine Arts, Family and Consumer Sciences and Technology Education.  The three major levels of grouping are: Advanced Placement or Honors, Accelerated (1) and Regular (</w:t>
      </w:r>
      <w:r>
        <w:rPr>
          <w:sz w:val="20"/>
          <w:szCs w:val="20"/>
        </w:rPr>
        <w:t>2)</w:t>
      </w:r>
      <w:r>
        <w:rPr>
          <w:sz w:val="20"/>
          <w:szCs w:val="20"/>
        </w:rPr>
        <w:t>.  Advanced Placement cour</w:t>
      </w:r>
      <w:r>
        <w:rPr>
          <w:sz w:val="20"/>
          <w:szCs w:val="20"/>
        </w:rPr>
        <w:t xml:space="preserve">ses are available in English, French, Spanish, Chinese, U.S. History, World History, American Government, European History, Economics, Calculus, Statistics, Computer Science, Biology, Studio Art, Chemistry, and Physics. </w:t>
      </w:r>
      <w:r>
        <w:rPr>
          <w:sz w:val="20"/>
          <w:szCs w:val="20"/>
        </w:rPr>
        <w:t>The highest math class is Applied Ca</w:t>
      </w:r>
      <w:r>
        <w:rPr>
          <w:sz w:val="20"/>
          <w:szCs w:val="20"/>
        </w:rPr>
        <w:t>lculus.</w:t>
      </w:r>
    </w:p>
    <w:p w:rsidR="00850847" w:rsidRDefault="00850847">
      <w:pPr>
        <w:jc w:val="both"/>
        <w:rPr>
          <w:sz w:val="20"/>
          <w:szCs w:val="20"/>
        </w:rPr>
      </w:pPr>
    </w:p>
    <w:p w:rsidR="00850847" w:rsidRDefault="00A72A1A">
      <w:pPr>
        <w:jc w:val="both"/>
        <w:rPr>
          <w:sz w:val="20"/>
          <w:szCs w:val="20"/>
        </w:rPr>
      </w:pPr>
      <w:r>
        <w:rPr>
          <w:b/>
          <w:sz w:val="20"/>
          <w:szCs w:val="20"/>
        </w:rPr>
        <w:t xml:space="preserve">SAT and Advanced Placement </w:t>
      </w:r>
    </w:p>
    <w:p w:rsidR="00850847" w:rsidRDefault="00A72A1A">
      <w:pPr>
        <w:jc w:val="both"/>
        <w:rPr>
          <w:sz w:val="20"/>
          <w:szCs w:val="20"/>
        </w:rPr>
      </w:pPr>
      <w:r>
        <w:rPr>
          <w:b/>
          <w:sz w:val="20"/>
          <w:szCs w:val="20"/>
        </w:rPr>
        <w:t xml:space="preserve">2018 </w:t>
      </w:r>
      <w:r>
        <w:rPr>
          <w:b/>
          <w:sz w:val="20"/>
          <w:szCs w:val="20"/>
        </w:rPr>
        <w:t xml:space="preserve">Testing Results </w:t>
      </w:r>
      <w:r>
        <w:rPr>
          <w:sz w:val="20"/>
          <w:szCs w:val="20"/>
        </w:rPr>
        <w:t>Last May, J. P. Stevens administered the Advanced Placement Examinations to 78</w:t>
      </w:r>
      <w:r>
        <w:rPr>
          <w:sz w:val="20"/>
          <w:szCs w:val="20"/>
        </w:rPr>
        <w:t>1</w:t>
      </w:r>
      <w:r>
        <w:rPr>
          <w:sz w:val="20"/>
          <w:szCs w:val="20"/>
        </w:rPr>
        <w:t xml:space="preserve"> students.  Of the 1</w:t>
      </w:r>
      <w:r>
        <w:rPr>
          <w:sz w:val="20"/>
          <w:szCs w:val="20"/>
        </w:rPr>
        <w:t>816</w:t>
      </w:r>
      <w:r>
        <w:rPr>
          <w:sz w:val="20"/>
          <w:szCs w:val="20"/>
        </w:rPr>
        <w:t xml:space="preserve"> grades reported, 59</w:t>
      </w:r>
      <w:r>
        <w:rPr>
          <w:sz w:val="20"/>
          <w:szCs w:val="20"/>
        </w:rPr>
        <w:t>5</w:t>
      </w:r>
      <w:r>
        <w:rPr>
          <w:sz w:val="20"/>
          <w:szCs w:val="20"/>
        </w:rPr>
        <w:t xml:space="preserve"> had scores of five, </w:t>
      </w:r>
      <w:r>
        <w:rPr>
          <w:sz w:val="20"/>
          <w:szCs w:val="20"/>
        </w:rPr>
        <w:t>613</w:t>
      </w:r>
      <w:r>
        <w:rPr>
          <w:sz w:val="20"/>
          <w:szCs w:val="20"/>
        </w:rPr>
        <w:t xml:space="preserve"> had scores of four, 39</w:t>
      </w:r>
      <w:r>
        <w:rPr>
          <w:sz w:val="20"/>
          <w:szCs w:val="20"/>
        </w:rPr>
        <w:t>8</w:t>
      </w:r>
      <w:r>
        <w:rPr>
          <w:sz w:val="20"/>
          <w:szCs w:val="20"/>
        </w:rPr>
        <w:t xml:space="preserve"> had scores of three, 1</w:t>
      </w:r>
      <w:r>
        <w:rPr>
          <w:sz w:val="20"/>
          <w:szCs w:val="20"/>
        </w:rPr>
        <w:t>58</w:t>
      </w:r>
      <w:r>
        <w:rPr>
          <w:sz w:val="20"/>
          <w:szCs w:val="20"/>
        </w:rPr>
        <w:t xml:space="preserve"> h</w:t>
      </w:r>
      <w:r>
        <w:rPr>
          <w:sz w:val="20"/>
          <w:szCs w:val="20"/>
        </w:rPr>
        <w:t xml:space="preserve">ad scores of two, and </w:t>
      </w:r>
      <w:r>
        <w:rPr>
          <w:sz w:val="20"/>
          <w:szCs w:val="20"/>
        </w:rPr>
        <w:t>52</w:t>
      </w:r>
      <w:r>
        <w:rPr>
          <w:sz w:val="20"/>
          <w:szCs w:val="20"/>
        </w:rPr>
        <w:t xml:space="preserve"> had </w:t>
      </w:r>
      <w:proofErr w:type="gramStart"/>
      <w:r>
        <w:rPr>
          <w:sz w:val="20"/>
          <w:szCs w:val="20"/>
        </w:rPr>
        <w:t>scores</w:t>
      </w:r>
      <w:proofErr w:type="gramEnd"/>
      <w:r>
        <w:rPr>
          <w:sz w:val="20"/>
          <w:szCs w:val="20"/>
        </w:rPr>
        <w:t xml:space="preserve"> of one.</w:t>
      </w:r>
    </w:p>
    <w:p w:rsidR="00850847" w:rsidRDefault="00850847">
      <w:pPr>
        <w:rPr>
          <w:sz w:val="20"/>
          <w:szCs w:val="20"/>
        </w:rPr>
      </w:pPr>
    </w:p>
    <w:p w:rsidR="00850847" w:rsidRDefault="00A72A1A">
      <w:pPr>
        <w:pStyle w:val="Heading1"/>
        <w:tabs>
          <w:tab w:val="left" w:pos="900"/>
          <w:tab w:val="left" w:pos="2160"/>
          <w:tab w:val="left" w:pos="3240"/>
        </w:tabs>
        <w:ind w:right="-540"/>
        <w:rPr>
          <w:rFonts w:ascii="Times New Roman" w:eastAsia="Times New Roman" w:hAnsi="Times New Roman" w:cs="Times New Roman"/>
          <w:sz w:val="19"/>
          <w:szCs w:val="19"/>
        </w:rPr>
      </w:pPr>
      <w:r>
        <w:rPr>
          <w:rFonts w:ascii="Times New Roman" w:eastAsia="Times New Roman" w:hAnsi="Times New Roman" w:cs="Times New Roman"/>
        </w:rPr>
        <w:tab/>
      </w:r>
      <w:r>
        <w:rPr>
          <w:rFonts w:ascii="Times New Roman" w:eastAsia="Times New Roman" w:hAnsi="Times New Roman" w:cs="Times New Roman"/>
          <w:sz w:val="19"/>
          <w:szCs w:val="19"/>
        </w:rPr>
        <w:t>Cr. Reading</w:t>
      </w:r>
      <w:r>
        <w:rPr>
          <w:rFonts w:ascii="Times New Roman" w:eastAsia="Times New Roman" w:hAnsi="Times New Roman" w:cs="Times New Roman"/>
          <w:sz w:val="19"/>
          <w:szCs w:val="19"/>
        </w:rPr>
        <w:tab/>
        <w:t xml:space="preserve">     Math</w:t>
      </w:r>
      <w:r>
        <w:rPr>
          <w:rFonts w:ascii="Times New Roman" w:eastAsia="Times New Roman" w:hAnsi="Times New Roman" w:cs="Times New Roman"/>
          <w:sz w:val="19"/>
          <w:szCs w:val="19"/>
        </w:rPr>
        <w:tab/>
        <w:t xml:space="preserve">   </w:t>
      </w:r>
      <w:r>
        <w:rPr>
          <w:rFonts w:ascii="Times New Roman" w:eastAsia="Times New Roman" w:hAnsi="Times New Roman" w:cs="Times New Roman"/>
          <w:sz w:val="19"/>
          <w:szCs w:val="19"/>
        </w:rPr>
        <w:t>Total</w:t>
      </w:r>
    </w:p>
    <w:p w:rsidR="00850847" w:rsidRDefault="00A72A1A">
      <w:pPr>
        <w:tabs>
          <w:tab w:val="left" w:pos="900"/>
          <w:tab w:val="left" w:pos="2160"/>
          <w:tab w:val="left" w:pos="3240"/>
        </w:tabs>
        <w:ind w:right="-540"/>
        <w:rPr>
          <w:sz w:val="20"/>
          <w:szCs w:val="20"/>
          <w:u w:val="single"/>
        </w:rPr>
      </w:pPr>
      <w:r>
        <w:rPr>
          <w:sz w:val="19"/>
          <w:szCs w:val="19"/>
        </w:rPr>
        <w:tab/>
      </w:r>
      <w:r>
        <w:rPr>
          <w:sz w:val="19"/>
          <w:szCs w:val="19"/>
          <w:u w:val="single"/>
        </w:rPr>
        <w:t>1</w:t>
      </w:r>
      <w:r>
        <w:rPr>
          <w:sz w:val="19"/>
          <w:szCs w:val="19"/>
          <w:u w:val="single"/>
        </w:rPr>
        <w:t>7</w:t>
      </w:r>
      <w:r>
        <w:rPr>
          <w:sz w:val="19"/>
          <w:szCs w:val="19"/>
          <w:u w:val="single"/>
        </w:rPr>
        <w:t>-</w:t>
      </w:r>
      <w:proofErr w:type="gramStart"/>
      <w:r>
        <w:rPr>
          <w:sz w:val="19"/>
          <w:szCs w:val="19"/>
          <w:u w:val="single"/>
        </w:rPr>
        <w:t>1</w:t>
      </w:r>
      <w:r>
        <w:rPr>
          <w:sz w:val="19"/>
          <w:szCs w:val="19"/>
          <w:u w:val="single"/>
        </w:rPr>
        <w:t>8</w:t>
      </w:r>
      <w:r>
        <w:rPr>
          <w:sz w:val="19"/>
          <w:szCs w:val="19"/>
        </w:rPr>
        <w:t xml:space="preserve">  </w:t>
      </w:r>
      <w:r>
        <w:rPr>
          <w:sz w:val="19"/>
          <w:szCs w:val="19"/>
          <w:u w:val="single"/>
        </w:rPr>
        <w:t>1</w:t>
      </w:r>
      <w:r>
        <w:rPr>
          <w:sz w:val="19"/>
          <w:szCs w:val="19"/>
          <w:u w:val="single"/>
        </w:rPr>
        <w:t>6</w:t>
      </w:r>
      <w:proofErr w:type="gramEnd"/>
      <w:r>
        <w:rPr>
          <w:sz w:val="19"/>
          <w:szCs w:val="19"/>
          <w:u w:val="single"/>
        </w:rPr>
        <w:t>-1</w:t>
      </w:r>
      <w:r>
        <w:rPr>
          <w:sz w:val="19"/>
          <w:szCs w:val="19"/>
          <w:u w:val="single"/>
        </w:rPr>
        <w:t>7</w:t>
      </w:r>
      <w:r>
        <w:rPr>
          <w:sz w:val="19"/>
          <w:szCs w:val="19"/>
        </w:rPr>
        <w:tab/>
      </w:r>
      <w:r>
        <w:rPr>
          <w:sz w:val="19"/>
          <w:szCs w:val="19"/>
          <w:u w:val="single"/>
        </w:rPr>
        <w:t>1</w:t>
      </w:r>
      <w:r>
        <w:rPr>
          <w:sz w:val="19"/>
          <w:szCs w:val="19"/>
          <w:u w:val="single"/>
        </w:rPr>
        <w:t>7</w:t>
      </w:r>
      <w:r>
        <w:rPr>
          <w:sz w:val="19"/>
          <w:szCs w:val="19"/>
          <w:u w:val="single"/>
        </w:rPr>
        <w:t>-1</w:t>
      </w:r>
      <w:r>
        <w:rPr>
          <w:sz w:val="19"/>
          <w:szCs w:val="19"/>
          <w:u w:val="single"/>
        </w:rPr>
        <w:t>8</w:t>
      </w:r>
      <w:r>
        <w:rPr>
          <w:sz w:val="19"/>
          <w:szCs w:val="19"/>
        </w:rPr>
        <w:t xml:space="preserve">  </w:t>
      </w:r>
      <w:r>
        <w:rPr>
          <w:sz w:val="19"/>
          <w:szCs w:val="19"/>
          <w:u w:val="single"/>
        </w:rPr>
        <w:t>1</w:t>
      </w:r>
      <w:r>
        <w:rPr>
          <w:sz w:val="19"/>
          <w:szCs w:val="19"/>
          <w:u w:val="single"/>
        </w:rPr>
        <w:t>6</w:t>
      </w:r>
      <w:r>
        <w:rPr>
          <w:sz w:val="19"/>
          <w:szCs w:val="19"/>
          <w:u w:val="single"/>
        </w:rPr>
        <w:t>-1</w:t>
      </w:r>
      <w:r>
        <w:rPr>
          <w:sz w:val="19"/>
          <w:szCs w:val="19"/>
          <w:u w:val="single"/>
        </w:rPr>
        <w:t>7</w:t>
      </w:r>
      <w:r>
        <w:rPr>
          <w:sz w:val="19"/>
          <w:szCs w:val="19"/>
        </w:rPr>
        <w:tab/>
        <w:t xml:space="preserve">  </w:t>
      </w:r>
      <w:r>
        <w:rPr>
          <w:sz w:val="19"/>
          <w:szCs w:val="19"/>
          <w:u w:val="single"/>
        </w:rPr>
        <w:t>1</w:t>
      </w:r>
      <w:r>
        <w:rPr>
          <w:sz w:val="19"/>
          <w:szCs w:val="19"/>
          <w:u w:val="single"/>
        </w:rPr>
        <w:t>7</w:t>
      </w:r>
      <w:r>
        <w:rPr>
          <w:sz w:val="19"/>
          <w:szCs w:val="19"/>
          <w:u w:val="single"/>
        </w:rPr>
        <w:t>-1</w:t>
      </w:r>
      <w:r>
        <w:rPr>
          <w:sz w:val="19"/>
          <w:szCs w:val="19"/>
          <w:u w:val="single"/>
        </w:rPr>
        <w:t>8</w:t>
      </w:r>
      <w:r>
        <w:rPr>
          <w:sz w:val="19"/>
          <w:szCs w:val="19"/>
        </w:rPr>
        <w:t xml:space="preserve">  </w:t>
      </w:r>
    </w:p>
    <w:p w:rsidR="00850847" w:rsidRDefault="00A72A1A">
      <w:pPr>
        <w:tabs>
          <w:tab w:val="left" w:pos="-1440"/>
          <w:tab w:val="left" w:pos="900"/>
          <w:tab w:val="left" w:pos="2160"/>
          <w:tab w:val="left" w:pos="3240"/>
        </w:tabs>
        <w:ind w:right="-540"/>
        <w:rPr>
          <w:sz w:val="19"/>
          <w:szCs w:val="19"/>
        </w:rPr>
      </w:pPr>
      <w:r>
        <w:rPr>
          <w:b/>
          <w:sz w:val="19"/>
          <w:szCs w:val="19"/>
        </w:rPr>
        <w:t>National</w:t>
      </w:r>
      <w:r>
        <w:rPr>
          <w:b/>
          <w:sz w:val="19"/>
          <w:szCs w:val="19"/>
        </w:rPr>
        <w:tab/>
      </w:r>
      <w:r>
        <w:rPr>
          <w:sz w:val="19"/>
          <w:szCs w:val="19"/>
        </w:rPr>
        <w:t xml:space="preserve"> </w:t>
      </w:r>
      <w:r>
        <w:rPr>
          <w:sz w:val="19"/>
          <w:szCs w:val="19"/>
        </w:rPr>
        <w:t>***</w:t>
      </w:r>
      <w:r>
        <w:rPr>
          <w:sz w:val="19"/>
          <w:szCs w:val="19"/>
        </w:rPr>
        <w:t xml:space="preserve">      </w:t>
      </w:r>
      <w:r>
        <w:rPr>
          <w:sz w:val="19"/>
          <w:szCs w:val="19"/>
        </w:rPr>
        <w:t>538</w:t>
      </w:r>
      <w:r>
        <w:rPr>
          <w:sz w:val="19"/>
          <w:szCs w:val="19"/>
        </w:rPr>
        <w:tab/>
        <w:t xml:space="preserve">  </w:t>
      </w:r>
      <w:r>
        <w:rPr>
          <w:sz w:val="19"/>
          <w:szCs w:val="19"/>
        </w:rPr>
        <w:t>***</w:t>
      </w:r>
      <w:r>
        <w:rPr>
          <w:sz w:val="19"/>
          <w:szCs w:val="19"/>
        </w:rPr>
        <w:t xml:space="preserve">      5</w:t>
      </w:r>
      <w:r>
        <w:rPr>
          <w:sz w:val="19"/>
          <w:szCs w:val="19"/>
        </w:rPr>
        <w:t>33</w:t>
      </w:r>
      <w:r>
        <w:rPr>
          <w:sz w:val="19"/>
          <w:szCs w:val="19"/>
        </w:rPr>
        <w:tab/>
        <w:t xml:space="preserve">   </w:t>
      </w:r>
      <w:r>
        <w:rPr>
          <w:sz w:val="19"/>
          <w:szCs w:val="19"/>
        </w:rPr>
        <w:t>***</w:t>
      </w:r>
      <w:r>
        <w:rPr>
          <w:sz w:val="19"/>
          <w:szCs w:val="19"/>
        </w:rPr>
        <w:t xml:space="preserve">     </w:t>
      </w:r>
    </w:p>
    <w:p w:rsidR="00850847" w:rsidRDefault="00A72A1A">
      <w:pPr>
        <w:tabs>
          <w:tab w:val="left" w:pos="-1440"/>
          <w:tab w:val="left" w:pos="900"/>
          <w:tab w:val="left" w:pos="2160"/>
          <w:tab w:val="left" w:pos="3240"/>
        </w:tabs>
        <w:ind w:right="-540"/>
        <w:rPr>
          <w:sz w:val="19"/>
          <w:szCs w:val="19"/>
        </w:rPr>
      </w:pPr>
      <w:r>
        <w:rPr>
          <w:b/>
          <w:sz w:val="19"/>
          <w:szCs w:val="19"/>
        </w:rPr>
        <w:t>State</w:t>
      </w:r>
      <w:r>
        <w:rPr>
          <w:b/>
          <w:sz w:val="19"/>
          <w:szCs w:val="19"/>
        </w:rPr>
        <w:tab/>
      </w:r>
      <w:r>
        <w:rPr>
          <w:sz w:val="19"/>
          <w:szCs w:val="19"/>
        </w:rPr>
        <w:t xml:space="preserve"> </w:t>
      </w:r>
      <w:r>
        <w:rPr>
          <w:sz w:val="19"/>
          <w:szCs w:val="19"/>
        </w:rPr>
        <w:t>***</w:t>
      </w:r>
      <w:r>
        <w:rPr>
          <w:sz w:val="19"/>
          <w:szCs w:val="19"/>
        </w:rPr>
        <w:t xml:space="preserve">      </w:t>
      </w:r>
      <w:r>
        <w:rPr>
          <w:sz w:val="19"/>
          <w:szCs w:val="19"/>
        </w:rPr>
        <w:t>539</w:t>
      </w:r>
      <w:r>
        <w:rPr>
          <w:sz w:val="19"/>
          <w:szCs w:val="19"/>
        </w:rPr>
        <w:tab/>
        <w:t xml:space="preserve">  </w:t>
      </w:r>
      <w:r>
        <w:rPr>
          <w:sz w:val="19"/>
          <w:szCs w:val="19"/>
        </w:rPr>
        <w:t>***</w:t>
      </w:r>
      <w:r>
        <w:rPr>
          <w:sz w:val="19"/>
          <w:szCs w:val="19"/>
        </w:rPr>
        <w:t xml:space="preserve">      5</w:t>
      </w:r>
      <w:r>
        <w:rPr>
          <w:sz w:val="19"/>
          <w:szCs w:val="19"/>
        </w:rPr>
        <w:t>37</w:t>
      </w:r>
      <w:r>
        <w:rPr>
          <w:sz w:val="19"/>
          <w:szCs w:val="19"/>
        </w:rPr>
        <w:tab/>
        <w:t xml:space="preserve">   </w:t>
      </w:r>
      <w:r>
        <w:rPr>
          <w:sz w:val="19"/>
          <w:szCs w:val="19"/>
        </w:rPr>
        <w:t>***</w:t>
      </w:r>
      <w:r>
        <w:rPr>
          <w:sz w:val="19"/>
          <w:szCs w:val="19"/>
        </w:rPr>
        <w:t xml:space="preserve">     </w:t>
      </w:r>
    </w:p>
    <w:p w:rsidR="00850847" w:rsidRDefault="00A72A1A">
      <w:pPr>
        <w:tabs>
          <w:tab w:val="left" w:pos="-1440"/>
          <w:tab w:val="left" w:pos="900"/>
          <w:tab w:val="left" w:pos="2160"/>
          <w:tab w:val="left" w:pos="3240"/>
        </w:tabs>
        <w:ind w:right="-540"/>
        <w:rPr>
          <w:sz w:val="19"/>
          <w:szCs w:val="19"/>
        </w:rPr>
      </w:pPr>
      <w:r>
        <w:rPr>
          <w:b/>
          <w:sz w:val="19"/>
          <w:szCs w:val="19"/>
        </w:rPr>
        <w:t>JPS</w:t>
      </w:r>
      <w:r>
        <w:rPr>
          <w:sz w:val="19"/>
          <w:szCs w:val="19"/>
        </w:rPr>
        <w:tab/>
        <w:t xml:space="preserve">  </w:t>
      </w:r>
      <w:r>
        <w:rPr>
          <w:sz w:val="19"/>
          <w:szCs w:val="19"/>
        </w:rPr>
        <w:t>630     628</w:t>
      </w:r>
      <w:r>
        <w:rPr>
          <w:sz w:val="19"/>
          <w:szCs w:val="19"/>
        </w:rPr>
        <w:tab/>
        <w:t xml:space="preserve">  </w:t>
      </w:r>
      <w:r>
        <w:rPr>
          <w:sz w:val="19"/>
          <w:szCs w:val="19"/>
        </w:rPr>
        <w:t>680</w:t>
      </w:r>
      <w:r>
        <w:rPr>
          <w:sz w:val="19"/>
          <w:szCs w:val="19"/>
        </w:rPr>
        <w:t xml:space="preserve">     6</w:t>
      </w:r>
      <w:r>
        <w:rPr>
          <w:sz w:val="19"/>
          <w:szCs w:val="19"/>
        </w:rPr>
        <w:t>48</w:t>
      </w:r>
      <w:r>
        <w:rPr>
          <w:sz w:val="19"/>
          <w:szCs w:val="19"/>
        </w:rPr>
        <w:tab/>
        <w:t xml:space="preserve">   </w:t>
      </w:r>
      <w:r>
        <w:rPr>
          <w:sz w:val="19"/>
          <w:szCs w:val="19"/>
        </w:rPr>
        <w:t>1310</w:t>
      </w:r>
      <w:r>
        <w:rPr>
          <w:sz w:val="19"/>
          <w:szCs w:val="19"/>
        </w:rPr>
        <w:t xml:space="preserve">      </w:t>
      </w:r>
    </w:p>
    <w:p w:rsidR="00850847" w:rsidRDefault="00A72A1A">
      <w:pPr>
        <w:rPr>
          <w:sz w:val="18"/>
          <w:szCs w:val="18"/>
        </w:rPr>
      </w:pPr>
      <w:r>
        <w:rPr>
          <w:sz w:val="18"/>
          <w:szCs w:val="18"/>
        </w:rPr>
        <w:t>*** Data available at a later time.</w:t>
      </w:r>
    </w:p>
    <w:p w:rsidR="00850847" w:rsidRDefault="00850847">
      <w:pPr>
        <w:rPr>
          <w:sz w:val="18"/>
          <w:szCs w:val="18"/>
        </w:rPr>
      </w:pPr>
    </w:p>
    <w:p w:rsidR="00850847" w:rsidRDefault="00A72A1A">
      <w:pPr>
        <w:jc w:val="both"/>
        <w:rPr>
          <w:sz w:val="20"/>
          <w:szCs w:val="20"/>
        </w:rPr>
      </w:pPr>
      <w:r>
        <w:rPr>
          <w:b/>
          <w:sz w:val="20"/>
          <w:szCs w:val="20"/>
        </w:rPr>
        <w:t xml:space="preserve">College Admission      </w:t>
      </w:r>
      <w:r>
        <w:rPr>
          <w:sz w:val="20"/>
          <w:szCs w:val="20"/>
        </w:rPr>
        <w:t xml:space="preserve">Traditionally, more than 90% of our students go on to two and four year colleges. </w:t>
      </w:r>
      <w:r>
        <w:rPr>
          <w:sz w:val="20"/>
          <w:szCs w:val="20"/>
        </w:rPr>
        <w:t>82</w:t>
      </w:r>
      <w:r>
        <w:rPr>
          <w:sz w:val="20"/>
          <w:szCs w:val="20"/>
        </w:rPr>
        <w:t xml:space="preserve">% of the Class </w:t>
      </w:r>
      <w:proofErr w:type="gramStart"/>
      <w:r>
        <w:rPr>
          <w:sz w:val="20"/>
          <w:szCs w:val="20"/>
        </w:rPr>
        <w:t>of  201</w:t>
      </w:r>
      <w:r>
        <w:rPr>
          <w:sz w:val="20"/>
          <w:szCs w:val="20"/>
        </w:rPr>
        <w:t>8</w:t>
      </w:r>
      <w:proofErr w:type="gramEnd"/>
      <w:r>
        <w:rPr>
          <w:sz w:val="20"/>
          <w:szCs w:val="20"/>
        </w:rPr>
        <w:t xml:space="preserve"> attended four year colleges and 1</w:t>
      </w:r>
      <w:r>
        <w:rPr>
          <w:sz w:val="20"/>
          <w:szCs w:val="20"/>
        </w:rPr>
        <w:t>5</w:t>
      </w:r>
      <w:r>
        <w:rPr>
          <w:sz w:val="20"/>
          <w:szCs w:val="20"/>
        </w:rPr>
        <w:t xml:space="preserve">% attended two year colleges. </w:t>
      </w:r>
      <w:r>
        <w:rPr>
          <w:b/>
          <w:i/>
          <w:sz w:val="20"/>
          <w:szCs w:val="20"/>
        </w:rPr>
        <w:t>The Class of 201</w:t>
      </w:r>
      <w:r>
        <w:rPr>
          <w:b/>
          <w:i/>
          <w:sz w:val="20"/>
          <w:szCs w:val="20"/>
        </w:rPr>
        <w:t>9</w:t>
      </w:r>
      <w:r>
        <w:rPr>
          <w:b/>
          <w:i/>
          <w:sz w:val="20"/>
          <w:szCs w:val="20"/>
        </w:rPr>
        <w:t xml:space="preserve"> has </w:t>
      </w:r>
      <w:r>
        <w:rPr>
          <w:b/>
          <w:i/>
          <w:sz w:val="20"/>
          <w:szCs w:val="20"/>
        </w:rPr>
        <w:t>24</w:t>
      </w:r>
      <w:r>
        <w:rPr>
          <w:b/>
          <w:i/>
          <w:sz w:val="20"/>
          <w:szCs w:val="20"/>
        </w:rPr>
        <w:t xml:space="preserve"> National Merit Scholarship Semi-Finalists. </w:t>
      </w:r>
      <w:r>
        <w:rPr>
          <w:sz w:val="20"/>
          <w:szCs w:val="20"/>
        </w:rPr>
        <w:t xml:space="preserve">Our students </w:t>
      </w:r>
      <w:r>
        <w:rPr>
          <w:sz w:val="20"/>
          <w:szCs w:val="20"/>
        </w:rPr>
        <w:t>are awarded notable</w:t>
      </w:r>
      <w:r>
        <w:rPr>
          <w:sz w:val="20"/>
          <w:szCs w:val="20"/>
        </w:rPr>
        <w:t xml:space="preserve"> scholarships and attend the most prestigious schools in the country.</w:t>
      </w:r>
    </w:p>
    <w:p w:rsidR="00850847" w:rsidRDefault="00850847">
      <w:pPr>
        <w:rPr>
          <w:sz w:val="20"/>
          <w:szCs w:val="20"/>
        </w:rPr>
      </w:pPr>
    </w:p>
    <w:p w:rsidR="00850847" w:rsidRDefault="00A72A1A">
      <w:pPr>
        <w:jc w:val="both"/>
        <w:rPr>
          <w:sz w:val="20"/>
          <w:szCs w:val="20"/>
        </w:rPr>
      </w:pPr>
      <w:r>
        <w:rPr>
          <w:b/>
          <w:sz w:val="20"/>
          <w:szCs w:val="20"/>
        </w:rPr>
        <w:t>Class Rank</w:t>
      </w:r>
      <w:r>
        <w:rPr>
          <w:sz w:val="20"/>
          <w:szCs w:val="20"/>
        </w:rPr>
        <w:t xml:space="preserve">      According to B.O.E. Policy 6147.1, class rank shall not be reported or released except if absolutely necessary for specific scholarships (including corporate), honor societies and service academies. A weighted GPA will be reported on the transcript.</w:t>
      </w:r>
    </w:p>
    <w:p w:rsidR="00850847" w:rsidRDefault="00850847">
      <w:pPr>
        <w:jc w:val="both"/>
        <w:rPr>
          <w:sz w:val="20"/>
          <w:szCs w:val="20"/>
        </w:rPr>
      </w:pPr>
    </w:p>
    <w:p w:rsidR="00850847" w:rsidRDefault="00850847">
      <w:pPr>
        <w:jc w:val="both"/>
        <w:rPr>
          <w:sz w:val="20"/>
          <w:szCs w:val="20"/>
        </w:rPr>
      </w:pPr>
    </w:p>
    <w:p w:rsidR="00850847" w:rsidRDefault="00850847">
      <w:pPr>
        <w:rPr>
          <w:sz w:val="20"/>
          <w:szCs w:val="20"/>
          <w:u w:val="single"/>
        </w:rPr>
      </w:pPr>
    </w:p>
    <w:p w:rsidR="00850847" w:rsidRDefault="00850847">
      <w:pPr>
        <w:pBdr>
          <w:top w:val="nil"/>
          <w:left w:val="nil"/>
          <w:bottom w:val="nil"/>
          <w:right w:val="nil"/>
          <w:between w:val="nil"/>
        </w:pBdr>
        <w:spacing w:line="276" w:lineRule="auto"/>
        <w:rPr>
          <w:sz w:val="20"/>
          <w:szCs w:val="20"/>
          <w:u w:val="single"/>
        </w:rPr>
        <w:sectPr w:rsidR="00850847">
          <w:type w:val="continuous"/>
          <w:pgSz w:w="12240" w:h="15840"/>
          <w:pgMar w:top="432" w:right="1440" w:bottom="432" w:left="1440" w:header="0" w:footer="720" w:gutter="0"/>
          <w:cols w:num="2" w:space="720" w:equalWidth="0">
            <w:col w:w="4320" w:space="720"/>
            <w:col w:w="4320" w:space="0"/>
          </w:cols>
        </w:sectPr>
      </w:pPr>
    </w:p>
    <w:p w:rsidR="00850847" w:rsidRDefault="00A72A1A">
      <w:pPr>
        <w:tabs>
          <w:tab w:val="center" w:pos="4680"/>
        </w:tabs>
        <w:rPr>
          <w:sz w:val="20"/>
          <w:szCs w:val="20"/>
        </w:rPr>
      </w:pPr>
      <w:r>
        <w:rPr>
          <w:b/>
          <w:sz w:val="20"/>
          <w:szCs w:val="20"/>
        </w:rPr>
        <w:lastRenderedPageBreak/>
        <w:tab/>
      </w:r>
      <w:r>
        <w:rPr>
          <w:b/>
          <w:u w:val="single"/>
        </w:rPr>
        <w:t>Grading System</w:t>
      </w:r>
    </w:p>
    <w:p w:rsidR="00850847" w:rsidRDefault="00850847">
      <w:pPr>
        <w:rPr>
          <w:sz w:val="20"/>
          <w:szCs w:val="20"/>
        </w:rPr>
      </w:pPr>
    </w:p>
    <w:p w:rsidR="00850847" w:rsidRDefault="00A72A1A">
      <w:pPr>
        <w:tabs>
          <w:tab w:val="center" w:pos="4680"/>
        </w:tabs>
        <w:rPr>
          <w:sz w:val="20"/>
          <w:szCs w:val="20"/>
        </w:rPr>
      </w:pPr>
      <w:r>
        <w:rPr>
          <w:sz w:val="20"/>
          <w:szCs w:val="20"/>
        </w:rPr>
        <w:tab/>
      </w:r>
      <w:r>
        <w:rPr>
          <w:b/>
          <w:sz w:val="20"/>
          <w:szCs w:val="20"/>
        </w:rPr>
        <w:t>Quality Point Values</w:t>
      </w:r>
    </w:p>
    <w:tbl>
      <w:tblPr>
        <w:tblStyle w:val="a"/>
        <w:tblW w:w="9270" w:type="dxa"/>
        <w:tblLayout w:type="fixed"/>
        <w:tblLook w:val="0000" w:firstRow="0" w:lastRow="0" w:firstColumn="0" w:lastColumn="0" w:noHBand="0" w:noVBand="0"/>
      </w:tblPr>
      <w:tblGrid>
        <w:gridCol w:w="900"/>
        <w:gridCol w:w="1650"/>
        <w:gridCol w:w="1875"/>
        <w:gridCol w:w="1395"/>
        <w:gridCol w:w="1755"/>
        <w:gridCol w:w="1695"/>
      </w:tblGrid>
      <w:tr w:rsidR="00850847">
        <w:tc>
          <w:tcPr>
            <w:tcW w:w="900" w:type="dxa"/>
            <w:tcBorders>
              <w:top w:val="single" w:sz="7" w:space="0" w:color="000000"/>
              <w:left w:val="single" w:sz="7" w:space="0" w:color="000000"/>
              <w:bottom w:val="single" w:sz="7" w:space="0" w:color="000000"/>
              <w:right w:val="single" w:sz="7" w:space="0" w:color="000000"/>
            </w:tcBorders>
          </w:tcPr>
          <w:p w:rsidR="00850847" w:rsidRDefault="00A72A1A">
            <w:r>
              <w:t>Letter</w:t>
            </w:r>
          </w:p>
          <w:p w:rsidR="00850847" w:rsidRDefault="00A72A1A">
            <w:r>
              <w:t>Grade</w:t>
            </w:r>
          </w:p>
        </w:tc>
        <w:tc>
          <w:tcPr>
            <w:tcW w:w="1650" w:type="dxa"/>
            <w:tcBorders>
              <w:top w:val="single" w:sz="7" w:space="0" w:color="000000"/>
              <w:left w:val="single" w:sz="7" w:space="0" w:color="000000"/>
              <w:bottom w:val="single" w:sz="7" w:space="0" w:color="000000"/>
              <w:right w:val="single" w:sz="7" w:space="0" w:color="000000"/>
            </w:tcBorders>
          </w:tcPr>
          <w:p w:rsidR="00850847" w:rsidRDefault="00A72A1A">
            <w:r>
              <w:t xml:space="preserve">Proficiency </w:t>
            </w:r>
          </w:p>
          <w:p w:rsidR="00850847" w:rsidRDefault="00A72A1A">
            <w:pPr>
              <w:spacing w:after="58"/>
            </w:pPr>
            <w:r>
              <w:t>Rank</w:t>
            </w:r>
          </w:p>
        </w:tc>
        <w:tc>
          <w:tcPr>
            <w:tcW w:w="1875" w:type="dxa"/>
            <w:tcBorders>
              <w:top w:val="single" w:sz="7" w:space="0" w:color="000000"/>
              <w:left w:val="single" w:sz="7" w:space="0" w:color="000000"/>
              <w:bottom w:val="single" w:sz="7" w:space="0" w:color="000000"/>
              <w:right w:val="single" w:sz="7" w:space="0" w:color="000000"/>
            </w:tcBorders>
          </w:tcPr>
          <w:p w:rsidR="00850847" w:rsidRDefault="00A72A1A">
            <w:r>
              <w:t>Numerical</w:t>
            </w:r>
            <w:r>
              <w:t xml:space="preserve"> </w:t>
            </w:r>
            <w:r>
              <w:t>Value</w:t>
            </w:r>
          </w:p>
        </w:tc>
        <w:tc>
          <w:tcPr>
            <w:tcW w:w="1395" w:type="dxa"/>
            <w:tcBorders>
              <w:top w:val="single" w:sz="7" w:space="0" w:color="000000"/>
              <w:left w:val="single" w:sz="7" w:space="0" w:color="000000"/>
              <w:bottom w:val="single" w:sz="7" w:space="0" w:color="000000"/>
              <w:right w:val="single" w:sz="7" w:space="0" w:color="000000"/>
            </w:tcBorders>
          </w:tcPr>
          <w:p w:rsidR="00850847" w:rsidRDefault="00A72A1A">
            <w:r>
              <w:t>Honors</w:t>
            </w:r>
            <w:r>
              <w:t xml:space="preserve"> </w:t>
            </w:r>
            <w:r>
              <w:t>(H)</w:t>
            </w:r>
          </w:p>
        </w:tc>
        <w:tc>
          <w:tcPr>
            <w:tcW w:w="1755" w:type="dxa"/>
            <w:tcBorders>
              <w:top w:val="single" w:sz="7" w:space="0" w:color="000000"/>
              <w:left w:val="single" w:sz="7" w:space="0" w:color="000000"/>
              <w:bottom w:val="single" w:sz="7" w:space="0" w:color="000000"/>
              <w:right w:val="single" w:sz="7" w:space="0" w:color="000000"/>
            </w:tcBorders>
          </w:tcPr>
          <w:p w:rsidR="00850847" w:rsidRDefault="00A72A1A">
            <w:r>
              <w:t>Accelerated</w:t>
            </w:r>
            <w:r>
              <w:t xml:space="preserve"> </w:t>
            </w:r>
            <w:r>
              <w:t>(1)</w:t>
            </w:r>
          </w:p>
        </w:tc>
        <w:tc>
          <w:tcPr>
            <w:tcW w:w="1695" w:type="dxa"/>
            <w:tcBorders>
              <w:top w:val="single" w:sz="7" w:space="0" w:color="000000"/>
              <w:left w:val="single" w:sz="7" w:space="0" w:color="000000"/>
              <w:bottom w:val="single" w:sz="7" w:space="0" w:color="000000"/>
              <w:right w:val="single" w:sz="7" w:space="0" w:color="000000"/>
            </w:tcBorders>
          </w:tcPr>
          <w:p w:rsidR="00850847" w:rsidRDefault="00A72A1A">
            <w:r>
              <w:t>Regular (2)</w:t>
            </w:r>
          </w:p>
        </w:tc>
      </w:tr>
      <w:tr w:rsidR="00850847">
        <w:tc>
          <w:tcPr>
            <w:tcW w:w="900"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A+</w:t>
            </w:r>
          </w:p>
        </w:tc>
        <w:tc>
          <w:tcPr>
            <w:tcW w:w="1650"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Outstanding</w:t>
            </w:r>
          </w:p>
        </w:tc>
        <w:tc>
          <w:tcPr>
            <w:tcW w:w="187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97-100</w:t>
            </w:r>
          </w:p>
        </w:tc>
        <w:tc>
          <w:tcPr>
            <w:tcW w:w="139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6.33</w:t>
            </w:r>
          </w:p>
        </w:tc>
        <w:tc>
          <w:tcPr>
            <w:tcW w:w="175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5.33</w:t>
            </w:r>
          </w:p>
        </w:tc>
        <w:tc>
          <w:tcPr>
            <w:tcW w:w="169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4.33</w:t>
            </w:r>
          </w:p>
        </w:tc>
      </w:tr>
      <w:tr w:rsidR="00850847">
        <w:tc>
          <w:tcPr>
            <w:tcW w:w="900"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A</w:t>
            </w:r>
          </w:p>
        </w:tc>
        <w:tc>
          <w:tcPr>
            <w:tcW w:w="1650"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Outstanding</w:t>
            </w:r>
          </w:p>
        </w:tc>
        <w:tc>
          <w:tcPr>
            <w:tcW w:w="187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93-96</w:t>
            </w:r>
          </w:p>
        </w:tc>
        <w:tc>
          <w:tcPr>
            <w:tcW w:w="139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6.00</w:t>
            </w:r>
          </w:p>
        </w:tc>
        <w:tc>
          <w:tcPr>
            <w:tcW w:w="175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5.00</w:t>
            </w:r>
          </w:p>
        </w:tc>
        <w:tc>
          <w:tcPr>
            <w:tcW w:w="169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4.00</w:t>
            </w:r>
          </w:p>
        </w:tc>
      </w:tr>
      <w:tr w:rsidR="00850847">
        <w:tc>
          <w:tcPr>
            <w:tcW w:w="900"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A-</w:t>
            </w:r>
          </w:p>
        </w:tc>
        <w:tc>
          <w:tcPr>
            <w:tcW w:w="1650"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Outstanding</w:t>
            </w:r>
          </w:p>
        </w:tc>
        <w:tc>
          <w:tcPr>
            <w:tcW w:w="187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90-92</w:t>
            </w:r>
          </w:p>
        </w:tc>
        <w:tc>
          <w:tcPr>
            <w:tcW w:w="139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5.67</w:t>
            </w:r>
          </w:p>
        </w:tc>
        <w:tc>
          <w:tcPr>
            <w:tcW w:w="175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4.67</w:t>
            </w:r>
          </w:p>
        </w:tc>
        <w:tc>
          <w:tcPr>
            <w:tcW w:w="169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3.67</w:t>
            </w:r>
          </w:p>
        </w:tc>
      </w:tr>
      <w:tr w:rsidR="00850847">
        <w:tc>
          <w:tcPr>
            <w:tcW w:w="900"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B+</w:t>
            </w:r>
          </w:p>
        </w:tc>
        <w:tc>
          <w:tcPr>
            <w:tcW w:w="1650"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Good</w:t>
            </w:r>
          </w:p>
        </w:tc>
        <w:tc>
          <w:tcPr>
            <w:tcW w:w="187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87-89</w:t>
            </w:r>
          </w:p>
        </w:tc>
        <w:tc>
          <w:tcPr>
            <w:tcW w:w="139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5.33</w:t>
            </w:r>
          </w:p>
        </w:tc>
        <w:tc>
          <w:tcPr>
            <w:tcW w:w="175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4.33</w:t>
            </w:r>
          </w:p>
        </w:tc>
        <w:tc>
          <w:tcPr>
            <w:tcW w:w="169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3.33</w:t>
            </w:r>
          </w:p>
        </w:tc>
      </w:tr>
      <w:tr w:rsidR="00850847">
        <w:tc>
          <w:tcPr>
            <w:tcW w:w="900"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B</w:t>
            </w:r>
          </w:p>
        </w:tc>
        <w:tc>
          <w:tcPr>
            <w:tcW w:w="1650"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Good</w:t>
            </w:r>
          </w:p>
        </w:tc>
        <w:tc>
          <w:tcPr>
            <w:tcW w:w="187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83-86</w:t>
            </w:r>
          </w:p>
        </w:tc>
        <w:tc>
          <w:tcPr>
            <w:tcW w:w="139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5.00</w:t>
            </w:r>
          </w:p>
        </w:tc>
        <w:tc>
          <w:tcPr>
            <w:tcW w:w="175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4.00</w:t>
            </w:r>
          </w:p>
        </w:tc>
        <w:tc>
          <w:tcPr>
            <w:tcW w:w="169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3.00</w:t>
            </w:r>
          </w:p>
        </w:tc>
      </w:tr>
      <w:tr w:rsidR="00850847">
        <w:tc>
          <w:tcPr>
            <w:tcW w:w="900"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B-</w:t>
            </w:r>
          </w:p>
        </w:tc>
        <w:tc>
          <w:tcPr>
            <w:tcW w:w="1650"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Good</w:t>
            </w:r>
          </w:p>
        </w:tc>
        <w:tc>
          <w:tcPr>
            <w:tcW w:w="187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80-82</w:t>
            </w:r>
          </w:p>
        </w:tc>
        <w:tc>
          <w:tcPr>
            <w:tcW w:w="139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4.67</w:t>
            </w:r>
          </w:p>
        </w:tc>
        <w:tc>
          <w:tcPr>
            <w:tcW w:w="175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3.67</w:t>
            </w:r>
          </w:p>
        </w:tc>
        <w:tc>
          <w:tcPr>
            <w:tcW w:w="169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2.67</w:t>
            </w:r>
          </w:p>
        </w:tc>
      </w:tr>
      <w:tr w:rsidR="00850847">
        <w:tc>
          <w:tcPr>
            <w:tcW w:w="900"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C+</w:t>
            </w:r>
          </w:p>
        </w:tc>
        <w:tc>
          <w:tcPr>
            <w:tcW w:w="1650"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Satisfactory</w:t>
            </w:r>
          </w:p>
        </w:tc>
        <w:tc>
          <w:tcPr>
            <w:tcW w:w="187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77-79</w:t>
            </w:r>
          </w:p>
        </w:tc>
        <w:tc>
          <w:tcPr>
            <w:tcW w:w="139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4.33</w:t>
            </w:r>
          </w:p>
        </w:tc>
        <w:tc>
          <w:tcPr>
            <w:tcW w:w="175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3.33</w:t>
            </w:r>
          </w:p>
        </w:tc>
        <w:tc>
          <w:tcPr>
            <w:tcW w:w="169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2.33</w:t>
            </w:r>
          </w:p>
        </w:tc>
      </w:tr>
      <w:tr w:rsidR="00850847">
        <w:tc>
          <w:tcPr>
            <w:tcW w:w="900"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C</w:t>
            </w:r>
          </w:p>
        </w:tc>
        <w:tc>
          <w:tcPr>
            <w:tcW w:w="1650"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Satisfactory</w:t>
            </w:r>
          </w:p>
        </w:tc>
        <w:tc>
          <w:tcPr>
            <w:tcW w:w="187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73-76</w:t>
            </w:r>
          </w:p>
        </w:tc>
        <w:tc>
          <w:tcPr>
            <w:tcW w:w="139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4.00</w:t>
            </w:r>
          </w:p>
        </w:tc>
        <w:tc>
          <w:tcPr>
            <w:tcW w:w="175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3.00</w:t>
            </w:r>
          </w:p>
        </w:tc>
        <w:tc>
          <w:tcPr>
            <w:tcW w:w="169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2.00</w:t>
            </w:r>
          </w:p>
        </w:tc>
      </w:tr>
      <w:tr w:rsidR="00850847">
        <w:tc>
          <w:tcPr>
            <w:tcW w:w="900"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C-</w:t>
            </w:r>
          </w:p>
        </w:tc>
        <w:tc>
          <w:tcPr>
            <w:tcW w:w="1650"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Satisfactory</w:t>
            </w:r>
          </w:p>
        </w:tc>
        <w:tc>
          <w:tcPr>
            <w:tcW w:w="187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70-72</w:t>
            </w:r>
          </w:p>
        </w:tc>
        <w:tc>
          <w:tcPr>
            <w:tcW w:w="139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3.67</w:t>
            </w:r>
          </w:p>
        </w:tc>
        <w:tc>
          <w:tcPr>
            <w:tcW w:w="175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2.67</w:t>
            </w:r>
          </w:p>
        </w:tc>
        <w:tc>
          <w:tcPr>
            <w:tcW w:w="169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1.67</w:t>
            </w:r>
          </w:p>
        </w:tc>
      </w:tr>
      <w:tr w:rsidR="00850847">
        <w:tc>
          <w:tcPr>
            <w:tcW w:w="900"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D</w:t>
            </w:r>
          </w:p>
        </w:tc>
        <w:tc>
          <w:tcPr>
            <w:tcW w:w="1650"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Poor</w:t>
            </w:r>
          </w:p>
        </w:tc>
        <w:tc>
          <w:tcPr>
            <w:tcW w:w="187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65-69</w:t>
            </w:r>
          </w:p>
        </w:tc>
        <w:tc>
          <w:tcPr>
            <w:tcW w:w="139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1.00</w:t>
            </w:r>
          </w:p>
        </w:tc>
        <w:tc>
          <w:tcPr>
            <w:tcW w:w="175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1.00</w:t>
            </w:r>
          </w:p>
        </w:tc>
        <w:tc>
          <w:tcPr>
            <w:tcW w:w="169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1.00</w:t>
            </w:r>
          </w:p>
        </w:tc>
      </w:tr>
      <w:tr w:rsidR="00850847">
        <w:tc>
          <w:tcPr>
            <w:tcW w:w="900"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F</w:t>
            </w:r>
          </w:p>
        </w:tc>
        <w:tc>
          <w:tcPr>
            <w:tcW w:w="1650"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Unsatisfactory</w:t>
            </w:r>
          </w:p>
        </w:tc>
        <w:tc>
          <w:tcPr>
            <w:tcW w:w="187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0-64</w:t>
            </w:r>
          </w:p>
        </w:tc>
        <w:tc>
          <w:tcPr>
            <w:tcW w:w="139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0.00</w:t>
            </w:r>
          </w:p>
        </w:tc>
        <w:tc>
          <w:tcPr>
            <w:tcW w:w="175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0.00</w:t>
            </w:r>
          </w:p>
        </w:tc>
        <w:tc>
          <w:tcPr>
            <w:tcW w:w="1695" w:type="dxa"/>
            <w:tcBorders>
              <w:top w:val="single" w:sz="7" w:space="0" w:color="000000"/>
              <w:left w:val="single" w:sz="7" w:space="0" w:color="000000"/>
              <w:bottom w:val="single" w:sz="7" w:space="0" w:color="000000"/>
              <w:right w:val="single" w:sz="7" w:space="0" w:color="000000"/>
            </w:tcBorders>
          </w:tcPr>
          <w:p w:rsidR="00850847" w:rsidRDefault="00A72A1A">
            <w:pPr>
              <w:spacing w:after="58"/>
            </w:pPr>
            <w:r>
              <w:t>0.00</w:t>
            </w:r>
          </w:p>
        </w:tc>
      </w:tr>
    </w:tbl>
    <w:p w:rsidR="00850847" w:rsidRDefault="00850847">
      <w:pPr>
        <w:rPr>
          <w:sz w:val="20"/>
          <w:szCs w:val="20"/>
        </w:rPr>
      </w:pPr>
    </w:p>
    <w:p w:rsidR="00850847" w:rsidRDefault="00A72A1A">
      <w:pPr>
        <w:rPr>
          <w:sz w:val="20"/>
          <w:szCs w:val="20"/>
        </w:rPr>
        <w:sectPr w:rsidR="00850847">
          <w:type w:val="continuous"/>
          <w:pgSz w:w="12240" w:h="15840"/>
          <w:pgMar w:top="432" w:right="1440" w:bottom="432" w:left="1440" w:header="0" w:footer="720" w:gutter="0"/>
          <w:cols w:space="720"/>
        </w:sectPr>
      </w:pPr>
      <w:r>
        <w:rPr>
          <w:b/>
          <w:sz w:val="20"/>
          <w:szCs w:val="20"/>
          <w:u w:val="single"/>
        </w:rPr>
        <w:t>TRANSCRIPT CODES</w:t>
      </w:r>
    </w:p>
    <w:p w:rsidR="00850847" w:rsidRDefault="00A72A1A">
      <w:pPr>
        <w:tabs>
          <w:tab w:val="left" w:pos="270"/>
        </w:tabs>
        <w:rPr>
          <w:sz w:val="20"/>
          <w:szCs w:val="20"/>
        </w:rPr>
      </w:pPr>
      <w:r>
        <w:rPr>
          <w:b/>
          <w:sz w:val="20"/>
          <w:szCs w:val="20"/>
        </w:rPr>
        <w:lastRenderedPageBreak/>
        <w:t xml:space="preserve">N </w:t>
      </w:r>
      <w:r>
        <w:rPr>
          <w:sz w:val="20"/>
          <w:szCs w:val="20"/>
        </w:rPr>
        <w:t>- No Grade</w:t>
      </w:r>
      <w:r>
        <w:rPr>
          <w:sz w:val="20"/>
          <w:szCs w:val="20"/>
        </w:rPr>
        <w:t xml:space="preserve">       </w:t>
      </w:r>
      <w:r>
        <w:rPr>
          <w:b/>
          <w:sz w:val="20"/>
          <w:szCs w:val="20"/>
        </w:rPr>
        <w:t>P</w:t>
      </w:r>
      <w:r>
        <w:rPr>
          <w:sz w:val="20"/>
          <w:szCs w:val="20"/>
        </w:rPr>
        <w:t>- Pass</w:t>
      </w:r>
    </w:p>
    <w:p w:rsidR="00850847" w:rsidRDefault="00A72A1A">
      <w:pPr>
        <w:tabs>
          <w:tab w:val="left" w:pos="270"/>
        </w:tabs>
        <w:rPr>
          <w:sz w:val="20"/>
          <w:szCs w:val="20"/>
        </w:rPr>
      </w:pPr>
      <w:r>
        <w:rPr>
          <w:b/>
          <w:sz w:val="20"/>
          <w:szCs w:val="20"/>
        </w:rPr>
        <w:t xml:space="preserve">WF/WP </w:t>
      </w:r>
      <w:r>
        <w:rPr>
          <w:sz w:val="20"/>
          <w:szCs w:val="20"/>
        </w:rPr>
        <w:t>- Withdrawal Fail/Pa</w:t>
      </w:r>
      <w:r>
        <w:rPr>
          <w:sz w:val="20"/>
          <w:szCs w:val="20"/>
        </w:rPr>
        <w:t>ss</w:t>
      </w:r>
      <w:r>
        <w:rPr>
          <w:sz w:val="20"/>
          <w:szCs w:val="20"/>
        </w:rPr>
        <w:t xml:space="preserve"> - No Credit</w:t>
      </w:r>
    </w:p>
    <w:p w:rsidR="00850847" w:rsidRDefault="00A72A1A">
      <w:pPr>
        <w:tabs>
          <w:tab w:val="left" w:pos="270"/>
        </w:tabs>
        <w:rPr>
          <w:sz w:val="20"/>
          <w:szCs w:val="20"/>
        </w:rPr>
      </w:pPr>
      <w:r>
        <w:rPr>
          <w:b/>
          <w:sz w:val="20"/>
          <w:szCs w:val="20"/>
        </w:rPr>
        <w:t xml:space="preserve">M </w:t>
      </w:r>
      <w:r>
        <w:rPr>
          <w:sz w:val="20"/>
          <w:szCs w:val="20"/>
        </w:rPr>
        <w:t xml:space="preserve">- Medically Excused </w:t>
      </w:r>
    </w:p>
    <w:p w:rsidR="00850847" w:rsidRDefault="00A72A1A">
      <w:pPr>
        <w:tabs>
          <w:tab w:val="left" w:pos="270"/>
        </w:tabs>
        <w:rPr>
          <w:sz w:val="20"/>
          <w:szCs w:val="20"/>
        </w:rPr>
      </w:pPr>
      <w:r>
        <w:rPr>
          <w:b/>
          <w:sz w:val="20"/>
          <w:szCs w:val="20"/>
        </w:rPr>
        <w:t xml:space="preserve">I </w:t>
      </w:r>
      <w:r>
        <w:rPr>
          <w:sz w:val="20"/>
          <w:szCs w:val="20"/>
        </w:rPr>
        <w:t>- Incomplete</w:t>
      </w:r>
    </w:p>
    <w:p w:rsidR="00850847" w:rsidRDefault="00A72A1A">
      <w:pPr>
        <w:rPr>
          <w:sz w:val="20"/>
          <w:szCs w:val="20"/>
        </w:rPr>
      </w:pPr>
      <w:r>
        <w:br w:type="column"/>
      </w:r>
    </w:p>
    <w:p w:rsidR="00850847" w:rsidRDefault="00A72A1A">
      <w:pPr>
        <w:rPr>
          <w:sz w:val="20"/>
          <w:szCs w:val="20"/>
        </w:rPr>
      </w:pPr>
      <w:r>
        <w:rPr>
          <w:b/>
          <w:sz w:val="20"/>
          <w:szCs w:val="20"/>
        </w:rPr>
        <w:t>Summer School Codes</w:t>
      </w:r>
    </w:p>
    <w:p w:rsidR="00850847" w:rsidRDefault="00A72A1A">
      <w:pPr>
        <w:rPr>
          <w:sz w:val="20"/>
          <w:szCs w:val="20"/>
        </w:rPr>
      </w:pPr>
      <w:r>
        <w:rPr>
          <w:b/>
          <w:sz w:val="20"/>
          <w:szCs w:val="20"/>
        </w:rPr>
        <w:t xml:space="preserve">2 </w:t>
      </w:r>
      <w:r>
        <w:rPr>
          <w:sz w:val="20"/>
          <w:szCs w:val="20"/>
        </w:rPr>
        <w:t>- Failure Makeup</w:t>
      </w:r>
    </w:p>
    <w:p w:rsidR="00850847" w:rsidRDefault="00A72A1A">
      <w:pPr>
        <w:rPr>
          <w:sz w:val="20"/>
          <w:szCs w:val="20"/>
        </w:rPr>
      </w:pPr>
      <w:r>
        <w:rPr>
          <w:b/>
          <w:sz w:val="20"/>
          <w:szCs w:val="20"/>
        </w:rPr>
        <w:t>5 -</w:t>
      </w:r>
      <w:r>
        <w:rPr>
          <w:sz w:val="20"/>
          <w:szCs w:val="20"/>
        </w:rPr>
        <w:t xml:space="preserve"> No Credit - Attendance Violation</w:t>
      </w:r>
    </w:p>
    <w:p w:rsidR="00850847" w:rsidRDefault="00A72A1A">
      <w:pPr>
        <w:rPr>
          <w:sz w:val="20"/>
          <w:szCs w:val="20"/>
        </w:rPr>
        <w:sectPr w:rsidR="00850847">
          <w:type w:val="continuous"/>
          <w:pgSz w:w="12240" w:h="15840"/>
          <w:pgMar w:top="432" w:right="1440" w:bottom="432" w:left="1440" w:header="0" w:footer="720" w:gutter="0"/>
          <w:cols w:num="2" w:space="720" w:equalWidth="0">
            <w:col w:w="4320" w:space="720"/>
            <w:col w:w="4320" w:space="0"/>
          </w:cols>
        </w:sectPr>
      </w:pPr>
      <w:r>
        <w:rPr>
          <w:b/>
          <w:sz w:val="20"/>
          <w:szCs w:val="20"/>
        </w:rPr>
        <w:t xml:space="preserve">6 </w:t>
      </w:r>
      <w:r>
        <w:rPr>
          <w:sz w:val="20"/>
          <w:szCs w:val="20"/>
        </w:rPr>
        <w:t>- Credit Completion Summer School</w:t>
      </w:r>
    </w:p>
    <w:p w:rsidR="00850847" w:rsidRDefault="00A72A1A">
      <w:pPr>
        <w:tabs>
          <w:tab w:val="center" w:pos="4680"/>
        </w:tabs>
        <w:rPr>
          <w:sz w:val="22"/>
          <w:szCs w:val="22"/>
        </w:rPr>
      </w:pPr>
      <w:r>
        <w:rPr>
          <w:b/>
          <w:sz w:val="22"/>
          <w:szCs w:val="22"/>
        </w:rPr>
        <w:lastRenderedPageBreak/>
        <w:t>Students must earn 130 credits to graduate.</w:t>
      </w:r>
    </w:p>
    <w:p w:rsidR="00850847" w:rsidRDefault="00A72A1A">
      <w:pPr>
        <w:tabs>
          <w:tab w:val="left" w:pos="720"/>
          <w:tab w:val="center" w:pos="4680"/>
        </w:tabs>
        <w:rPr>
          <w:sz w:val="22"/>
          <w:szCs w:val="22"/>
        </w:rPr>
      </w:pPr>
      <w:r>
        <w:rPr>
          <w:sz w:val="22"/>
          <w:szCs w:val="22"/>
        </w:rPr>
        <w:tab/>
        <w:t xml:space="preserve">  </w:t>
      </w:r>
    </w:p>
    <w:p w:rsidR="00850847" w:rsidRDefault="00A72A1A">
      <w:pPr>
        <w:ind w:firstLine="720"/>
        <w:jc w:val="both"/>
        <w:rPr>
          <w:sz w:val="22"/>
          <w:szCs w:val="22"/>
        </w:rPr>
      </w:pPr>
      <w:r>
        <w:rPr>
          <w:sz w:val="22"/>
          <w:szCs w:val="22"/>
        </w:rPr>
        <w:t xml:space="preserve">  A GPA is computed for each student at the end of the second, fourth, sixth and eighth semesters. Only courses taken in the high school during the regular school year are in</w:t>
      </w:r>
      <w:r>
        <w:rPr>
          <w:sz w:val="22"/>
          <w:szCs w:val="22"/>
        </w:rPr>
        <w:t>cluded in the weighted GPA. A quality point value is assigned to each letter grade and then is multiplied by the number of credits received for each course.  The sum is divided by the number of credits. This weighted GPA is reported on the transcript. 6.05</w:t>
      </w:r>
      <w:r>
        <w:rPr>
          <w:sz w:val="22"/>
          <w:szCs w:val="22"/>
        </w:rPr>
        <w:t xml:space="preserve"> is the highest GPA that can be attained.</w:t>
      </w:r>
    </w:p>
    <w:p w:rsidR="00850847" w:rsidRDefault="00A72A1A">
      <w:pPr>
        <w:tabs>
          <w:tab w:val="left" w:pos="8640"/>
        </w:tabs>
        <w:ind w:firstLine="720"/>
        <w:jc w:val="both"/>
        <w:rPr>
          <w:sz w:val="22"/>
          <w:szCs w:val="22"/>
        </w:rPr>
      </w:pPr>
      <w:r>
        <w:rPr>
          <w:sz w:val="22"/>
          <w:szCs w:val="22"/>
        </w:rPr>
        <w:t>Students who have taken all their high school courses in Edison and/or other high schools in New Jersey (public/parochial/private) receive a weighted GPA and are included in the GPA Distribution Chart. Students fro</w:t>
      </w:r>
      <w:r>
        <w:rPr>
          <w:sz w:val="22"/>
          <w:szCs w:val="22"/>
        </w:rPr>
        <w:t xml:space="preserve">m outside New Jersey who transfer to Edison following their first marking period of the junior year are not included. The transcript includes information pertaining to classes taken at the previous high school(s) at the time of transfer. Additionally, all </w:t>
      </w:r>
      <w:r>
        <w:rPr>
          <w:sz w:val="22"/>
          <w:szCs w:val="22"/>
        </w:rPr>
        <w:t>high school courses taken in Edison are included.</w:t>
      </w:r>
    </w:p>
    <w:p w:rsidR="00850847" w:rsidRDefault="00850847">
      <w:pPr>
        <w:ind w:firstLine="720"/>
        <w:rPr>
          <w:sz w:val="20"/>
          <w:szCs w:val="20"/>
        </w:rPr>
      </w:pPr>
    </w:p>
    <w:p w:rsidR="00850847" w:rsidRDefault="00A72A1A">
      <w:pPr>
        <w:pStyle w:val="Heading2"/>
      </w:pPr>
      <w:r>
        <w:t>John P. Stevens High School Class of 201</w:t>
      </w:r>
      <w:r>
        <w:t>9</w:t>
      </w:r>
      <w:r>
        <w:t xml:space="preserve"> Sixth Semester Weighted GPA Distribution Chart (n=577)</w:t>
      </w:r>
    </w:p>
    <w:p w:rsidR="00850847" w:rsidRDefault="00A72A1A">
      <w:r>
        <w:rPr>
          <w:noProof/>
          <w:sz w:val="20"/>
          <w:szCs w:val="20"/>
        </w:rPr>
        <w:drawing>
          <wp:inline distT="114300" distB="114300" distL="114300" distR="114300">
            <wp:extent cx="5943600" cy="1612900"/>
            <wp:effectExtent l="0" t="0" r="0" b="0"/>
            <wp:docPr id="3" name="image7.png" descr="Chart"/>
            <wp:cNvGraphicFramePr/>
            <a:graphic xmlns:a="http://schemas.openxmlformats.org/drawingml/2006/main">
              <a:graphicData uri="http://schemas.openxmlformats.org/drawingml/2006/picture">
                <pic:pic xmlns:pic="http://schemas.openxmlformats.org/drawingml/2006/picture">
                  <pic:nvPicPr>
                    <pic:cNvPr id="0" name="image7.png" descr="Chart"/>
                    <pic:cNvPicPr preferRelativeResize="0"/>
                  </pic:nvPicPr>
                  <pic:blipFill>
                    <a:blip r:embed="rId8"/>
                    <a:srcRect/>
                    <a:stretch>
                      <a:fillRect/>
                    </a:stretch>
                  </pic:blipFill>
                  <pic:spPr>
                    <a:xfrm>
                      <a:off x="0" y="0"/>
                      <a:ext cx="5943600" cy="1612900"/>
                    </a:xfrm>
                    <a:prstGeom prst="rect">
                      <a:avLst/>
                    </a:prstGeom>
                    <a:ln/>
                  </pic:spPr>
                </pic:pic>
              </a:graphicData>
            </a:graphic>
          </wp:inline>
        </w:drawing>
      </w:r>
      <w:r>
        <w:rPr>
          <w:noProof/>
        </w:rPr>
        <mc:AlternateContent>
          <mc:Choice Requires="wpg">
            <w:drawing>
              <wp:anchor distT="0" distB="0" distL="0" distR="0" simplePos="0" relativeHeight="251660288" behindDoc="1" locked="0" layoutInCell="1" hidden="0" allowOverlap="1">
                <wp:simplePos x="0" y="0"/>
                <wp:positionH relativeFrom="margin">
                  <wp:posOffset>0</wp:posOffset>
                </wp:positionH>
                <wp:positionV relativeFrom="paragraph">
                  <wp:posOffset>0</wp:posOffset>
                </wp:positionV>
                <wp:extent cx="5943600" cy="25400"/>
                <wp:effectExtent l="0" t="0" r="0" b="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2374200" y="3771110"/>
                          <a:ext cx="5943600" cy="17780"/>
                        </a:xfrm>
                        <a:prstGeom prst="rect">
                          <a:avLst/>
                        </a:prstGeom>
                        <a:solidFill>
                          <a:srgbClr val="000000"/>
                        </a:solidFill>
                        <a:ln>
                          <a:noFill/>
                        </a:ln>
                      </wps:spPr>
                      <wps:txbx>
                        <w:txbxContent>
                          <w:p w:rsidR="00850847" w:rsidRDefault="00850847">
                            <w:pPr>
                              <w:textDirection w:val="btLr"/>
                            </w:pPr>
                          </w:p>
                        </w:txbxContent>
                      </wps:txbx>
                      <wps:bodyPr spcFirstLastPara="1" wrap="square" lIns="91425" tIns="91425" rIns="91425" bIns="91425" anchor="ctr"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5943600" cy="25400"/>
                <wp:effectExtent b="0" l="0" r="0" t="0"/>
                <wp:wrapSquare wrapText="bothSides" distB="0" distT="0" distL="0" distR="0"/>
                <wp:docPr id="2"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943600" cy="25400"/>
                        </a:xfrm>
                        <a:prstGeom prst="rect"/>
                        <a:ln/>
                      </pic:spPr>
                    </pic:pic>
                  </a:graphicData>
                </a:graphic>
              </wp:anchor>
            </w:drawing>
          </mc:Fallback>
        </mc:AlternateContent>
      </w:r>
    </w:p>
    <w:sectPr w:rsidR="00850847">
      <w:type w:val="continuous"/>
      <w:pgSz w:w="12240" w:h="15840"/>
      <w:pgMar w:top="432" w:right="1440" w:bottom="432"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G Times">
    <w:charset w:val="00"/>
    <w:family w:val="auto"/>
    <w:pitch w:val="default"/>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50847"/>
    <w:rsid w:val="00850847"/>
    <w:rsid w:val="00A72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tabs>
        <w:tab w:val="left" w:pos="-1440"/>
        <w:tab w:val="left" w:pos="1440"/>
        <w:tab w:val="left" w:pos="2880"/>
      </w:tabs>
      <w:outlineLvl w:val="0"/>
    </w:pPr>
    <w:rPr>
      <w:rFonts w:ascii="CG Times" w:eastAsia="CG Times" w:hAnsi="CG Times" w:cs="CG Times"/>
      <w:b/>
      <w:sz w:val="20"/>
      <w:szCs w:val="20"/>
    </w:rPr>
  </w:style>
  <w:style w:type="paragraph" w:styleId="Heading2">
    <w:name w:val="heading 2"/>
    <w:basedOn w:val="Normal"/>
    <w:next w:val="Normal"/>
    <w:pPr>
      <w:keepNext/>
      <w:jc w:val="center"/>
      <w:outlineLvl w:val="1"/>
    </w:pPr>
    <w:rPr>
      <w:b/>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20" w:type="dxa"/>
        <w:bottom w:w="0" w:type="dxa"/>
        <w:right w:w="120" w:type="dxa"/>
      </w:tblCellMar>
    </w:tblPr>
  </w:style>
  <w:style w:type="paragraph" w:styleId="BalloonText">
    <w:name w:val="Balloon Text"/>
    <w:basedOn w:val="Normal"/>
    <w:link w:val="BalloonTextChar"/>
    <w:uiPriority w:val="99"/>
    <w:semiHidden/>
    <w:unhideWhenUsed/>
    <w:rsid w:val="00A72A1A"/>
    <w:rPr>
      <w:rFonts w:ascii="Tahoma" w:hAnsi="Tahoma" w:cs="Tahoma"/>
      <w:sz w:val="16"/>
      <w:szCs w:val="16"/>
    </w:rPr>
  </w:style>
  <w:style w:type="character" w:customStyle="1" w:styleId="BalloonTextChar">
    <w:name w:val="Balloon Text Char"/>
    <w:basedOn w:val="DefaultParagraphFont"/>
    <w:link w:val="BalloonText"/>
    <w:uiPriority w:val="99"/>
    <w:semiHidden/>
    <w:rsid w:val="00A72A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tabs>
        <w:tab w:val="left" w:pos="-1440"/>
        <w:tab w:val="left" w:pos="1440"/>
        <w:tab w:val="left" w:pos="2880"/>
      </w:tabs>
      <w:outlineLvl w:val="0"/>
    </w:pPr>
    <w:rPr>
      <w:rFonts w:ascii="CG Times" w:eastAsia="CG Times" w:hAnsi="CG Times" w:cs="CG Times"/>
      <w:b/>
      <w:sz w:val="20"/>
      <w:szCs w:val="20"/>
    </w:rPr>
  </w:style>
  <w:style w:type="paragraph" w:styleId="Heading2">
    <w:name w:val="heading 2"/>
    <w:basedOn w:val="Normal"/>
    <w:next w:val="Normal"/>
    <w:pPr>
      <w:keepNext/>
      <w:jc w:val="center"/>
      <w:outlineLvl w:val="1"/>
    </w:pPr>
    <w:rPr>
      <w:b/>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20" w:type="dxa"/>
        <w:bottom w:w="0" w:type="dxa"/>
        <w:right w:w="120" w:type="dxa"/>
      </w:tblCellMar>
    </w:tblPr>
  </w:style>
  <w:style w:type="paragraph" w:styleId="BalloonText">
    <w:name w:val="Balloon Text"/>
    <w:basedOn w:val="Normal"/>
    <w:link w:val="BalloonTextChar"/>
    <w:uiPriority w:val="99"/>
    <w:semiHidden/>
    <w:unhideWhenUsed/>
    <w:rsid w:val="00A72A1A"/>
    <w:rPr>
      <w:rFonts w:ascii="Tahoma" w:hAnsi="Tahoma" w:cs="Tahoma"/>
      <w:sz w:val="16"/>
      <w:szCs w:val="16"/>
    </w:rPr>
  </w:style>
  <w:style w:type="character" w:customStyle="1" w:styleId="BalloonTextChar">
    <w:name w:val="Balloon Text Char"/>
    <w:basedOn w:val="DefaultParagraphFont"/>
    <w:link w:val="BalloonText"/>
    <w:uiPriority w:val="99"/>
    <w:semiHidden/>
    <w:rsid w:val="00A72A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4.png"/><Relationship Id="rId2" Type="http://schemas.microsoft.com/office/2007/relationships/stylesWithEffects" Target="stylesWithEffects.xml"/><Relationship Id="rId1" Type="http://schemas.openxmlformats.org/officeDocument/2006/relationships/styles" Target="styles.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Jody Catalfamo</dc:creator>
  <cp:lastModifiedBy>Jody Catalfamo</cp:lastModifiedBy>
  <cp:revision>2</cp:revision>
  <dcterms:created xsi:type="dcterms:W3CDTF">2018-09-14T12:08:00Z</dcterms:created>
  <dcterms:modified xsi:type="dcterms:W3CDTF">2018-09-14T12:08:00Z</dcterms:modified>
</cp:coreProperties>
</file>