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 Fish Planner – TESTING</w:t>
      </w:r>
    </w:p>
    <w:p>
      <w:r>
        <w:t>Status: Living document</w:t>
        <w:br/>
        <w:t>Purpose: Regression checklist to verify every release before deployment to Go Fish Live.</w:t>
      </w:r>
    </w:p>
    <w:p>
      <w:pPr>
        <w:pStyle w:val="Heading2"/>
      </w:pPr>
      <w:r>
        <w:t>Release Preparation</w:t>
      </w:r>
    </w:p>
    <w:p>
      <w:pPr>
        <w:pStyle w:val="ListBullet"/>
      </w:pPr>
      <w:r>
        <w:t>☐ Start from the latest authoritative source.</w:t>
      </w:r>
    </w:p>
    <w:p>
      <w:pPr>
        <w:pStyle w:val="ListBullet"/>
      </w:pPr>
      <w:r>
        <w:t>☐ Version number incremented everywhere.</w:t>
      </w:r>
    </w:p>
    <w:p>
      <w:pPr>
        <w:pStyle w:val="ListBullet"/>
      </w:pPr>
      <w:r>
        <w:t>☐ Requested features implemented only.</w:t>
      </w:r>
    </w:p>
    <w:p>
      <w:pPr>
        <w:pStyle w:val="ListBullet"/>
      </w:pPr>
      <w:r>
        <w:t>☐ Existing functionality intentionally preserved.</w:t>
      </w:r>
    </w:p>
    <w:p>
      <w:pPr>
        <w:pStyle w:val="Heading2"/>
      </w:pPr>
      <w:r>
        <w:t>Forecast &amp; Data</w:t>
      </w:r>
    </w:p>
    <w:p>
      <w:pPr>
        <w:pStyle w:val="ListBullet"/>
      </w:pPr>
      <w:r>
        <w:t>☐ Live weather loads.</w:t>
      </w:r>
    </w:p>
    <w:p>
      <w:pPr>
        <w:pStyle w:val="ListBullet"/>
      </w:pPr>
      <w:r>
        <w:t>☐ Marine forecast loads.</w:t>
      </w:r>
    </w:p>
    <w:p>
      <w:pPr>
        <w:pStyle w:val="ListBullet"/>
      </w:pPr>
      <w:r>
        <w:t>☐ Tide data loads.</w:t>
      </w:r>
    </w:p>
    <w:p>
      <w:pPr>
        <w:pStyle w:val="ListBullet"/>
      </w:pPr>
      <w:r>
        <w:t>☐ API failures display clear messages.</w:t>
      </w:r>
    </w:p>
    <w:p>
      <w:pPr>
        <w:pStyle w:val="ListBullet"/>
      </w:pPr>
      <w:r>
        <w:t>☐ Supported forecast horizons only.</w:t>
      </w:r>
    </w:p>
    <w:p>
      <w:pPr>
        <w:pStyle w:val="Heading2"/>
      </w:pPr>
      <w:r>
        <w:t>Safety Engine</w:t>
      </w:r>
    </w:p>
    <w:p>
      <w:pPr>
        <w:pStyle w:val="ListBullet"/>
      </w:pPr>
      <w:r>
        <w:t>☐ Ocean launch rankings calculate correctly.</w:t>
      </w:r>
    </w:p>
    <w:p>
      <w:pPr>
        <w:pStyle w:val="ListBullet"/>
      </w:pPr>
      <w:r>
        <w:t>☐ Protected-water locations are excluded from ocean rankings.</w:t>
      </w:r>
    </w:p>
    <w:p>
      <w:pPr>
        <w:pStyle w:val="ListBullet"/>
      </w:pPr>
      <w:r>
        <w:t>☐ Hard NO-GO overrides all ocean recommendations.</w:t>
      </w:r>
    </w:p>
    <w:p>
      <w:pPr>
        <w:pStyle w:val="ListBullet"/>
      </w:pPr>
      <w:r>
        <w:t>☐ Return Safety behaves as expected.</w:t>
      </w:r>
    </w:p>
    <w:p>
      <w:pPr>
        <w:pStyle w:val="ListBullet"/>
      </w:pPr>
      <w:r>
        <w:t>☐ Confidence and Hazard modules (when present) are correct.</w:t>
      </w:r>
    </w:p>
    <w:p>
      <w:pPr>
        <w:pStyle w:val="Heading2"/>
      </w:pPr>
      <w:r>
        <w:t>Coach Mode</w:t>
      </w:r>
    </w:p>
    <w:p>
      <w:pPr>
        <w:pStyle w:val="ListBullet"/>
      </w:pPr>
      <w:r>
        <w:t>☐ Refuses exposed-ocean plans when all exposed sites are below threshold or hard NO-GO.</w:t>
      </w:r>
    </w:p>
    <w:p>
      <w:pPr>
        <w:pStyle w:val="ListBullet"/>
      </w:pPr>
      <w:r>
        <w:t>☐ Recommends the best protected-water fallback.</w:t>
      </w:r>
    </w:p>
    <w:p>
      <w:pPr>
        <w:pStyle w:val="ListBullet"/>
      </w:pPr>
      <w:r>
        <w:t>☐ Position Holding Strategy is area-specific.</w:t>
      </w:r>
    </w:p>
    <w:p>
      <w:pPr>
        <w:pStyle w:val="ListBullet"/>
      </w:pPr>
      <w:r>
        <w:t>☐ Anchor guidance remains safety-first.</w:t>
      </w:r>
    </w:p>
    <w:p>
      <w:pPr>
        <w:pStyle w:val="ListBullet"/>
      </w:pPr>
      <w:r>
        <w:t>☐ Species, gear, and timeline recommendations consume existing module outputs.</w:t>
      </w:r>
    </w:p>
    <w:p>
      <w:pPr>
        <w:pStyle w:val="Heading2"/>
      </w:pPr>
      <w:r>
        <w:t>Planner Pages</w:t>
      </w:r>
    </w:p>
    <w:p>
      <w:pPr>
        <w:pStyle w:val="ListBullet"/>
      </w:pPr>
      <w:r>
        <w:t>☐ Launch Decision</w:t>
      </w:r>
    </w:p>
    <w:p>
      <w:pPr>
        <w:pStyle w:val="ListBullet"/>
      </w:pPr>
      <w:r>
        <w:t>☐ Protected-Water Backup</w:t>
      </w:r>
    </w:p>
    <w:p>
      <w:pPr>
        <w:pStyle w:val="ListBullet"/>
      </w:pPr>
      <w:r>
        <w:t>☐ Species Recommendations</w:t>
      </w:r>
    </w:p>
    <w:p>
      <w:pPr>
        <w:pStyle w:val="ListBullet"/>
      </w:pPr>
      <w:r>
        <w:t>☐ Coach Mode</w:t>
      </w:r>
    </w:p>
    <w:p>
      <w:pPr>
        <w:pStyle w:val="ListBullet"/>
      </w:pPr>
      <w:r>
        <w:t>☐ Seven-day / 16-day Outlook</w:t>
      </w:r>
    </w:p>
    <w:p>
      <w:pPr>
        <w:pStyle w:val="ListBullet"/>
      </w:pPr>
      <w:r>
        <w:t>☐ Mission Control (when implemented)</w:t>
      </w:r>
    </w:p>
    <w:p>
      <w:pPr>
        <w:pStyle w:val="Heading2"/>
      </w:pPr>
      <w:r>
        <w:t>Scoring Integrity</w:t>
      </w:r>
    </w:p>
    <w:p>
      <w:pPr>
        <w:pStyle w:val="ListBullet"/>
      </w:pPr>
      <w:r>
        <w:t>☐ No scoring logic changed unless explicitly requested.</w:t>
      </w:r>
    </w:p>
    <w:p>
      <w:pPr>
        <w:pStyle w:val="ListBullet"/>
      </w:pPr>
      <w:r>
        <w:t>☐ UI performs no independent safety calculations.</w:t>
      </w:r>
    </w:p>
    <w:p>
      <w:pPr>
        <w:pStyle w:val="ListBullet"/>
      </w:pPr>
      <w:r>
        <w:t>☐ Module outputs remain the single source of truth.</w:t>
      </w:r>
    </w:p>
    <w:p>
      <w:pPr>
        <w:pStyle w:val="Heading2"/>
      </w:pPr>
      <w:r>
        <w:t>Mobile &amp; Deployment</w:t>
      </w:r>
    </w:p>
    <w:p>
      <w:pPr>
        <w:pStyle w:val="ListBullet"/>
      </w:pPr>
      <w:r>
        <w:t>☐ Layout verified on iPhone.</w:t>
      </w:r>
    </w:p>
    <w:p>
      <w:pPr>
        <w:pStyle w:val="ListBullet"/>
      </w:pPr>
      <w:r>
        <w:t>☐ Version label matches release.</w:t>
      </w:r>
    </w:p>
    <w:p>
      <w:pPr>
        <w:pStyle w:val="ListBullet"/>
      </w:pPr>
      <w:r>
        <w:t>☐ Standalone HTML works.</w:t>
      </w:r>
    </w:p>
    <w:p>
      <w:pPr>
        <w:pStyle w:val="ListBullet"/>
      </w:pPr>
      <w:r>
        <w:t>☐ Go Fish Live deployment verified.</w:t>
      </w:r>
    </w:p>
    <w:p>
      <w:pPr>
        <w:pStyle w:val="Heading2"/>
      </w:pPr>
      <w:r>
        <w:t>Regression Sign-off</w:t>
      </w:r>
    </w:p>
    <w:p>
      <w:pPr>
        <w:pStyle w:val="ListBullet"/>
      </w:pPr>
      <w:r>
        <w:t>☐ CHANGELOG updated.</w:t>
      </w:r>
    </w:p>
    <w:p>
      <w:pPr>
        <w:pStyle w:val="ListBullet"/>
      </w:pPr>
      <w:r>
        <w:t>☐ DESIGN_DECISIONS updated if needed.</w:t>
      </w:r>
    </w:p>
    <w:p>
      <w:pPr>
        <w:pStyle w:val="ListBullet"/>
      </w:pPr>
      <w:r>
        <w:t>☐ ARCHITECTURE updated if needed.</w:t>
      </w:r>
    </w:p>
    <w:p>
      <w:pPr>
        <w:pStyle w:val="ListBullet"/>
      </w:pPr>
      <w:r>
        <w:t>☐ ROADMAP updated if priorities changed.</w:t>
      </w:r>
    </w:p>
    <w:p>
      <w:pPr>
        <w:pStyle w:val="ListBullet"/>
      </w:pPr>
      <w:r>
        <w:t>☐ Release approved.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