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76" w:before="0"/>
        <w:ind w:left="0" w:firstLine="0" w:right="0"/>
        <w:jc w:val="left"/>
      </w:pPr>
      <w:r w:rsidRPr="00000000" w:rsidR="00000000" w:rsidDel="00000000">
        <w:rPr>
          <w:b w:val="1"/>
          <w:rtl w:val="0"/>
        </w:rPr>
        <w:t xml:space="preserve">NEW RULE</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Due to our system now accessing multiple databases, all queries must use full database path.</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b w:val="1"/>
          <w:rtl w:val="0"/>
        </w:rPr>
        <w:t xml:space="preserve">EXAMPLE</w:t>
      </w: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Courier New" w:hAnsi="Courier New" w:eastAsia="Courier New" w:ascii="Courier New"/>
          <w:rtl w:val="0"/>
        </w:rPr>
        <w:t xml:space="preserve">select * from inventory</w:t>
      </w:r>
      <w:r w:rsidRPr="00000000" w:rsidR="00000000" w:rsidDel="00000000">
        <w:rPr>
          <w:rtl w:val="0"/>
        </w:rPr>
        <w:t xml:space="preserve"> </w:t>
      </w: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b w:val="1"/>
          <w:rtl w:val="0"/>
        </w:rPr>
        <w:t xml:space="preserve">SHOULD NOW BE</w:t>
      </w:r>
    </w:p>
    <w:p w:rsidP="00000000" w:rsidRPr="00000000" w:rsidR="00000000" w:rsidDel="00000000" w:rsidRDefault="00000000">
      <w:pPr>
        <w:spacing w:lineRule="auto" w:after="0" w:line="276" w:before="0"/>
        <w:ind w:left="0" w:firstLine="0" w:right="0"/>
        <w:jc w:val="left"/>
      </w:pPr>
      <w:r w:rsidRPr="00000000" w:rsidR="00000000" w:rsidDel="00000000">
        <w:rPr>
          <w:rFonts w:cs="Courier New" w:hAnsi="Courier New" w:eastAsia="Courier New" w:ascii="Courier New"/>
          <w:rtl w:val="0"/>
        </w:rPr>
        <w:t xml:space="preserve">select * from admin_underverse.inventory</w:t>
      </w: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u w:val="single"/>
          <w:rtl w:val="0"/>
        </w:rPr>
        <w:t xml:space="preserve">EVERYTHING IN </w:t>
      </w:r>
      <w:r w:rsidRPr="00000000" w:rsidR="00000000" w:rsidDel="00000000">
        <w:rPr>
          <w:b w:val="1"/>
          <w:color w:val="ff0000"/>
          <w:sz w:val="28"/>
          <w:u w:val="single"/>
          <w:rtl w:val="0"/>
        </w:rPr>
        <w:t xml:space="preserve">RED</w:t>
      </w:r>
      <w:r w:rsidRPr="00000000" w:rsidR="00000000" w:rsidDel="00000000">
        <w:rPr>
          <w:b w:val="1"/>
          <w:sz w:val="28"/>
          <w:u w:val="single"/>
          <w:rtl w:val="0"/>
        </w:rPr>
        <w:t xml:space="preserve"> IS DEFUNCT</w:t>
      </w:r>
    </w:p>
    <w:p w:rsidP="00000000" w:rsidRPr="00000000" w:rsidR="00000000" w:rsidDel="00000000" w:rsidRDefault="00000000">
      <w:pPr/>
      <w:r w:rsidRPr="00000000" w:rsidR="00000000" w:rsidDel="00000000">
        <w:rPr>
          <w:rtl w:val="0"/>
        </w:rPr>
      </w:r>
    </w:p>
    <w:tbl>
      <w:tblPr>
        <w:tblW w:w="1728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468"/>
        <w:gridCol w:w="2468"/>
        <w:gridCol w:w="2468"/>
        <w:gridCol w:w="2468"/>
        <w:gridCol w:w="2468"/>
        <w:gridCol w:w="2468"/>
        <w:gridCol w:w="2468"/>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b w:val="1"/>
                <w:color w:val="ff0000"/>
                <w:rtl w:val="0"/>
              </w:rPr>
              <w:t xml:space="preserve">inventory table</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color w:val="ff0000"/>
                <w:rtl w:val="0"/>
              </w:rPr>
              <w:t xml:space="preserve">modifier_id</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color w:val="ff0000"/>
                <w:rtl w:val="0"/>
              </w:rPr>
              <w:t xml:space="preserve">item_id</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color w:val="ff0000"/>
                <w:rtl w:val="0"/>
              </w:rPr>
              <w:t xml:space="preserve">user_id</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color w:val="ff0000"/>
                <w:rtl w:val="0"/>
              </w:rPr>
              <w:t xml:space="preserve">base_item_id</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color w:val="ff0000"/>
                <w:rtl w:val="0"/>
              </w:rPr>
              <w:t xml:space="preserve">health_range_percentage</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color w:val="ff0000"/>
                <w:rtl w:val="0"/>
              </w:rPr>
              <w:t xml:space="preserve">added stats etc...</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ff0000"/>
                <w:rtl w:val="0"/>
              </w:rPr>
              <w:t xml:space="preserve">example prefix</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color w:val="ff0000"/>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color w:val="ff0000"/>
                <w:rtl w:val="0"/>
              </w:rPr>
              <w:t xml:space="preserve">177</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color w:val="ff0000"/>
                <w:rtl w:val="0"/>
              </w:rPr>
              <w:t xml:space="preserve">222</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color w:val="ff0000"/>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color w:val="ff0000"/>
                <w:rtl w:val="0"/>
              </w:rPr>
              <w:t xml:space="preserve">0.5</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color w:val="ff0000"/>
                <w:rtl w:val="0"/>
              </w:rPr>
              <w:t xml:space="preserv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ff0000"/>
                <w:rtl w:val="0"/>
              </w:rPr>
              <w:t xml:space="preserve">example suffix</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color w:val="ff0000"/>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color w:val="ff0000"/>
                <w:rtl w:val="0"/>
              </w:rPr>
              <w:t xml:space="preserve">177</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color w:val="ff0000"/>
                <w:rtl w:val="0"/>
              </w:rPr>
              <w:t xml:space="preserve">222</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color w:val="ff0000"/>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color w:val="ff0000"/>
                <w:rtl w:val="0"/>
              </w:rPr>
              <w:t xml:space="preserve">0.1</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color w:val="ff0000"/>
                <w:rtl w:val="0"/>
              </w:rPr>
              <w:t xml:space="preserve">...</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Grid>
        <w:gridCol w:w="3456"/>
        <w:gridCol w:w="3456"/>
        <w:gridCol w:w="3456"/>
        <w:gridCol w:w="3456"/>
        <w:gridCol w:w="3456"/>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b w:val="1"/>
                <w:color w:val="ff0000"/>
                <w:rtl w:val="0"/>
              </w:rPr>
              <w:t xml:space="preserve">modifier table</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color w:val="ff0000"/>
                <w:rtl w:val="0"/>
              </w:rPr>
              <w:t xml:space="preserve">modifier_id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color w:val="ff0000"/>
                <w:rtl w:val="0"/>
              </w:rPr>
              <w:t xml:space="preserve">mod_name</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color w:val="ff0000"/>
                <w:rtl w:val="0"/>
              </w:rPr>
              <w:t xml:space="preserve">HP (range)</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color w:val="ff0000"/>
                <w:rtl w:val="0"/>
              </w:rPr>
              <w:t xml:space="preserve">added stats etc...</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i w:val="1"/>
                <w:color w:val="ff0000"/>
                <w:rtl w:val="0"/>
              </w:rPr>
              <w:t xml:space="preserve">example prefix</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color w:val="ff0000"/>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color w:val="ff0000"/>
                <w:rtl w:val="0"/>
              </w:rPr>
              <w:t xml:space="preserve">Vital</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color w:val="ff0000"/>
                <w:rtl w:val="0"/>
              </w:rPr>
              <w:t xml:space="preserve">0|20</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color w:val="ff0000"/>
                <w:rtl w:val="0"/>
              </w:rPr>
              <w:t xml:space="preserve">...</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i w:val="1"/>
                <w:color w:val="ff0000"/>
                <w:rtl w:val="0"/>
              </w:rPr>
              <w:t xml:space="preserve">example suffix</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color w:val="ff0000"/>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color w:val="ff0000"/>
                <w:rtl w:val="0"/>
              </w:rPr>
              <w:t xml:space="preserve">of Health</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color w:val="ff0000"/>
                <w:rtl w:val="0"/>
              </w:rPr>
              <w:t xml:space="preserve">0|10</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color w:val="ff0000"/>
                <w:rtl w:val="0"/>
              </w:rPr>
              <w:t xml:space="preserve">...</w:t>
            </w:r>
          </w:p>
        </w:tc>
      </w:tr>
    </w:tbl>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tbl>
      <w:tblGrid>
        <w:gridCol w:w="1728"/>
        <w:gridCol w:w="1728"/>
        <w:gridCol w:w="1728"/>
        <w:gridCol w:w="1728"/>
        <w:gridCol w:w="1728"/>
        <w:gridCol w:w="1728"/>
        <w:gridCol w:w="1728"/>
        <w:gridCol w:w="1728"/>
        <w:gridCol w:w="1728"/>
        <w:gridCol w:w="1728"/>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b w:val="1"/>
                <w:color w:val="ff0000"/>
                <w:rtl w:val="0"/>
              </w:rPr>
              <w:t xml:space="preserve">base item table</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color w:val="ff0000"/>
                <w:rtl w:val="0"/>
              </w:rPr>
              <w:t xml:space="preserve">base_item_id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color w:val="ff0000"/>
                <w:rtl w:val="0"/>
              </w:rPr>
              <w:t xml:space="preserve">base_name</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color w:val="ff0000"/>
                <w:rtl w:val="0"/>
              </w:rPr>
              <w:t xml:space="preserve">health</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color w:val="ff0000"/>
                <w:rtl w:val="0"/>
              </w:rPr>
              <w:t xml:space="preserve">added stats etc...</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i w:val="1"/>
                <w:color w:val="ff0000"/>
                <w:rtl w:val="0"/>
              </w:rPr>
              <w:t xml:space="preserve">example base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color w:val="ff0000"/>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color w:val="ff0000"/>
                <w:rtl w:val="0"/>
              </w:rPr>
              <w:t xml:space="preserve">Guardian Pendent</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color w:val="ff0000"/>
                <w:rtl w:val="0"/>
              </w:rPr>
              <w:t xml:space="preserve">30</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color w:val="ff0000"/>
                <w:rtl w:val="0"/>
              </w:rPr>
              <w:t xml:space="preserve">...</w:t>
            </w:r>
          </w:p>
        </w:tc>
      </w:tr>
    </w:tbl>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b w:val="1"/>
          <w:color w:val="ff0000"/>
          <w:rtl w:val="0"/>
        </w:rPr>
        <w:t xml:space="preserve">Extension </w:t>
      </w:r>
      <w:r w:rsidRPr="00000000" w:rsidR="00000000" w:rsidDel="00000000">
        <w:rPr>
          <w:b w:val="1"/>
          <w:color w:val="ff0000"/>
          <w:u w:val="single"/>
          <w:rtl w:val="0"/>
        </w:rPr>
        <w:t xml:space="preserve">pseudo code</w:t>
      </w:r>
      <w:r w:rsidRPr="00000000" w:rsidR="00000000" w:rsidDel="00000000">
        <w:rPr>
          <w:b w:val="1"/>
          <w:color w:val="ff0000"/>
          <w:rtl w:val="0"/>
        </w:rPr>
        <w:t xml:space="preserve"> for </w:t>
      </w:r>
      <w:r w:rsidRPr="00000000" w:rsidR="00000000" w:rsidDel="00000000">
        <w:rPr>
          <w:rFonts w:cs="Courier New" w:hAnsi="Courier New" w:eastAsia="Courier New" w:ascii="Courier New"/>
          <w:b w:val="1"/>
          <w:color w:val="ff0000"/>
          <w:rtl w:val="0"/>
        </w:rPr>
        <w:t xml:space="preserve">G</w:t>
      </w:r>
      <w:r w:rsidRPr="00000000" w:rsidR="00000000" w:rsidDel="00000000">
        <w:rPr>
          <w:rFonts w:cs="Courier New" w:hAnsi="Courier New" w:eastAsia="Courier New" w:ascii="Courier New"/>
          <w:b w:val="1"/>
          <w:color w:val="ff0000"/>
          <w:rtl w:val="0"/>
        </w:rPr>
        <w:t xml:space="preserve">etInventory.java</w:t>
      </w:r>
      <w:r w:rsidRPr="00000000" w:rsidR="00000000" w:rsidDel="00000000">
        <w:rPr>
          <w:color w:val="ff0000"/>
          <w:rtl w:val="0"/>
        </w:rPr>
        <w:t xml:space="preserve">:</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i w:val="1"/>
          <w:color w:val="ff0000"/>
          <w:rtl w:val="0"/>
        </w:rPr>
        <w:t xml:space="preserve">user (id 222) requests to see his inventory</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Fonts w:cs="Courier New" w:hAnsi="Courier New" w:eastAsia="Courier New" w:ascii="Courier New"/>
          <w:color w:val="ff0000"/>
          <w:rtl w:val="0"/>
        </w:rPr>
        <w:t xml:space="preserve">select distinct item_id from inventory where user_id = 222</w:t>
      </w:r>
    </w:p>
    <w:p w:rsidP="00000000" w:rsidRPr="00000000" w:rsidR="00000000" w:rsidDel="00000000" w:rsidRDefault="00000000">
      <w:pPr>
        <w:spacing w:lineRule="auto" w:line="240"/>
      </w:pPr>
      <w:r w:rsidRPr="00000000" w:rsidR="00000000" w:rsidDel="00000000">
        <w:rPr>
          <w:rFonts w:cs="Courier New" w:hAnsi="Courier New" w:eastAsia="Courier New" w:ascii="Courier New"/>
          <w:color w:val="ff0000"/>
          <w:rtl w:val="0"/>
        </w:rPr>
        <w:t xml:space="preserve">// will return all distinct item_ids</w:t>
      </w:r>
    </w:p>
    <w:p w:rsidP="00000000" w:rsidRPr="00000000" w:rsidR="00000000" w:rsidDel="00000000" w:rsidRDefault="00000000">
      <w:pPr>
        <w:spacing w:lineRule="auto" w:line="240"/>
      </w:pPr>
      <w:r w:rsidRPr="00000000" w:rsidR="00000000" w:rsidDel="00000000">
        <w:rPr>
          <w:rFonts w:cs="Courier New" w:hAnsi="Courier New" w:eastAsia="Courier New" w:ascii="Courier New"/>
          <w:color w:val="ff0000"/>
          <w:rtl w:val="0"/>
        </w:rPr>
        <w:t xml:space="preserve">// will return (177) in this example</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Fonts w:cs="Courier New" w:hAnsi="Courier New" w:eastAsia="Courier New" w:ascii="Courier New"/>
          <w:color w:val="ff0000"/>
          <w:rtl w:val="0"/>
        </w:rPr>
        <w:t xml:space="preserve">for all arrays returned:</w:t>
      </w: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b w:val="1"/>
          <w:rtl w:val="0"/>
        </w:rPr>
        <w:t xml:space="preserve">PROPOSAL</w:t>
      </w:r>
    </w:p>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Due to each table containing a high number of similar stat columns, it may be beneficial to make </w:t>
      </w:r>
      <w:r w:rsidRPr="00000000" w:rsidR="00000000" w:rsidDel="00000000">
        <w:rPr>
          <w:b w:val="1"/>
          <w:rtl w:val="0"/>
        </w:rPr>
        <w:t xml:space="preserve">one large table</w:t>
      </w:r>
      <w:r w:rsidRPr="00000000" w:rsidR="00000000" w:rsidDel="00000000">
        <w:rPr>
          <w:rtl w:val="0"/>
        </w:rPr>
        <w:t xml:space="preserve">.  This will allow us to easily modify, add, and remove stats.  It also increases efficiency by limiting database calls.</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Base items, inventory modifiers, and base items will be distinguished by the </w:t>
      </w:r>
      <w:r w:rsidRPr="00000000" w:rsidR="00000000" w:rsidDel="00000000">
        <w:rPr>
          <w:b w:val="1"/>
          <w:rtl w:val="0"/>
        </w:rPr>
        <w:t xml:space="preserve">type</w:t>
      </w:r>
      <w:r w:rsidRPr="00000000" w:rsidR="00000000" w:rsidDel="00000000">
        <w:rPr>
          <w:rtl w:val="0"/>
        </w:rPr>
        <w:t xml:space="preserve"> column.</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color w:val="0000ff"/>
          <w:rtl w:val="0"/>
        </w:rPr>
        <w:t xml:space="preserve">note: </w:t>
      </w:r>
      <w:r w:rsidRPr="00000000" w:rsidR="00000000" w:rsidDel="00000000">
        <w:rPr>
          <w:b w:val="1"/>
          <w:color w:val="0000ff"/>
          <w:rtl w:val="0"/>
        </w:rPr>
        <w:t xml:space="preserve">prefixes and suffixes</w:t>
      </w:r>
      <w:r w:rsidRPr="00000000" w:rsidR="00000000" w:rsidDel="00000000">
        <w:rPr>
          <w:color w:val="0000ff"/>
          <w:rtl w:val="0"/>
        </w:rPr>
        <w:t xml:space="preserve"> will now be referred to as </w:t>
      </w:r>
      <w:r w:rsidRPr="00000000" w:rsidR="00000000" w:rsidDel="00000000">
        <w:rPr>
          <w:b w:val="1"/>
          <w:color w:val="0000ff"/>
          <w:rtl w:val="0"/>
        </w:rPr>
        <w:t xml:space="preserve">head mods and tail mods</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color w:val="0000ff"/>
          <w:u w:val="single"/>
          <w:rtl w:val="0"/>
        </w:rPr>
        <w:t xml:space="preserve">Definitions</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b w:val="1"/>
          <w:color w:val="0000ff"/>
          <w:rtl w:val="0"/>
        </w:rPr>
        <w:t xml:space="preserve">head </w:t>
      </w:r>
      <w:r w:rsidRPr="00000000" w:rsidR="00000000" w:rsidDel="00000000">
        <w:rPr>
          <w:color w:val="0000ff"/>
          <w:rtl w:val="0"/>
        </w:rPr>
        <w:t xml:space="preserve">or</w:t>
      </w:r>
      <w:r w:rsidRPr="00000000" w:rsidR="00000000" w:rsidDel="00000000">
        <w:rPr>
          <w:b w:val="1"/>
          <w:color w:val="0000ff"/>
          <w:rtl w:val="0"/>
        </w:rPr>
        <w:t xml:space="preserve"> tail mod final</w:t>
      </w:r>
      <w:r w:rsidRPr="00000000" w:rsidR="00000000" w:rsidDel="00000000">
        <w:rPr>
          <w:color w:val="0000ff"/>
          <w:rtl w:val="0"/>
        </w:rPr>
        <w:t xml:space="preserve"> - the calculated head or tail mods for a specific item (large amount of these created dynamically)</w:t>
      </w:r>
    </w:p>
    <w:p w:rsidP="00000000" w:rsidRPr="00000000" w:rsidR="00000000" w:rsidDel="00000000" w:rsidRDefault="00000000">
      <w:pPr>
        <w:spacing w:lineRule="auto" w:after="0" w:line="240" w:before="0"/>
        <w:ind w:left="0" w:firstLine="0" w:right="0"/>
        <w:jc w:val="left"/>
      </w:pPr>
      <w:r w:rsidRPr="00000000" w:rsidR="00000000" w:rsidDel="00000000">
        <w:rPr>
          <w:b w:val="1"/>
          <w:color w:val="0000ff"/>
          <w:rtl w:val="0"/>
        </w:rPr>
        <w:t xml:space="preserve">source head </w:t>
      </w:r>
      <w:r w:rsidRPr="00000000" w:rsidR="00000000" w:rsidDel="00000000">
        <w:rPr>
          <w:color w:val="0000ff"/>
          <w:rtl w:val="0"/>
        </w:rPr>
        <w:t xml:space="preserve">or</w:t>
      </w:r>
      <w:r w:rsidRPr="00000000" w:rsidR="00000000" w:rsidDel="00000000">
        <w:rPr>
          <w:b w:val="1"/>
          <w:color w:val="0000ff"/>
          <w:rtl w:val="0"/>
        </w:rPr>
        <w:t xml:space="preserve"> tail </w:t>
      </w:r>
      <w:r w:rsidRPr="00000000" w:rsidR="00000000" w:rsidDel="00000000">
        <w:rPr>
          <w:color w:val="0000ff"/>
          <w:rtl w:val="0"/>
        </w:rPr>
        <w:t xml:space="preserve">- source ranges and stats used to calculate final mods (as many as we define statically)</w:t>
      </w:r>
    </w:p>
    <w:p w:rsidP="00000000" w:rsidRPr="00000000" w:rsidR="00000000" w:rsidDel="00000000" w:rsidRDefault="00000000">
      <w:pPr>
        <w:spacing w:lineRule="auto" w:after="0" w:line="240" w:before="0"/>
        <w:ind w:left="0" w:firstLine="0" w:right="0"/>
        <w:jc w:val="left"/>
      </w:pPr>
      <w:r w:rsidRPr="00000000" w:rsidR="00000000" w:rsidDel="00000000">
        <w:rPr>
          <w:b w:val="1"/>
          <w:color w:val="0000ff"/>
          <w:rtl w:val="0"/>
        </w:rPr>
        <w:t xml:space="preserve">base </w:t>
      </w:r>
      <w:r w:rsidRPr="00000000" w:rsidR="00000000" w:rsidDel="00000000">
        <w:rPr>
          <w:color w:val="0000ff"/>
          <w:rtl w:val="0"/>
        </w:rPr>
        <w:t xml:space="preserve">- static base item stats (as many as we define)</w:t>
      </w:r>
    </w:p>
    <w:p w:rsidP="00000000" w:rsidRPr="00000000" w:rsidR="00000000" w:rsidDel="00000000" w:rsidRDefault="00000000">
      <w:pPr>
        <w:spacing w:lineRule="auto" w:after="0" w:line="240" w:before="0"/>
        <w:ind w:left="0" w:firstLine="0" w:right="0"/>
        <w:jc w:val="left"/>
      </w:pPr>
      <w:r w:rsidRPr="00000000" w:rsidR="00000000" w:rsidDel="00000000">
        <w:rPr>
          <w:b w:val="1"/>
          <w:color w:val="0000ff"/>
          <w:rtl w:val="0"/>
        </w:rPr>
        <w:t xml:space="preserve">template </w:t>
      </w:r>
      <w:r w:rsidRPr="00000000" w:rsidR="00000000" w:rsidDel="00000000">
        <w:rPr>
          <w:color w:val="0000ff"/>
          <w:rtl w:val="0"/>
        </w:rPr>
        <w:t xml:space="preserve">- row showing default values</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tbl>
      <w:tblPr>
        <w:tblW w:w="1728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920"/>
        <w:gridCol w:w="1920"/>
        <w:gridCol w:w="1920"/>
        <w:gridCol w:w="1920"/>
        <w:gridCol w:w="1920"/>
        <w:gridCol w:w="1920"/>
        <w:gridCol w:w="1920"/>
        <w:gridCol w:w="1920"/>
        <w:gridCol w:w="1920"/>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b w:val="1"/>
                <w:rtl w:val="0"/>
              </w:rPr>
              <w:t xml:space="preserve">items</w:t>
            </w:r>
            <w:r w:rsidRPr="00000000" w:rsidR="00000000" w:rsidDel="00000000">
              <w:rPr>
                <w:b w:val="1"/>
                <w:rtl w:val="0"/>
              </w:rPr>
              <w:t xml:space="preserve"> table</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type</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mod_id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item_id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user_id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base_item_id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hp</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added stats etc...</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i w:val="1"/>
                <w:rtl w:val="0"/>
              </w:rPr>
              <w:t xml:space="preserve">ex. head mod final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head final</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177</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222</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0.5</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null</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i w:val="1"/>
                <w:rtl w:val="0"/>
              </w:rPr>
              <w:t xml:space="preserve">ex. tail mod final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tail final</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177</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222</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0.1</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null</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rtl w:val="0"/>
              </w:rPr>
              <w:t xml:space="preserve">ex. source head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head</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null</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null</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null</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0|20</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Vital</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rtl w:val="0"/>
              </w:rPr>
              <w:t xml:space="preserve">ex. source tail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tail</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null</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null</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null</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0|10</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Health</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rtl w:val="0"/>
              </w:rPr>
              <w:t xml:space="preserve">ex. base</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base</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null</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null</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null</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30</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Guardian </w:t>
            </w:r>
            <w:r w:rsidRPr="00000000" w:rsidR="00000000" w:rsidDel="00000000">
              <w:rPr>
                <w:rtl w:val="0"/>
              </w:rPr>
              <w:t xml:space="preserve">Pendent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rtl w:val="0"/>
              </w:rPr>
              <w:t xml:space="preserve">ex. base only item</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base final</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null</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178</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223</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null</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null</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line="240"/>
      </w:pPr>
      <w:r w:rsidRPr="00000000" w:rsidR="00000000" w:rsidDel="00000000">
        <w:rPr>
          <w:b w:val="1"/>
          <w:rtl w:val="0"/>
        </w:rPr>
        <w:t xml:space="preserve">Extension </w:t>
      </w:r>
      <w:r w:rsidRPr="00000000" w:rsidR="00000000" w:rsidDel="00000000">
        <w:rPr>
          <w:b w:val="1"/>
          <w:u w:val="single"/>
          <w:rtl w:val="0"/>
        </w:rPr>
        <w:t xml:space="preserve">pseudo code</w:t>
      </w:r>
      <w:r w:rsidRPr="00000000" w:rsidR="00000000" w:rsidDel="00000000">
        <w:rPr>
          <w:b w:val="1"/>
          <w:rtl w:val="0"/>
        </w:rPr>
        <w:t xml:space="preserve"> for </w:t>
      </w:r>
      <w:r w:rsidRPr="00000000" w:rsidR="00000000" w:rsidDel="00000000">
        <w:rPr>
          <w:rFonts w:cs="Courier New" w:hAnsi="Courier New" w:eastAsia="Courier New" w:ascii="Courier New"/>
          <w:b w:val="1"/>
          <w:rtl w:val="0"/>
        </w:rPr>
        <w:t xml:space="preserve">GetInventory.java</w:t>
      </w:r>
      <w:r w:rsidRPr="00000000" w:rsidR="00000000" w:rsidDel="00000000">
        <w:rPr>
          <w:rtl w:val="0"/>
        </w:rPr>
        <w:t xml:space="preserve">:</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i w:val="1"/>
          <w:rtl w:val="0"/>
        </w:rPr>
        <w:t xml:space="preserve">user (id 222) requests to see his inventory</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ourier New" w:hAnsi="Courier New" w:eastAsia="Courier New" w:ascii="Courier New"/>
          <w:rtl w:val="0"/>
        </w:rPr>
        <w:t xml:space="preserve">result = </w:t>
      </w:r>
      <w:r w:rsidRPr="00000000" w:rsidR="00000000" w:rsidDel="00000000">
        <w:rPr>
          <w:rFonts w:cs="Courier New" w:hAnsi="Courier New" w:eastAsia="Courier New" w:ascii="Courier New"/>
          <w:rtl w:val="0"/>
        </w:rPr>
        <w:t xml:space="preserve">select distinct(item_id),base_item_id from items where user_id = 222</w:t>
      </w:r>
    </w:p>
    <w:p w:rsidP="00000000" w:rsidRPr="00000000" w:rsidR="00000000" w:rsidDel="00000000" w:rsidRDefault="00000000">
      <w:pPr>
        <w:spacing w:lineRule="auto" w:line="240"/>
      </w:pPr>
      <w:r w:rsidRPr="00000000" w:rsidR="00000000" w:rsidDel="00000000">
        <w:rPr>
          <w:rFonts w:cs="Courier New" w:hAnsi="Courier New" w:eastAsia="Courier New" w:ascii="Courier New"/>
          <w:color w:val="2e8b57"/>
          <w:rtl w:val="0"/>
        </w:rPr>
        <w:t xml:space="preserve">// will return all distinct item_ids</w:t>
      </w:r>
    </w:p>
    <w:p w:rsidP="00000000" w:rsidRPr="00000000" w:rsidR="00000000" w:rsidDel="00000000" w:rsidRDefault="00000000">
      <w:pPr>
        <w:spacing w:lineRule="auto" w:after="0" w:line="240" w:before="0"/>
        <w:ind w:left="0" w:firstLine="0" w:right="0"/>
        <w:jc w:val="left"/>
      </w:pPr>
      <w:r w:rsidRPr="00000000" w:rsidR="00000000" w:rsidDel="00000000">
        <w:rPr>
          <w:rFonts w:cs="Courier New" w:hAnsi="Courier New" w:eastAsia="Courier New" w:ascii="Courier New"/>
          <w:color w:val="2e8b57"/>
          <w:rtl w:val="0"/>
        </w:rPr>
        <w:t xml:space="preserve">// will return {(item_id:177, base_item_id:3), ...} in this example</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ourier New" w:hAnsi="Courier New" w:eastAsia="Courier New" w:ascii="Courier New"/>
          <w:rtl w:val="0"/>
        </w:rPr>
        <w:t xml:space="preserve">for all arrays returned:</w:t>
      </w: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ourier New" w:hAnsi="Courier New" w:eastAsia="Courier New" w:ascii="Courier New"/>
          <w:rtl w:val="0"/>
        </w:rPr>
        <w:t xml:space="preserve">keys = result.getKeys();</w:t>
      </w:r>
    </w:p>
    <w:p w:rsidP="00000000" w:rsidRPr="00000000" w:rsidR="00000000" w:rsidDel="00000000" w:rsidRDefault="00000000">
      <w:pPr>
        <w:spacing w:lineRule="auto" w:line="240"/>
      </w:pPr>
      <w:r w:rsidRPr="00000000" w:rsidR="00000000" w:rsidDel="00000000">
        <w:rPr>
          <w:rFonts w:cs="Courier New" w:hAnsi="Courier New" w:eastAsia="Courier New" w:ascii="Courier New"/>
          <w:b w:val="1"/>
          <w:color w:val="0000ff"/>
          <w:rtl w:val="0"/>
        </w:rPr>
        <w:t xml:space="preserve">itemID</w:t>
      </w:r>
      <w:r w:rsidRPr="00000000" w:rsidR="00000000" w:rsidDel="00000000">
        <w:rPr>
          <w:rFonts w:cs="Courier New" w:hAnsi="Courier New" w:eastAsia="Courier New" w:ascii="Courier New"/>
          <w:rtl w:val="0"/>
        </w:rPr>
        <w:t xml:space="preserve"> = result[keys['item_id']];</w:t>
      </w:r>
    </w:p>
    <w:p w:rsidP="00000000" w:rsidRPr="00000000" w:rsidR="00000000" w:rsidDel="00000000" w:rsidRDefault="00000000">
      <w:pPr>
        <w:spacing w:lineRule="auto" w:after="0" w:line="240" w:before="0"/>
        <w:ind w:left="0" w:firstLine="0" w:right="0"/>
        <w:jc w:val="left"/>
      </w:pPr>
      <w:r w:rsidRPr="00000000" w:rsidR="00000000" w:rsidDel="00000000">
        <w:rPr>
          <w:rFonts w:cs="Courier New" w:hAnsi="Courier New" w:eastAsia="Courier New" w:ascii="Courier New"/>
          <w:b w:val="1"/>
          <w:color w:val="0000ff"/>
          <w:rtl w:val="0"/>
        </w:rPr>
        <w:t xml:space="preserve">baseItemID</w:t>
      </w:r>
      <w:r w:rsidRPr="00000000" w:rsidR="00000000" w:rsidDel="00000000">
        <w:rPr>
          <w:rFonts w:cs="Courier New" w:hAnsi="Courier New" w:eastAsia="Courier New" w:ascii="Courier New"/>
          <w:color w:val="0000ff"/>
          <w:rtl w:val="0"/>
        </w:rPr>
        <w:t xml:space="preserve"> </w:t>
      </w:r>
      <w:r w:rsidRPr="00000000" w:rsidR="00000000" w:rsidDel="00000000">
        <w:rPr>
          <w:rFonts w:cs="Courier New" w:hAnsi="Courier New" w:eastAsia="Courier New" w:ascii="Courier New"/>
          <w:rtl w:val="0"/>
        </w:rPr>
        <w:t xml:space="preserve">= result[keys['base_item_id']];</w:t>
      </w: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Fonts w:cs="Courier New" w:hAnsi="Courier New" w:eastAsia="Courier New" w:ascii="Courier New"/>
          <w:color w:val="2e8b57"/>
          <w:rtl w:val="0"/>
        </w:rPr>
        <w:t xml:space="preserve">// get base item</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Fonts w:cs="Courier New" w:hAnsi="Courier New" w:eastAsia="Courier New" w:ascii="Courier New"/>
          <w:rtl w:val="0"/>
        </w:rPr>
        <w:t xml:space="preserve">baseItem = select * from items where type = 'base' AND base_item_id = </w:t>
      </w:r>
      <w:r w:rsidRPr="00000000" w:rsidR="00000000" w:rsidDel="00000000">
        <w:rPr>
          <w:rFonts w:cs="Courier New" w:hAnsi="Courier New" w:eastAsia="Courier New" w:ascii="Courier New"/>
          <w:b w:val="1"/>
          <w:color w:val="0000ff"/>
          <w:rtl w:val="0"/>
        </w:rPr>
        <w:t xml:space="preserve">baseItemID</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Fonts w:cs="Courier New" w:hAnsi="Courier New" w:eastAsia="Courier New" w:ascii="Courier New"/>
          <w:color w:val="2e8b57"/>
          <w:rtl w:val="0"/>
        </w:rPr>
        <w:t xml:space="preserve">// will return base item stats</w:t>
      </w:r>
    </w:p>
    <w:p w:rsidP="00000000" w:rsidRPr="00000000" w:rsidR="00000000" w:rsidDel="00000000" w:rsidRDefault="00000000">
      <w:pPr>
        <w:spacing w:lineRule="auto" w:after="0" w:line="240" w:before="0"/>
        <w:ind w:left="0" w:firstLine="0" w:right="0"/>
        <w:jc w:val="left"/>
      </w:pPr>
      <w:r w:rsidRPr="00000000" w:rsidR="00000000" w:rsidDel="00000000">
        <w:rPr>
          <w:rFonts w:cs="Courier New" w:hAnsi="Courier New" w:eastAsia="Courier New" w:ascii="Courier New"/>
          <w:color w:val="2e8b57"/>
          <w:rtl w:val="0"/>
        </w:rPr>
        <w:t xml:space="preserve">// will return {... , hp:30, ...} in this example</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Fonts w:cs="Courier New" w:hAnsi="Courier New" w:eastAsia="Courier New" w:ascii="Courier New"/>
          <w:rtl w:val="0"/>
        </w:rPr>
        <w:t xml:space="preserve">loop through returned array</w:t>
      </w:r>
    </w:p>
    <w:p w:rsidP="00000000" w:rsidRPr="00000000" w:rsidR="00000000" w:rsidDel="00000000" w:rsidRDefault="00000000">
      <w:pPr>
        <w:spacing w:lineRule="auto" w:after="0" w:line="240" w:before="0"/>
        <w:ind w:left="0" w:firstLine="0" w:right="0"/>
        <w:jc w:val="left"/>
      </w:pPr>
      <w:r w:rsidRPr="00000000" w:rsidR="00000000" w:rsidDel="00000000">
        <w:rPr>
          <w:rFonts w:cs="Courier New" w:hAnsi="Courier New" w:eastAsia="Courier New" w:ascii="Courier New"/>
          <w:rtl w:val="0"/>
        </w:rPr>
        <w:t xml:space="preserve">disregard all null values and IDs (leaving only stats)</w:t>
      </w:r>
    </w:p>
    <w:p w:rsidP="00000000" w:rsidRPr="00000000" w:rsidR="00000000" w:rsidDel="00000000" w:rsidRDefault="00000000">
      <w:pPr>
        <w:spacing w:lineRule="auto" w:after="0" w:line="240" w:before="0"/>
        <w:ind w:left="0" w:firstLine="0" w:right="0"/>
        <w:jc w:val="left"/>
      </w:pPr>
      <w:r w:rsidRPr="00000000" w:rsidR="00000000" w:rsidDel="00000000">
        <w:rPr>
          <w:rFonts w:cs="Courier New" w:hAnsi="Courier New" w:eastAsia="Courier New" w:ascii="Courier New"/>
          <w:rtl w:val="0"/>
        </w:rPr>
        <w:t xml:space="preserve">dump remaining stats into an array with original keys </w:t>
      </w:r>
      <w:r w:rsidRPr="00000000" w:rsidR="00000000" w:rsidDel="00000000">
        <w:rPr>
          <w:rFonts w:cs="Courier New" w:hAnsi="Courier New" w:eastAsia="Courier New" w:ascii="Courier New"/>
          <w:color w:val="2e8b57"/>
          <w:rtl w:val="0"/>
        </w:rPr>
        <w:t xml:space="preserve">//in this example baseStats = {name:"Guardian Pendent"</w:t>
      </w:r>
      <w:r w:rsidRPr="00000000" w:rsidR="00000000" w:rsidDel="00000000">
        <w:rPr>
          <w:rtl w:val="0"/>
        </w:rPr>
        <w:t xml:space="preserve">, </w:t>
      </w:r>
      <w:r w:rsidRPr="00000000" w:rsidR="00000000" w:rsidDel="00000000">
        <w:rPr>
          <w:rFonts w:cs="Courier New" w:hAnsi="Courier New" w:eastAsia="Courier New" w:ascii="Courier New"/>
          <w:color w:val="2e8b57"/>
          <w:rtl w:val="0"/>
        </w:rPr>
        <w:t xml:space="preserve">hp:30};</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Fonts w:cs="Courier New" w:hAnsi="Courier New" w:eastAsia="Courier New" w:ascii="Courier New"/>
          <w:color w:val="2e8b57"/>
          <w:rtl w:val="0"/>
        </w:rPr>
        <w:t xml:space="preserve">// get modifiers</w:t>
      </w: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Fonts w:cs="Courier New" w:hAnsi="Courier New" w:eastAsia="Courier New" w:ascii="Courier New"/>
          <w:rtl w:val="0"/>
        </w:rPr>
        <w:t xml:space="preserve">mods = select * from items where type = 'head final' OR type = 'tail final' AND item_id = </w:t>
      </w:r>
      <w:r w:rsidRPr="00000000" w:rsidR="00000000" w:rsidDel="00000000">
        <w:rPr>
          <w:rFonts w:cs="Courier New" w:hAnsi="Courier New" w:eastAsia="Courier New" w:ascii="Courier New"/>
          <w:b w:val="1"/>
          <w:color w:val="0000ff"/>
          <w:rtl w:val="0"/>
        </w:rPr>
        <w:t xml:space="preserve">itemID</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Fonts w:cs="Courier New" w:hAnsi="Courier New" w:eastAsia="Courier New" w:ascii="Courier New"/>
          <w:rtl w:val="0"/>
        </w:rPr>
        <w:t xml:space="preserve">filter out everything again leaving only stats EXCEPT also include the mod_ids</w:t>
      </w:r>
    </w:p>
    <w:p w:rsidP="00000000" w:rsidRPr="00000000" w:rsidR="00000000" w:rsidDel="00000000" w:rsidRDefault="00000000">
      <w:pPr>
        <w:spacing w:lineRule="auto" w:after="0" w:line="240" w:before="0"/>
        <w:ind w:left="0" w:firstLine="0" w:right="0"/>
        <w:jc w:val="left"/>
      </w:pPr>
      <w:r w:rsidRPr="00000000" w:rsidR="00000000" w:rsidDel="00000000">
        <w:rPr>
          <w:rFonts w:cs="Courier New" w:hAnsi="Courier New" w:eastAsia="Courier New" w:ascii="Courier New"/>
          <w:color w:val="2e8b57"/>
          <w:rtl w:val="0"/>
        </w:rPr>
        <w:t xml:space="preserve">//in this example </w:t>
      </w:r>
      <w:r w:rsidRPr="00000000" w:rsidR="00000000" w:rsidDel="00000000">
        <w:rPr>
          <w:rFonts w:cs="Courier New" w:hAnsi="Courier New" w:eastAsia="Courier New" w:ascii="Courier New"/>
          <w:b w:val="1"/>
          <w:color w:val="0000ff"/>
          <w:rtl w:val="0"/>
        </w:rPr>
        <w:t xml:space="preserve">headFinalStats</w:t>
      </w:r>
      <w:r w:rsidRPr="00000000" w:rsidR="00000000" w:rsidDel="00000000">
        <w:rPr>
          <w:rFonts w:cs="Courier New" w:hAnsi="Courier New" w:eastAsia="Courier New" w:ascii="Courier New"/>
          <w:color w:val="2e8b57"/>
          <w:rtl w:val="0"/>
        </w:rPr>
        <w:t xml:space="preserve"> = {mod_id:1, hp:0.5};</w:t>
      </w:r>
    </w:p>
    <w:p w:rsidP="00000000" w:rsidRPr="00000000" w:rsidR="00000000" w:rsidDel="00000000" w:rsidRDefault="00000000">
      <w:pPr>
        <w:spacing w:lineRule="auto" w:after="0" w:line="240" w:before="0"/>
        <w:ind w:left="0" w:firstLine="0" w:right="0"/>
        <w:jc w:val="left"/>
      </w:pPr>
      <w:r w:rsidRPr="00000000" w:rsidR="00000000" w:rsidDel="00000000">
        <w:rPr>
          <w:rFonts w:cs="Courier New" w:hAnsi="Courier New" w:eastAsia="Courier New" w:ascii="Courier New"/>
          <w:color w:val="2e8b57"/>
          <w:rtl w:val="0"/>
        </w:rPr>
        <w:t xml:space="preserve">//in this example </w:t>
      </w:r>
      <w:r w:rsidRPr="00000000" w:rsidR="00000000" w:rsidDel="00000000">
        <w:rPr>
          <w:rFonts w:cs="Courier New" w:hAnsi="Courier New" w:eastAsia="Courier New" w:ascii="Courier New"/>
          <w:b w:val="1"/>
          <w:color w:val="0000ff"/>
          <w:rtl w:val="0"/>
        </w:rPr>
        <w:t xml:space="preserve">tailFinalStats</w:t>
      </w:r>
      <w:r w:rsidRPr="00000000" w:rsidR="00000000" w:rsidDel="00000000">
        <w:rPr>
          <w:rFonts w:cs="Courier New" w:hAnsi="Courier New" w:eastAsia="Courier New" w:ascii="Courier New"/>
          <w:color w:val="2e8b57"/>
          <w:rtl w:val="0"/>
        </w:rPr>
        <w:t xml:space="preserve"> = {mod_id:2, hp:0.1};</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Fonts w:cs="Courier New" w:hAnsi="Courier New" w:eastAsia="Courier New" w:ascii="Courier New"/>
          <w:rtl w:val="0"/>
        </w:rPr>
        <w:t xml:space="preserve">get modifiers and filter them again</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Fonts w:cs="Courier New" w:hAnsi="Courier New" w:eastAsia="Courier New" w:ascii="Courier New"/>
          <w:rtl w:val="0"/>
        </w:rPr>
        <w:t xml:space="preserve">select * from items where type = 'head' AND mod_id = </w:t>
      </w:r>
      <w:r w:rsidRPr="00000000" w:rsidR="00000000" w:rsidDel="00000000">
        <w:rPr>
          <w:rFonts w:cs="Courier New" w:hAnsi="Courier New" w:eastAsia="Courier New" w:ascii="Courier New"/>
          <w:b w:val="1"/>
          <w:color w:val="0000ff"/>
          <w:rtl w:val="0"/>
        </w:rPr>
        <w:t xml:space="preserve">headFinalStats[mod_id] </w:t>
      </w:r>
    </w:p>
    <w:p w:rsidP="00000000" w:rsidRPr="00000000" w:rsidR="00000000" w:rsidDel="00000000" w:rsidRDefault="00000000">
      <w:pPr>
        <w:spacing w:lineRule="auto" w:after="0" w:line="240" w:before="0"/>
        <w:ind w:left="0" w:firstLine="0" w:right="0"/>
        <w:jc w:val="left"/>
      </w:pPr>
      <w:r w:rsidRPr="00000000" w:rsidR="00000000" w:rsidDel="00000000">
        <w:rPr>
          <w:rFonts w:cs="Courier New" w:hAnsi="Courier New" w:eastAsia="Courier New" w:ascii="Courier New"/>
          <w:color w:val="2e8b57"/>
          <w:rtl w:val="0"/>
        </w:rPr>
        <w:t xml:space="preserve">//in this example sourceHeadStats = {name:"Vital", hp:0|20};</w:t>
      </w: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Fonts w:cs="Courier New" w:hAnsi="Courier New" w:eastAsia="Courier New" w:ascii="Courier New"/>
          <w:rtl w:val="0"/>
        </w:rPr>
        <w:t xml:space="preserve">select * from items where type = 'tail' AND mod_id = </w:t>
      </w:r>
      <w:r w:rsidRPr="00000000" w:rsidR="00000000" w:rsidDel="00000000">
        <w:rPr>
          <w:rFonts w:cs="Courier New" w:hAnsi="Courier New" w:eastAsia="Courier New" w:ascii="Courier New"/>
          <w:b w:val="1"/>
          <w:color w:val="0000ff"/>
          <w:rtl w:val="0"/>
        </w:rPr>
        <w:t xml:space="preserve">tailFinalStats[mod_id]</w:t>
      </w:r>
    </w:p>
    <w:p w:rsidP="00000000" w:rsidRPr="00000000" w:rsidR="00000000" w:rsidDel="00000000" w:rsidRDefault="00000000">
      <w:pPr>
        <w:spacing w:lineRule="auto" w:after="0" w:line="240" w:before="0"/>
        <w:ind w:left="0" w:firstLine="0" w:right="0"/>
        <w:jc w:val="left"/>
      </w:pPr>
      <w:r w:rsidRPr="00000000" w:rsidR="00000000" w:rsidDel="00000000">
        <w:rPr>
          <w:rFonts w:cs="Courier New" w:hAnsi="Courier New" w:eastAsia="Courier New" w:ascii="Courier New"/>
          <w:color w:val="2e8b57"/>
          <w:rtl w:val="0"/>
        </w:rPr>
        <w:t xml:space="preserve">//in this example sourceTailStats = {name:"Health", hp:0|10};</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Fonts w:cs="Courier New" w:hAnsi="Courier New" w:eastAsia="Courier New" w:ascii="Courier New"/>
          <w:rtl w:val="0"/>
        </w:rPr>
        <w:t xml:space="preserve">to get final name: </w:t>
      </w:r>
      <w:r w:rsidRPr="00000000" w:rsidR="00000000" w:rsidDel="00000000">
        <w:rPr>
          <w:rFonts w:cs="Courier New" w:hAnsi="Courier New" w:eastAsia="Courier New" w:ascii="Courier New"/>
          <w:rtl w:val="0"/>
        </w:rPr>
        <w:t xml:space="preserve">sourceHeadStats[name] + " " + baseStats[name] + " of " + sourceTailStats[name]</w:t>
      </w:r>
      <w:r w:rsidRPr="00000000" w:rsidR="00000000" w:rsidDel="00000000">
        <w:rPr>
          <w:rFonts w:cs="Courier New" w:hAnsi="Courier New" w:eastAsia="Courier New" w:ascii="Courier New"/>
          <w:color w:val="2e8b57"/>
          <w:rtl w:val="0"/>
        </w:rPr>
        <w:t xml:space="preserve"> </w:t>
      </w:r>
    </w:p>
    <w:p w:rsidP="00000000" w:rsidRPr="00000000" w:rsidR="00000000" w:rsidDel="00000000" w:rsidRDefault="00000000">
      <w:pPr>
        <w:spacing w:lineRule="auto" w:after="0" w:line="240" w:before="0"/>
        <w:ind w:left="0" w:firstLine="0" w:right="0"/>
        <w:jc w:val="left"/>
      </w:pPr>
      <w:r w:rsidRPr="00000000" w:rsidR="00000000" w:rsidDel="00000000">
        <w:rPr>
          <w:rFonts w:cs="Courier New" w:hAnsi="Courier New" w:eastAsia="Courier New" w:ascii="Courier New"/>
          <w:color w:val="2e8b57"/>
          <w:rtl w:val="0"/>
        </w:rPr>
        <w:t xml:space="preserve">// in this example "Vital Guardian Pendent of Health"</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Fonts w:cs="Courier New" w:hAnsi="Courier New" w:eastAsia="Courier New" w:ascii="Courier New"/>
          <w:rtl w:val="0"/>
        </w:rPr>
        <w:t xml:space="preserve">to get final stats, loop through each key filtering out non-stats (in this example there is only one stat key: hp)</w:t>
      </w:r>
    </w:p>
    <w:p w:rsidP="00000000" w:rsidRPr="00000000" w:rsidR="00000000" w:rsidDel="00000000" w:rsidRDefault="00000000">
      <w:pPr>
        <w:spacing w:lineRule="auto" w:after="0" w:line="240" w:before="0"/>
        <w:ind w:left="0" w:firstLine="0" w:right="0"/>
        <w:jc w:val="left"/>
      </w:pPr>
      <w:r w:rsidRPr="00000000" w:rsidR="00000000" w:rsidDel="00000000">
        <w:rPr>
          <w:rFonts w:cs="Courier New" w:hAnsi="Courier New" w:eastAsia="Courier New" w:ascii="Courier New"/>
          <w:rtl w:val="0"/>
        </w:rPr>
        <w:t xml:space="preserve">get min and max of source head and tail stat (e.g. Vital is 0 and 20)</w:t>
      </w:r>
    </w:p>
    <w:p w:rsidP="00000000" w:rsidRPr="00000000" w:rsidR="00000000" w:rsidDel="00000000" w:rsidRDefault="00000000">
      <w:pPr>
        <w:spacing w:lineRule="auto" w:after="0" w:line="240" w:before="0"/>
        <w:ind w:left="0" w:firstLine="0" w:right="0"/>
        <w:jc w:val="left"/>
      </w:pPr>
      <w:r w:rsidRPr="00000000" w:rsidR="00000000" w:rsidDel="00000000">
        <w:rPr>
          <w:rFonts w:cs="Courier New" w:hAnsi="Courier New" w:eastAsia="Courier New" w:ascii="Courier New"/>
          <w:rtl w:val="0"/>
        </w:rPr>
        <w:t xml:space="preserve">multiply max - min by final ratio and add min (e.g. ((20 - 0) * 0.5) + 0)) to get final stat = ((max - min) * percentage) + min</w:t>
      </w: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Fonts w:cs="Courier New" w:hAnsi="Courier New" w:eastAsia="Courier New" w:ascii="Courier New"/>
          <w:b w:val="1"/>
          <w:u w:val="single"/>
          <w:rtl w:val="0"/>
        </w:rPr>
        <w:t xml:space="preserve">Note:</w:t>
      </w:r>
      <w:r w:rsidRPr="00000000" w:rsidR="00000000" w:rsidDel="00000000">
        <w:rPr>
          <w:rFonts w:cs="Courier New" w:hAnsi="Courier New" w:eastAsia="Courier New" w:ascii="Courier New"/>
          <w:rtl w:val="0"/>
        </w:rPr>
        <w:t xml:space="preserve"> While this system is very flexible, the major disadvantage of this flexibility is that it must make several calls to the database to get the information on a single item.  In my experience with major PHP systems, database calls in this low volume aren't very strenuous on the server (many forums make hundreds of database queries per user per request).  However, it is unclear how SmartFox's Java environment and SQL extension will handle the stress.</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Fonts w:cs="Courier New" w:hAnsi="Courier New" w:eastAsia="Courier New" w:ascii="Courier New"/>
          <w:rtl w:val="0"/>
        </w:rPr>
        <w:t xml:space="preserve">If the load of this system does cause a problem, there is a simple solution.  The system will stay how it is but we will have all the items pre-built in a separate table as well for efficient calling.</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Fonts w:cs="Courier New" w:hAnsi="Courier New" w:eastAsia="Courier New" w:ascii="Courier New"/>
          <w:rtl w:val="0"/>
        </w:rPr>
        <w:t xml:space="preserve">This will require the table to be re-built every time we make a modification to the source items but would make calling much more efficient.</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Fonts w:cs="Courier New" w:hAnsi="Courier New" w:eastAsia="Courier New" w:ascii="Courier New"/>
          <w:rtl w:val="0"/>
        </w:rPr>
        <w:t xml:space="preserve">Before doing something like that though a simple call to PHP through Java would probably also solve the problem.</w:t>
      </w:r>
    </w:p>
    <w:sectPr>
      <w:pgSz w:w="20160" w:h="122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Underverse Item System.docx</dc:title>
</cp:coreProperties>
</file>