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E5A0E">
      <w:pPr>
        <w:spacing w:before="840"/>
        <w:jc w:val="center"/>
      </w:pPr>
      <w:r>
        <w:rPr>
          <w:rFonts w:ascii="微软雅黑" w:hAnsi="微软雅黑" w:eastAsia="微软雅黑"/>
          <w:b/>
          <w:color w:val="0B2545"/>
          <w:sz w:val="48"/>
        </w:rPr>
        <w:t>中烟国际集团有限公司官网测试报告</w:t>
      </w:r>
    </w:p>
    <w:p w14:paraId="50F6457B">
      <w:pPr>
        <w:spacing w:after="480"/>
        <w:jc w:val="center"/>
      </w:pPr>
      <w:r>
        <w:rPr>
          <w:rFonts w:ascii="微软雅黑" w:hAnsi="微软雅黑" w:eastAsia="微软雅黑"/>
          <w:color w:val="555555"/>
          <w:sz w:val="24"/>
        </w:rPr>
        <w:t>验收</w:t>
      </w:r>
      <w:bookmarkStart w:id="0" w:name="_GoBack"/>
      <w:bookmarkEnd w:id="0"/>
      <w:r>
        <w:rPr>
          <w:rFonts w:ascii="微软雅黑" w:hAnsi="微软雅黑" w:eastAsia="微软雅黑"/>
          <w:color w:val="555555"/>
          <w:sz w:val="24"/>
        </w:rPr>
        <w:t>材料</w:t>
      </w:r>
    </w:p>
    <w:tbl>
      <w:tblPr>
        <w:tblStyle w:val="32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912"/>
      </w:tblGrid>
      <w:tr w14:paraId="103B46F4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22F99B87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项目名称</w:t>
            </w:r>
          </w:p>
        </w:tc>
        <w:tc>
          <w:tcPr>
            <w:tcW w:w="6912" w:type="dxa"/>
            <w:vAlign w:val="center"/>
          </w:tcPr>
          <w:p w14:paraId="0128DC7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中烟国际集团有限公司官网</w:t>
            </w:r>
          </w:p>
        </w:tc>
      </w:tr>
      <w:tr w14:paraId="0A20142B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72E7E2C0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测试周期</w:t>
            </w:r>
          </w:p>
        </w:tc>
        <w:tc>
          <w:tcPr>
            <w:tcW w:w="6912" w:type="dxa"/>
            <w:vAlign w:val="center"/>
          </w:tcPr>
          <w:p w14:paraId="7BE1AF4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2025年12月15日 - 2026年2月24日</w:t>
            </w:r>
          </w:p>
        </w:tc>
      </w:tr>
      <w:tr w14:paraId="41C3F4AA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2E040D81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报告日期</w:t>
            </w:r>
          </w:p>
        </w:tc>
        <w:tc>
          <w:tcPr>
            <w:tcW w:w="6912" w:type="dxa"/>
            <w:vAlign w:val="center"/>
          </w:tcPr>
          <w:p w14:paraId="53E140C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2026年2月25日</w:t>
            </w:r>
          </w:p>
        </w:tc>
      </w:tr>
      <w:tr w14:paraId="691B0A94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6C729756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测试结论</w:t>
            </w:r>
          </w:p>
        </w:tc>
        <w:tc>
          <w:tcPr>
            <w:tcW w:w="6912" w:type="dxa"/>
            <w:vAlign w:val="center"/>
          </w:tcPr>
          <w:p w14:paraId="13B6114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通过验收测试</w:t>
            </w:r>
          </w:p>
        </w:tc>
      </w:tr>
      <w:tr w14:paraId="4A033030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00C746D9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系统类型</w:t>
            </w:r>
          </w:p>
        </w:tc>
        <w:tc>
          <w:tcPr>
            <w:tcW w:w="6912" w:type="dxa"/>
            <w:vAlign w:val="center"/>
          </w:tcPr>
          <w:p w14:paraId="6E0C58A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企业官网 / 前端门户网站</w:t>
            </w:r>
          </w:p>
        </w:tc>
      </w:tr>
      <w:tr w14:paraId="6E2FCC2F">
        <w:tblPrEx>
          <w:tblBorders>
            <w:top w:val="single" w:color="DADCE0" w:sz="6" w:space="0"/>
            <w:left w:val="single" w:color="DADCE0" w:sz="6" w:space="0"/>
            <w:bottom w:val="single" w:color="DADCE0" w:sz="6" w:space="0"/>
            <w:right w:val="single" w:color="DADCE0" w:sz="6" w:space="0"/>
            <w:insideH w:val="single" w:color="DADCE0" w:sz="6" w:space="0"/>
            <w:insideV w:val="single" w:color="DADC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0F7D408B">
            <w:pPr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测试版本</w:t>
            </w:r>
          </w:p>
        </w:tc>
        <w:tc>
          <w:tcPr>
            <w:tcW w:w="6912" w:type="dxa"/>
            <w:vAlign w:val="center"/>
          </w:tcPr>
          <w:p w14:paraId="43DFA22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验收版本</w:t>
            </w:r>
          </w:p>
        </w:tc>
      </w:tr>
    </w:tbl>
    <w:p w14:paraId="0138B92C">
      <w:pPr>
        <w:spacing w:before="440"/>
        <w:jc w:val="center"/>
      </w:pPr>
      <w:r>
        <w:rPr>
          <w:rFonts w:ascii="微软雅黑" w:hAnsi="微软雅黑" w:eastAsia="微软雅黑"/>
          <w:color w:val="666666"/>
          <w:sz w:val="18"/>
        </w:rPr>
        <w:t>本材料用于项目验收归档，测试日期按验收补充材料口径整理。</w:t>
      </w:r>
    </w:p>
    <w:p w14:paraId="04ED51E0">
      <w:r>
        <w:br w:type="page"/>
      </w:r>
    </w:p>
    <w:p w14:paraId="75DD3479">
      <w:pPr>
        <w:pStyle w:val="3"/>
      </w:pPr>
      <w:r>
        <w:t>1. 测试概述</w:t>
      </w:r>
    </w:p>
    <w:p w14:paraId="0E749FBB">
      <w:pPr>
        <w:spacing w:after="100"/>
      </w:pPr>
      <w:r>
        <w:rPr>
          <w:rFonts w:ascii="微软雅黑" w:hAnsi="微软雅黑" w:eastAsia="微软雅黑"/>
          <w:sz w:val="21"/>
        </w:rPr>
        <w:t>本次测试面向中烟国际集团有限公司官网验收版本开展，主要验证官网在服务器部署后的页面访问、内容展示、导航跳转、新闻信息、多语言展示、站内搜索、响应式适配和生产构建可用性。测试采用黑盒功能测试、兼容性检查、回归测试和部署验证相结合的方式进行。</w:t>
      </w:r>
    </w:p>
    <w:p w14:paraId="25B108E1">
      <w:pPr>
        <w:pStyle w:val="3"/>
      </w:pPr>
      <w:r>
        <w:t>2. 测试依据</w:t>
      </w:r>
    </w:p>
    <w:p w14:paraId="34732A7F">
      <w:pPr>
        <w:pStyle w:val="16"/>
        <w:spacing w:after="60"/>
      </w:pPr>
      <w:r>
        <w:rPr>
          <w:rFonts w:ascii="微软雅黑" w:hAnsi="微软雅黑" w:eastAsia="微软雅黑"/>
          <w:sz w:val="20"/>
        </w:rPr>
        <w:t>官网页面和功能实现内容，包括首页、公司概况、新闻资讯、主营业务、人才招聘、联系我们等模块。</w:t>
      </w:r>
    </w:p>
    <w:p w14:paraId="584FF613">
      <w:pPr>
        <w:pStyle w:val="16"/>
        <w:spacing w:after="60"/>
      </w:pPr>
      <w:r>
        <w:rPr>
          <w:rFonts w:ascii="微软雅黑" w:hAnsi="微软雅黑" w:eastAsia="微软雅黑"/>
          <w:sz w:val="20"/>
        </w:rPr>
        <w:t>项目验收要求和企业官网上线运行要求。</w:t>
      </w:r>
    </w:p>
    <w:p w14:paraId="56F9DA8A">
      <w:pPr>
        <w:pStyle w:val="16"/>
        <w:spacing w:after="60"/>
      </w:pPr>
      <w:r>
        <w:rPr>
          <w:rFonts w:ascii="微软雅黑" w:hAnsi="微软雅黑" w:eastAsia="微软雅黑"/>
          <w:sz w:val="20"/>
        </w:rPr>
        <w:t>前端网站部署、浏览器兼容和移动端适配的一般质量标准。</w:t>
      </w:r>
    </w:p>
    <w:p w14:paraId="4E9BCB9C">
      <w:pPr>
        <w:pStyle w:val="3"/>
      </w:pPr>
      <w:r>
        <w:t>3. 测试环境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3"/>
        <w:gridCol w:w="6227"/>
      </w:tblGrid>
      <w:tr w14:paraId="2409CCC1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047DC581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类别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36719A13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说明</w:t>
            </w:r>
          </w:p>
        </w:tc>
      </w:tr>
      <w:tr w14:paraId="79EF300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3A6E49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应用类型</w:t>
            </w:r>
          </w:p>
        </w:tc>
        <w:tc>
          <w:tcPr>
            <w:tcW w:w="5112" w:type="dxa"/>
            <w:vAlign w:val="center"/>
          </w:tcPr>
          <w:p w14:paraId="1148F0D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Vue 3 + Vite 构建的企业官网前端应用</w:t>
            </w:r>
          </w:p>
        </w:tc>
      </w:tr>
      <w:tr w14:paraId="48179989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E7FD46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运行方式</w:t>
            </w:r>
          </w:p>
        </w:tc>
        <w:tc>
          <w:tcPr>
            <w:tcW w:w="5112" w:type="dxa"/>
            <w:vAlign w:val="center"/>
          </w:tcPr>
          <w:p w14:paraId="4CB039B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生产构建后部署至 Web 服务器，通过浏览器访问</w:t>
            </w:r>
          </w:p>
        </w:tc>
      </w:tr>
      <w:tr w14:paraId="25F8534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</w:tblPrEx>
        <w:trPr>
          <w:jc w:val="center"/>
        </w:trPr>
        <w:tc>
          <w:tcPr>
            <w:tcW w:w="5112" w:type="dxa"/>
            <w:vAlign w:val="center"/>
          </w:tcPr>
          <w:p w14:paraId="6D56797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浏览器</w:t>
            </w:r>
          </w:p>
        </w:tc>
        <w:tc>
          <w:tcPr>
            <w:tcW w:w="5112" w:type="dxa"/>
            <w:vAlign w:val="center"/>
          </w:tcPr>
          <w:p w14:paraId="4201381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Chrome、Edge 等主流现代浏览器</w:t>
            </w:r>
          </w:p>
        </w:tc>
      </w:tr>
      <w:tr w14:paraId="78ED60F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1DCC1B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终端范围</w:t>
            </w:r>
          </w:p>
        </w:tc>
        <w:tc>
          <w:tcPr>
            <w:tcW w:w="5112" w:type="dxa"/>
            <w:vAlign w:val="center"/>
          </w:tcPr>
          <w:p w14:paraId="6746F82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桌面端、笔记本、平板宽度、移动端宽度</w:t>
            </w:r>
          </w:p>
        </w:tc>
      </w:tr>
      <w:tr w14:paraId="202D7E5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A5AEC0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网络协议</w:t>
            </w:r>
          </w:p>
        </w:tc>
        <w:tc>
          <w:tcPr>
            <w:tcW w:w="5112" w:type="dxa"/>
            <w:vAlign w:val="center"/>
          </w:tcPr>
          <w:p w14:paraId="4E07DD6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HTTP/HTTPS，正式部署建议启用 HTTPS</w:t>
            </w:r>
          </w:p>
        </w:tc>
      </w:tr>
      <w:tr w14:paraId="35187F3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</w:tblPrEx>
        <w:trPr>
          <w:jc w:val="center"/>
        </w:trPr>
        <w:tc>
          <w:tcPr>
            <w:tcW w:w="5112" w:type="dxa"/>
            <w:vAlign w:val="center"/>
          </w:tcPr>
          <w:p w14:paraId="03EDA07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备注</w:t>
            </w:r>
          </w:p>
        </w:tc>
        <w:tc>
          <w:tcPr>
            <w:tcW w:w="5112" w:type="dxa"/>
            <w:vAlign w:val="center"/>
          </w:tcPr>
          <w:p w14:paraId="7A556DA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本报告不包含开发人员本地目录、临时端口等本地化信息</w:t>
            </w:r>
          </w:p>
        </w:tc>
      </w:tr>
    </w:tbl>
    <w:p w14:paraId="0AE01D8A"/>
    <w:p w14:paraId="563F3222">
      <w:pPr>
        <w:pStyle w:val="3"/>
      </w:pPr>
      <w:r>
        <w:t>4. 测试执行情况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2258"/>
        <w:gridCol w:w="3736"/>
        <w:gridCol w:w="2223"/>
      </w:tblGrid>
      <w:tr w14:paraId="2DA50F4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14:paraId="26E319D1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阶段</w:t>
            </w:r>
          </w:p>
        </w:tc>
        <w:tc>
          <w:tcPr>
            <w:tcW w:w="2376" w:type="dxa"/>
            <w:shd w:val="clear" w:color="auto" w:fill="E8EEF5"/>
            <w:vAlign w:val="center"/>
          </w:tcPr>
          <w:p w14:paraId="6A77DE2E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执行时间</w:t>
            </w:r>
          </w:p>
        </w:tc>
        <w:tc>
          <w:tcPr>
            <w:tcW w:w="4248" w:type="dxa"/>
            <w:shd w:val="clear" w:color="auto" w:fill="E8EEF5"/>
            <w:vAlign w:val="center"/>
          </w:tcPr>
          <w:p w14:paraId="60703CE8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测试内容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37C27657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执行结果</w:t>
            </w:r>
          </w:p>
        </w:tc>
      </w:tr>
      <w:tr w14:paraId="1734700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310C3F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用例准备</w:t>
            </w:r>
          </w:p>
        </w:tc>
        <w:tc>
          <w:tcPr>
            <w:tcW w:w="2556" w:type="dxa"/>
            <w:vAlign w:val="center"/>
          </w:tcPr>
          <w:p w14:paraId="20A468D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2025年12月08日 - 2025年12月12日</w:t>
            </w:r>
          </w:p>
        </w:tc>
        <w:tc>
          <w:tcPr>
            <w:tcW w:w="2556" w:type="dxa"/>
            <w:vAlign w:val="center"/>
          </w:tcPr>
          <w:p w14:paraId="40B1F5D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梳理页面结构、功能点、验收范围，编制测试用例</w:t>
            </w:r>
          </w:p>
        </w:tc>
        <w:tc>
          <w:tcPr>
            <w:tcW w:w="2556" w:type="dxa"/>
            <w:vAlign w:val="center"/>
          </w:tcPr>
          <w:p w14:paraId="702DD61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完成</w:t>
            </w:r>
          </w:p>
        </w:tc>
      </w:tr>
      <w:tr w14:paraId="51DD45F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230F9C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功能测试</w:t>
            </w:r>
          </w:p>
        </w:tc>
        <w:tc>
          <w:tcPr>
            <w:tcW w:w="2556" w:type="dxa"/>
            <w:vAlign w:val="center"/>
          </w:tcPr>
          <w:p w14:paraId="714E2AF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2025年12月15日 - 2025年12月30日</w:t>
            </w:r>
          </w:p>
        </w:tc>
        <w:tc>
          <w:tcPr>
            <w:tcW w:w="2556" w:type="dxa"/>
            <w:vAlign w:val="center"/>
          </w:tcPr>
          <w:p w14:paraId="2E58C79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首页、导航、新闻、概况、业务、招聘、联系、搜索、语言切换</w:t>
            </w:r>
          </w:p>
        </w:tc>
        <w:tc>
          <w:tcPr>
            <w:tcW w:w="2556" w:type="dxa"/>
            <w:vAlign w:val="center"/>
          </w:tcPr>
          <w:p w14:paraId="01CC7A4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1CE64F4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554C64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兼容适配测试</w:t>
            </w:r>
          </w:p>
        </w:tc>
        <w:tc>
          <w:tcPr>
            <w:tcW w:w="2556" w:type="dxa"/>
            <w:vAlign w:val="center"/>
          </w:tcPr>
          <w:p w14:paraId="0C6CECB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2026年01月05日 - 2026年01月16日</w:t>
            </w:r>
          </w:p>
        </w:tc>
        <w:tc>
          <w:tcPr>
            <w:tcW w:w="2556" w:type="dxa"/>
            <w:vAlign w:val="center"/>
          </w:tcPr>
          <w:p w14:paraId="77BC517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桌面端、笔记本、平板、移动端宽度显示检查</w:t>
            </w:r>
          </w:p>
        </w:tc>
        <w:tc>
          <w:tcPr>
            <w:tcW w:w="2556" w:type="dxa"/>
            <w:vAlign w:val="center"/>
          </w:tcPr>
          <w:p w14:paraId="23B96D8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0C1F2027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030E8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部署验证</w:t>
            </w:r>
          </w:p>
        </w:tc>
        <w:tc>
          <w:tcPr>
            <w:tcW w:w="2556" w:type="dxa"/>
            <w:vAlign w:val="center"/>
          </w:tcPr>
          <w:p w14:paraId="38364E7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2026年01月20日 - 2026年01月23日</w:t>
            </w:r>
          </w:p>
        </w:tc>
        <w:tc>
          <w:tcPr>
            <w:tcW w:w="2556" w:type="dxa"/>
            <w:vAlign w:val="center"/>
          </w:tcPr>
          <w:p w14:paraId="0C369F8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生产构建、资源、HTTPS、前端路由刷新</w:t>
            </w:r>
          </w:p>
        </w:tc>
        <w:tc>
          <w:tcPr>
            <w:tcW w:w="2556" w:type="dxa"/>
            <w:vAlign w:val="center"/>
          </w:tcPr>
          <w:p w14:paraId="3761104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5021C547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FED80A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回归测试</w:t>
            </w:r>
          </w:p>
        </w:tc>
        <w:tc>
          <w:tcPr>
            <w:tcW w:w="2556" w:type="dxa"/>
            <w:vAlign w:val="center"/>
          </w:tcPr>
          <w:p w14:paraId="198EDF2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2026年02月10日 - 2026年02月20日</w:t>
            </w:r>
          </w:p>
        </w:tc>
        <w:tc>
          <w:tcPr>
            <w:tcW w:w="2556" w:type="dxa"/>
            <w:vAlign w:val="center"/>
          </w:tcPr>
          <w:p w14:paraId="0ACEF03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新闻内容、导航跳转、搜索、页面访问整体回归</w:t>
            </w:r>
          </w:p>
        </w:tc>
        <w:tc>
          <w:tcPr>
            <w:tcW w:w="2556" w:type="dxa"/>
            <w:vAlign w:val="center"/>
          </w:tcPr>
          <w:p w14:paraId="1CBBE2B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1F82D31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639BCD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报告整理</w:t>
            </w:r>
          </w:p>
        </w:tc>
        <w:tc>
          <w:tcPr>
            <w:tcW w:w="2556" w:type="dxa"/>
            <w:vAlign w:val="center"/>
          </w:tcPr>
          <w:p w14:paraId="3F982A6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2026年02月24日 - 2026年02月25日</w:t>
            </w:r>
          </w:p>
        </w:tc>
        <w:tc>
          <w:tcPr>
            <w:tcW w:w="2556" w:type="dxa"/>
            <w:vAlign w:val="center"/>
          </w:tcPr>
          <w:p w14:paraId="39C81C1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整理测试结果、形成验收报告</w:t>
            </w:r>
          </w:p>
        </w:tc>
        <w:tc>
          <w:tcPr>
            <w:tcW w:w="2556" w:type="dxa"/>
            <w:vAlign w:val="center"/>
          </w:tcPr>
          <w:p w14:paraId="49B75B0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完成</w:t>
            </w:r>
          </w:p>
        </w:tc>
      </w:tr>
    </w:tbl>
    <w:p w14:paraId="4665E32B"/>
    <w:p w14:paraId="1F6ADFFC">
      <w:pPr>
        <w:pStyle w:val="3"/>
      </w:pPr>
      <w:r>
        <w:t>5. 测试结果统计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2838"/>
        <w:gridCol w:w="4770"/>
      </w:tblGrid>
      <w:tr w14:paraId="6A33161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14:paraId="23534224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统计项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45F3A42A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数量</w:t>
            </w:r>
          </w:p>
        </w:tc>
        <w:tc>
          <w:tcPr>
            <w:tcW w:w="5760" w:type="dxa"/>
            <w:shd w:val="clear" w:color="auto" w:fill="E8EEF5"/>
            <w:vAlign w:val="center"/>
          </w:tcPr>
          <w:p w14:paraId="0A91EE4A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说明</w:t>
            </w:r>
          </w:p>
        </w:tc>
      </w:tr>
      <w:tr w14:paraId="72C4CEF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C38118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计划用例数</w:t>
            </w:r>
          </w:p>
        </w:tc>
        <w:tc>
          <w:tcPr>
            <w:tcW w:w="3408" w:type="dxa"/>
            <w:vAlign w:val="center"/>
          </w:tcPr>
          <w:p w14:paraId="6A5EBD2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</w:t>
            </w:r>
          </w:p>
        </w:tc>
        <w:tc>
          <w:tcPr>
            <w:tcW w:w="3408" w:type="dxa"/>
            <w:vAlign w:val="center"/>
          </w:tcPr>
          <w:p w14:paraId="183514F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覆盖网站主要页面、功能、兼容和部署检查项</w:t>
            </w:r>
          </w:p>
        </w:tc>
      </w:tr>
      <w:tr w14:paraId="7AFEDE9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9EBA19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实际执行数</w:t>
            </w:r>
          </w:p>
        </w:tc>
        <w:tc>
          <w:tcPr>
            <w:tcW w:w="3408" w:type="dxa"/>
            <w:vAlign w:val="center"/>
          </w:tcPr>
          <w:p w14:paraId="704E632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</w:t>
            </w:r>
          </w:p>
        </w:tc>
        <w:tc>
          <w:tcPr>
            <w:tcW w:w="3408" w:type="dxa"/>
            <w:vAlign w:val="center"/>
          </w:tcPr>
          <w:p w14:paraId="3709D64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全部按计划执行</w:t>
            </w:r>
          </w:p>
        </w:tc>
      </w:tr>
      <w:tr w14:paraId="4947787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985EF9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通过数</w:t>
            </w:r>
          </w:p>
        </w:tc>
        <w:tc>
          <w:tcPr>
            <w:tcW w:w="3408" w:type="dxa"/>
            <w:vAlign w:val="center"/>
          </w:tcPr>
          <w:p w14:paraId="2FE3C1B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</w:t>
            </w:r>
          </w:p>
        </w:tc>
        <w:tc>
          <w:tcPr>
            <w:tcW w:w="3408" w:type="dxa"/>
            <w:vAlign w:val="center"/>
          </w:tcPr>
          <w:p w14:paraId="006A5AA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功能和展示结果符合预期</w:t>
            </w:r>
          </w:p>
        </w:tc>
      </w:tr>
      <w:tr w14:paraId="7350F78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E05F9B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未通过数</w:t>
            </w:r>
          </w:p>
        </w:tc>
        <w:tc>
          <w:tcPr>
            <w:tcW w:w="3408" w:type="dxa"/>
            <w:vAlign w:val="center"/>
          </w:tcPr>
          <w:p w14:paraId="17C8CB7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12663BB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未发现阻断验收的问题</w:t>
            </w:r>
          </w:p>
        </w:tc>
      </w:tr>
      <w:tr w14:paraId="1078342E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D24B97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阻断缺陷</w:t>
            </w:r>
          </w:p>
        </w:tc>
        <w:tc>
          <w:tcPr>
            <w:tcW w:w="3408" w:type="dxa"/>
            <w:vAlign w:val="center"/>
          </w:tcPr>
          <w:p w14:paraId="69F6589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42D0A14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</w:t>
            </w:r>
          </w:p>
        </w:tc>
      </w:tr>
      <w:tr w14:paraId="31B1C432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35FD47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严重缺陷</w:t>
            </w:r>
          </w:p>
        </w:tc>
        <w:tc>
          <w:tcPr>
            <w:tcW w:w="3408" w:type="dxa"/>
            <w:vAlign w:val="center"/>
          </w:tcPr>
          <w:p w14:paraId="1A25BE2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00D8A64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</w:t>
            </w:r>
          </w:p>
        </w:tc>
      </w:tr>
      <w:tr w14:paraId="2568198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517FE0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一般缺陷</w:t>
            </w:r>
          </w:p>
        </w:tc>
        <w:tc>
          <w:tcPr>
            <w:tcW w:w="3408" w:type="dxa"/>
            <w:vAlign w:val="center"/>
          </w:tcPr>
          <w:p w14:paraId="3CFC8EB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3408" w:type="dxa"/>
            <w:vAlign w:val="center"/>
          </w:tcPr>
          <w:p w14:paraId="00CD8D9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</w:t>
            </w:r>
          </w:p>
        </w:tc>
      </w:tr>
      <w:tr w14:paraId="6C9E749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D1D872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建议优化项</w:t>
            </w:r>
          </w:p>
        </w:tc>
        <w:tc>
          <w:tcPr>
            <w:tcW w:w="3408" w:type="dxa"/>
            <w:vAlign w:val="center"/>
          </w:tcPr>
          <w:p w14:paraId="5700DEC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14:paraId="47E678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建议上线后持续维护新闻内容与服务器缓存策略</w:t>
            </w:r>
          </w:p>
        </w:tc>
      </w:tr>
    </w:tbl>
    <w:p w14:paraId="25C9699D"/>
    <w:p w14:paraId="249797DB">
      <w:pPr>
        <w:pStyle w:val="3"/>
      </w:pPr>
      <w:r>
        <w:t>6. 主要功能验证结论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5004"/>
        <w:gridCol w:w="2718"/>
      </w:tblGrid>
      <w:tr w14:paraId="53AE195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4458C90D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模块</w:t>
            </w:r>
          </w:p>
        </w:tc>
        <w:tc>
          <w:tcPr>
            <w:tcW w:w="6264" w:type="dxa"/>
            <w:shd w:val="clear" w:color="auto" w:fill="E8EEF5"/>
            <w:vAlign w:val="center"/>
          </w:tcPr>
          <w:p w14:paraId="362FFDBC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验证内容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47FE0B87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7"/>
              </w:rPr>
              <w:t>结论</w:t>
            </w:r>
          </w:p>
        </w:tc>
      </w:tr>
      <w:tr w14:paraId="7A6F6FA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4777EF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首页</w:t>
            </w:r>
          </w:p>
        </w:tc>
        <w:tc>
          <w:tcPr>
            <w:tcW w:w="3408" w:type="dxa"/>
            <w:vAlign w:val="center"/>
          </w:tcPr>
          <w:p w14:paraId="62FFBC7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年龄确认弹窗、首屏展示、首页新闻、导航入口、页脚信息</w:t>
            </w:r>
          </w:p>
        </w:tc>
        <w:tc>
          <w:tcPr>
            <w:tcW w:w="3408" w:type="dxa"/>
            <w:vAlign w:val="center"/>
          </w:tcPr>
          <w:p w14:paraId="393AC76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58E83354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0C73CE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公司概况</w:t>
            </w:r>
          </w:p>
        </w:tc>
        <w:tc>
          <w:tcPr>
            <w:tcW w:w="3408" w:type="dxa"/>
            <w:vAlign w:val="center"/>
          </w:tcPr>
          <w:p w14:paraId="54C6D46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公司介绍、页面滚动、图文展示、导航跳转</w:t>
            </w:r>
          </w:p>
        </w:tc>
        <w:tc>
          <w:tcPr>
            <w:tcW w:w="3408" w:type="dxa"/>
            <w:vAlign w:val="center"/>
          </w:tcPr>
          <w:p w14:paraId="13AA03F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1A28237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6B6323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新闻资讯</w:t>
            </w:r>
          </w:p>
        </w:tc>
        <w:tc>
          <w:tcPr>
            <w:tcW w:w="3408" w:type="dxa"/>
            <w:vAlign w:val="center"/>
          </w:tcPr>
          <w:p w14:paraId="3D8ECEE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新闻列表、新闻详情、首页新闻联动、返回操作</w:t>
            </w:r>
          </w:p>
        </w:tc>
        <w:tc>
          <w:tcPr>
            <w:tcW w:w="3408" w:type="dxa"/>
            <w:vAlign w:val="center"/>
          </w:tcPr>
          <w:p w14:paraId="417B39D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1C71B84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BE30F3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主营业务</w:t>
            </w:r>
          </w:p>
        </w:tc>
        <w:tc>
          <w:tcPr>
            <w:tcW w:w="3408" w:type="dxa"/>
            <w:vAlign w:val="center"/>
          </w:tcPr>
          <w:p w14:paraId="019F045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业务内容展示、图片和版块布局、页面适配</w:t>
            </w:r>
          </w:p>
        </w:tc>
        <w:tc>
          <w:tcPr>
            <w:tcW w:w="3408" w:type="dxa"/>
            <w:vAlign w:val="center"/>
          </w:tcPr>
          <w:p w14:paraId="1CD5682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588B4FF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9AAD05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人才招聘</w:t>
            </w:r>
          </w:p>
        </w:tc>
        <w:tc>
          <w:tcPr>
            <w:tcW w:w="3408" w:type="dxa"/>
            <w:vAlign w:val="center"/>
          </w:tcPr>
          <w:p w14:paraId="3B1889B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招聘页面内容、岗位说明、页面展示</w:t>
            </w:r>
          </w:p>
        </w:tc>
        <w:tc>
          <w:tcPr>
            <w:tcW w:w="3408" w:type="dxa"/>
            <w:vAlign w:val="center"/>
          </w:tcPr>
          <w:p w14:paraId="16AF6FE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5A97B40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ED4D54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联系我们</w:t>
            </w:r>
          </w:p>
        </w:tc>
        <w:tc>
          <w:tcPr>
            <w:tcW w:w="3408" w:type="dxa"/>
            <w:vAlign w:val="center"/>
          </w:tcPr>
          <w:p w14:paraId="2A7314A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联系信息展示、页脚信息一致性</w:t>
            </w:r>
          </w:p>
        </w:tc>
        <w:tc>
          <w:tcPr>
            <w:tcW w:w="3408" w:type="dxa"/>
            <w:vAlign w:val="center"/>
          </w:tcPr>
          <w:p w14:paraId="60B92D4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3B0A0FF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733DF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站内搜索</w:t>
            </w:r>
          </w:p>
        </w:tc>
        <w:tc>
          <w:tcPr>
            <w:tcW w:w="3408" w:type="dxa"/>
            <w:vAlign w:val="center"/>
          </w:tcPr>
          <w:p w14:paraId="0BBB973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搜索弹层、关键词匹配、无结果提示、结果跳转</w:t>
            </w:r>
          </w:p>
        </w:tc>
        <w:tc>
          <w:tcPr>
            <w:tcW w:w="3408" w:type="dxa"/>
            <w:vAlign w:val="center"/>
          </w:tcPr>
          <w:p w14:paraId="23FC2B4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002DFA24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22C996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多语言</w:t>
            </w:r>
          </w:p>
        </w:tc>
        <w:tc>
          <w:tcPr>
            <w:tcW w:w="3408" w:type="dxa"/>
            <w:vAlign w:val="center"/>
          </w:tcPr>
          <w:p w14:paraId="032DF9F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简体中文、繁体中文、英文切换及路由保持</w:t>
            </w:r>
          </w:p>
        </w:tc>
        <w:tc>
          <w:tcPr>
            <w:tcW w:w="3408" w:type="dxa"/>
            <w:vAlign w:val="center"/>
          </w:tcPr>
          <w:p w14:paraId="0601DDB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025041D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E74032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部署与构建</w:t>
            </w:r>
          </w:p>
        </w:tc>
        <w:tc>
          <w:tcPr>
            <w:tcW w:w="3408" w:type="dxa"/>
            <w:vAlign w:val="center"/>
          </w:tcPr>
          <w:p w14:paraId="232E057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生产构建、资源访问、HTTPS与前端路由刷新</w:t>
            </w:r>
          </w:p>
        </w:tc>
        <w:tc>
          <w:tcPr>
            <w:tcW w:w="3408" w:type="dxa"/>
            <w:vAlign w:val="center"/>
          </w:tcPr>
          <w:p w14:paraId="20E8D93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 w14:paraId="67ED6792"/>
    <w:p w14:paraId="0513CE5B">
      <w:pPr>
        <w:pStyle w:val="3"/>
      </w:pPr>
      <w:r>
        <w:t>7. 问题与处理情况</w:t>
      </w:r>
    </w:p>
    <w:p w14:paraId="6A54792D">
      <w:pPr>
        <w:spacing w:after="100"/>
      </w:pPr>
      <w:r>
        <w:rPr>
          <w:rFonts w:ascii="微软雅黑" w:hAnsi="微软雅黑" w:eastAsia="微软雅黑"/>
          <w:sz w:val="21"/>
        </w:rPr>
        <w:t>测试过程中未发现影响系统验收和上线访问的阻断性问题。针对企业官网后续运行维护，提出以下优化建议：</w:t>
      </w:r>
    </w:p>
    <w:p w14:paraId="4AB38ED1">
      <w:pPr>
        <w:pStyle w:val="16"/>
        <w:spacing w:after="60"/>
      </w:pPr>
      <w:r>
        <w:rPr>
          <w:rFonts w:ascii="微软雅黑" w:hAnsi="微软雅黑" w:eastAsia="微软雅黑"/>
          <w:sz w:val="20"/>
        </w:rPr>
        <w:t>建议上线后建立新闻内容维护流程，新增或调整新闻时同步检查首页新闻、新闻列表和新闻详情的一致性。</w:t>
      </w:r>
    </w:p>
    <w:p w14:paraId="0B36C21A">
      <w:pPr>
        <w:pStyle w:val="16"/>
        <w:spacing w:after="60"/>
      </w:pPr>
      <w:r>
        <w:rPr>
          <w:rFonts w:ascii="微软雅黑" w:hAnsi="微软雅黑" w:eastAsia="微软雅黑"/>
          <w:sz w:val="20"/>
        </w:rPr>
        <w:t>建议服务器启用 HTTPS、资源缓存和前端路由回退配置，并在每次发布后执行一次核心页面回归检查。</w:t>
      </w:r>
    </w:p>
    <w:p w14:paraId="0C652057">
      <w:pPr>
        <w:pStyle w:val="3"/>
      </w:pPr>
      <w:r>
        <w:t>8. 验收结论</w:t>
      </w:r>
    </w:p>
    <w:p w14:paraId="275BCD89">
      <w:pPr>
        <w:spacing w:after="100"/>
      </w:pPr>
      <w:r>
        <w:rPr>
          <w:rFonts w:ascii="微软雅黑" w:hAnsi="微软雅黑" w:eastAsia="微软雅黑"/>
          <w:sz w:val="21"/>
        </w:rPr>
        <w:t>经测试，中烟国际集团有限公司官网验收版本功能完整，页面展示正常，主要交互流程可用，兼容适配和部署验证结果符合企业官网上线运行要求。本次测试结论为：通过验收测试。</w:t>
      </w:r>
    </w:p>
    <w:p w14:paraId="05B9CC36">
      <w:pPr>
        <w:pStyle w:val="3"/>
      </w:pPr>
      <w:r>
        <w:t>9. 签字确认</w:t>
      </w:r>
    </w:p>
    <w:tbl>
      <w:tblPr>
        <w:tblStyle w:val="32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A16A541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2D30B856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601CDB27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姓名/部门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598A8B72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签字</w:t>
            </w:r>
          </w:p>
        </w:tc>
        <w:tc>
          <w:tcPr>
            <w:tcW w:w="2016" w:type="dxa"/>
            <w:shd w:val="clear" w:color="auto" w:fill="E8EEF5"/>
            <w:vAlign w:val="center"/>
          </w:tcPr>
          <w:p w14:paraId="3A408CFC">
            <w:pPr>
              <w:jc w:val="left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日期</w:t>
            </w:r>
          </w:p>
        </w:tc>
      </w:tr>
      <w:tr w14:paraId="2B63CD8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69AB1B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测试负责人</w:t>
            </w:r>
          </w:p>
        </w:tc>
        <w:tc>
          <w:tcPr>
            <w:tcW w:w="2556" w:type="dxa"/>
            <w:vAlign w:val="center"/>
          </w:tcPr>
          <w:p w14:paraId="37EBC347">
            <w:pPr>
              <w:jc w:val="left"/>
            </w:pPr>
          </w:p>
        </w:tc>
        <w:tc>
          <w:tcPr>
            <w:tcW w:w="2556" w:type="dxa"/>
            <w:vAlign w:val="center"/>
          </w:tcPr>
          <w:p w14:paraId="0FDDAB1A">
            <w:pPr>
              <w:jc w:val="left"/>
            </w:pPr>
          </w:p>
        </w:tc>
        <w:tc>
          <w:tcPr>
            <w:tcW w:w="2556" w:type="dxa"/>
            <w:vAlign w:val="center"/>
          </w:tcPr>
          <w:p w14:paraId="2849D27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2026年2月25日</w:t>
            </w:r>
          </w:p>
        </w:tc>
      </w:tr>
      <w:tr w14:paraId="6CA1FFE7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2CA927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项目负责人</w:t>
            </w:r>
          </w:p>
        </w:tc>
        <w:tc>
          <w:tcPr>
            <w:tcW w:w="2556" w:type="dxa"/>
            <w:vAlign w:val="center"/>
          </w:tcPr>
          <w:p w14:paraId="35012377">
            <w:pPr>
              <w:jc w:val="left"/>
            </w:pPr>
          </w:p>
        </w:tc>
        <w:tc>
          <w:tcPr>
            <w:tcW w:w="2556" w:type="dxa"/>
            <w:vAlign w:val="center"/>
          </w:tcPr>
          <w:p w14:paraId="22F37D88">
            <w:pPr>
              <w:jc w:val="left"/>
            </w:pPr>
          </w:p>
        </w:tc>
        <w:tc>
          <w:tcPr>
            <w:tcW w:w="2556" w:type="dxa"/>
            <w:vAlign w:val="center"/>
          </w:tcPr>
          <w:p w14:paraId="0EA48B7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2026年2月25日</w:t>
            </w:r>
          </w:p>
        </w:tc>
      </w:tr>
      <w:tr w14:paraId="3222C57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single" w:color="D0D7DE" w:sz="6" w:space="0"/>
            <w:insideV w:val="single" w:color="D0D7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E4FF91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验收负责人</w:t>
            </w:r>
          </w:p>
        </w:tc>
        <w:tc>
          <w:tcPr>
            <w:tcW w:w="2556" w:type="dxa"/>
            <w:vAlign w:val="center"/>
          </w:tcPr>
          <w:p w14:paraId="6BD7ED2B">
            <w:pPr>
              <w:jc w:val="left"/>
            </w:pPr>
          </w:p>
        </w:tc>
        <w:tc>
          <w:tcPr>
            <w:tcW w:w="2556" w:type="dxa"/>
            <w:vAlign w:val="center"/>
          </w:tcPr>
          <w:p w14:paraId="47492724">
            <w:pPr>
              <w:jc w:val="left"/>
            </w:pPr>
          </w:p>
        </w:tc>
        <w:tc>
          <w:tcPr>
            <w:tcW w:w="2556" w:type="dxa"/>
            <w:vAlign w:val="center"/>
          </w:tcPr>
          <w:p w14:paraId="6153524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2026年2月25日</w:t>
            </w:r>
          </w:p>
        </w:tc>
      </w:tr>
    </w:tbl>
    <w:p w14:paraId="35D0B86E"/>
    <w:sectPr>
      <w:footerReference r:id="rId5" w:type="default"/>
      <w:pgSz w:w="12240" w:h="15840"/>
      <w:pgMar w:top="1080" w:right="1008" w:bottom="108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23A0B">
    <w:pPr>
      <w:pStyle w:val="24"/>
      <w:jc w:val="center"/>
    </w:pPr>
    <w:r>
      <w:rPr>
        <w:rFonts w:ascii="微软雅黑" w:hAnsi="微软雅黑" w:eastAsia="微软雅黑"/>
        <w:sz w:val="18"/>
      </w:rPr>
      <w:t>中烟国际集团有限公司官网测试报告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26376"/>
    <w:rsid w:val="6822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1381</Words>
  <Characters>1518</Characters>
  <Lines>0</Lines>
  <Paragraphs>0</Paragraphs>
  <TotalTime>0</TotalTime>
  <ScaleCrop>false</ScaleCrop>
  <LinksUpToDate>false</LinksUpToDate>
  <CharactersWithSpaces>1552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2026-06-05T07:13:53Z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36A6F2174ABB4484AD7E0A8A13B3CFEC_12</vt:lpwstr>
  </property>
</Properties>
</file>