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 «Искусственный интеллект в креативных технологиях»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ОТЧЁТ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по лабораторной работе № 7</w:t>
      </w:r>
    </w:p>
    <w:p>
      <w:pPr>
        <w:spacing w:after="4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«Построение автокодировщика»</w:t>
      </w:r>
    </w:p>
    <w:p>
      <w:pPr>
        <w:spacing w:after="24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7: набор сцен № 2 «диск и полоса» × фактор № 1 «размер латентного вектора, d = 8 → 2»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Т26ИИКТ-МИК11</w:t>
      </w:r>
    </w:p>
    <w:p>
      <w:pPr>
        <w:spacing w:after="12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Провков Иван Александрович</w:t>
      </w:r>
    </w:p>
    <w:p>
      <w:pPr>
        <w:spacing w:after="3000"/>
        <w:jc w:val="righ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выполнения: 27.10.2026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Style w:val="Heading1"/>
        <w:keepNext/>
        <w:pageBreakBefore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Цель, набор сцен, фактор, гипотеза и допуск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— построить автокодировщик на синтетических сценах, измерить качество реконструкции на отложенной выборке и экспериментом выяснить, как на него влияет один фактор.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7 = (2 − 1) · 6 + 1: набор сцен 2 × фактор 1. Сравниваются два режима на одних и тех же seed обучения 101…105: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63"/>
        <w:gridCol w:w="4142"/>
        <w:gridCol w:w="1651"/>
      </w:tblGrid>
      <w:tr>
        <w:trPr>
          <w:tblHeader/>
        </w:trPr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4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 A</w:t>
            </w:r>
          </w:p>
        </w:tc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Режим B</w:t>
            </w:r>
          </w:p>
        </w:tc>
      </w:tr>
      <w:tr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Архитектура</w:t>
            </w:r>
          </w:p>
        </w:tc>
        <w:tc>
          <w:tcPr>
            <w:tcW w:type="dxa" w:w="4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свёрточный автокодировщик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ConvAE</w:t>
            </w:r>
          </w:p>
        </w:tc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тот же</w:t>
            </w:r>
          </w:p>
        </w:tc>
      </w:tr>
      <w:tr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Размер латентного вектора d</w:t>
            </w:r>
          </w:p>
        </w:tc>
        <w:tc>
          <w:tcPr>
            <w:tcW w:type="dxa" w:w="4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Функция потерь</w:t>
            </w:r>
          </w:p>
        </w:tc>
        <w:tc>
          <w:tcPr>
            <w:tcW w:type="dxa" w:w="4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MSE</w:t>
            </w:r>
          </w:p>
        </w:tc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MSE</w:t>
            </w:r>
          </w:p>
        </w:tc>
      </w:tr>
      <w:tr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Вход</w:t>
            </w:r>
          </w:p>
        </w:tc>
        <w:tc>
          <w:tcPr>
            <w:tcW w:type="dxa" w:w="4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чистые сцены</w:t>
            </w:r>
          </w:p>
        </w:tc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чистые сцены</w:t>
            </w:r>
          </w:p>
        </w:tc>
      </w:tr>
      <w:tr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Обучающая выборка</w:t>
            </w:r>
          </w:p>
        </w:tc>
        <w:tc>
          <w:tcPr>
            <w:tcW w:type="dxa" w:w="4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4096 сцен, 20 эпох</w:t>
            </w:r>
          </w:p>
        </w:tc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 же</w:t>
            </w:r>
          </w:p>
        </w:tc>
      </w:tr>
      <w:tr>
        <w:tc>
          <w:tcPr>
            <w:tcW w:type="dxa" w:w="356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Оптимизатор</w:t>
            </w:r>
          </w:p>
        </w:tc>
        <w:tc>
          <w:tcPr>
            <w:tcW w:type="dxa" w:w="414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Adam, шаг 0,002, пакет 128</w:t>
            </w:r>
          </w:p>
        </w:tc>
        <w:tc>
          <w:tcPr>
            <w:tcW w:type="dxa" w:w="16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 же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Задача варианта — выяснить, что теряется при сжатии латентного вектора с 8 до 2 чисел, сравнить результат с эталоном «средняя картинка» и глазами проверить, восстанавливаются ли и диск, и полоса.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Гипотеза и допуск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Гипотеза и допуск записаны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 запуска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27.10.2026 в 19:05 (</w:t>
      </w:r>
      <w:hyperlink w:history="1" r:id="rIdvmdvabdzz62akx0jhqr4x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журнал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pBdr>
          <w:left w:val="single" w:color="A0A0A0" w:sz="12" w:space="8"/>
        </w:pBdr>
        <w:spacing w:after="160" w:line="300"/>
        <w:ind w:left="567" w:right="567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Сцена задаётся четырьмя независимыми факторами, поэтому два числа не могут закодировать её полностью. PSNR на тесте упадёт больше чем на 1 дБ, и сильнее, чем в демо-варианте с тремя факторами (−2,8 дБ). Разрыв train − test изменится в пределах ±0,1 дБ: потеря связана с ёмкостью узкого места, а не с переобучением. Время обучения изменится в пределах ±20 %. Оба режима будут лучше эталона «средняя картинка».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Дополнительно ожидалось, что в режиме B не восстановится радиус диска или положение полосы, а PSNR в развёртке по d перестанет расти примерно с d = 4 — по числу факторов сцены.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88"/>
        <w:gridCol w:w="1338"/>
        <w:gridCol w:w="5430"/>
      </w:tblGrid>
      <w:tr>
        <w:trPr>
          <w:tblHeader/>
        </w:trPr>
        <w:tc>
          <w:tcPr>
            <w:tcW w:type="dxa" w:w="2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Допуск</w:t>
            </w:r>
          </w:p>
        </w:tc>
        <w:tc>
          <w:tcPr>
            <w:tcW w:type="dxa" w:w="5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Обоснование</w:t>
            </w:r>
          </w:p>
        </w:tc>
      </w:tr>
      <w:tr>
        <w:tc>
          <w:tcPr>
            <w:tcW w:type="dxa" w:w="2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PSNR на тесте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±1,0 дБ</w:t>
            </w:r>
          </w:p>
        </w:tc>
        <w:tc>
          <w:tcPr>
            <w:tcW w:type="dxa" w:w="5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образец методички; в демо разброс между seed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 ≈ 0,7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дБ, а разница меньше 1 дБ на сценах 32×32 визуально почти не заметна</w:t>
            </w:r>
          </w:p>
        </w:tc>
      </w:tr>
      <w:tr>
        <w:tc>
          <w:tcPr>
            <w:tcW w:type="dxa" w:w="2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Разрыв train − test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±0,1 дБ</w:t>
            </w:r>
          </w:p>
        </w:tc>
        <w:tc>
          <w:tcPr>
            <w:tcW w:type="dxa" w:w="5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образец методички; в демо разрыв около 0,04 дБ, изменение меньше 0,1 дБ не говорит о переобучении</w:t>
            </w:r>
          </w:p>
        </w:tc>
      </w:tr>
      <w:tr>
        <w:tc>
          <w:tcPr>
            <w:tcW w:type="dxa" w:w="258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обучения</w:t>
            </w:r>
          </w:p>
        </w:tc>
        <w:tc>
          <w:tcPr>
            <w:tcW w:type="dxa" w:w="1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±20 % от A</w:t>
            </w:r>
          </w:p>
        </w:tc>
        <w:tc>
          <w:tcPr>
            <w:tcW w:type="dxa" w:w="543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образец методички; время зависит от состояния GPU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Направления: рост PSNR — «улучшение»; рост разрыва — «ухудшение» (сильнее переобучение); рост времени — «ухудшение». Изменение внутри допуска — «нейтрально».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параметров детерминировано: по устройству </w:t>
      </w:r>
      <w:r>
        <w:rPr>
          <w:rFonts w:ascii="Courier New" w:cs="Courier New" w:eastAsia="Courier New" w:hAnsi="Courier New"/>
          <w:sz w:val="24"/>
          <w:szCs w:val="24"/>
        </w:rPr>
        <w:t xml:space="preserve">ConvAE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оно равно 84 643 + 2049·d, то есть 101 035 при d = 8 и 88 741 при d = 2. Изменение известно до запуска, поэтому класс по допуску для параметров не назначается.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Данные, лицензии и ограничения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синтетические и порождаются кодом </w:t>
      </w:r>
      <w:r>
        <w:rPr>
          <w:rFonts w:ascii="Courier New" w:cs="Courier New" w:eastAsia="Courier New" w:hAnsi="Courier New"/>
          <w:sz w:val="24"/>
          <w:szCs w:val="24"/>
        </w:rPr>
        <w:t xml:space="preserve">lab07_lib.py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внешние файлы не загружаются. Функция </w:t>
      </w:r>
      <w:r>
        <w:rPr>
          <w:rFonts w:ascii="Courier New" w:cs="Courier New" w:eastAsia="Courier New" w:hAnsi="Courier New"/>
          <w:sz w:val="24"/>
          <w:szCs w:val="24"/>
        </w:rPr>
        <w:t xml:space="preserve">render("disc_rect", f)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рисует сцену 3×32×32 по вектору из четырёх факторов f = (f0, f1, f2, f3), каждый из отрезка [0, 1]: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янтарный диск: центр x = 0,25 + 0,5·f0, y = 0,30 + 0,25·f1, радиус 0,12 + 0,08·f2;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зелёная полоса внизу кадра (строки 0,72–0,92 высоты, ширина 0,3), левый край x = 0,05 + 0,55·f3;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неподвижный градиентный фон.</w:t>
      </w:r>
    </w:p>
    <w:p>
      <w:pPr>
        <w:spacing w:after="120" w:line="36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dataset("disc_rect")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порождает 4096 обучающих и 1024 тестовых сцены с seed 7, поэтому данные одинаковы для всех запусков. PSNR считается на тестовой выборке; разрыв — PSNR на 1024 обучающих сценах минус PSNR на тестовых.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Персональных данных и материалов с неподтверждёнными правами нет; предобученные веса не используются. Применяются открытые библиотеки PyTorch, NumPy и Pillow.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Ограничения: неподвижный фон и полоса упрощают задачу, и высокий PSNR частично обеспечивается фоном — поэтому результат сравнивается с эталоном «средняя картинка». Выводы о качестве не переносятся на фотографии без проверки.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Рабочая среда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45"/>
        <w:gridCol w:w="4211"/>
      </w:tblGrid>
      <w:tr>
        <w:trPr>
          <w:tblHeader/>
        </w:trP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Параметр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Фактическое значение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Среда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Google Colab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GPU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Tesla T4, CUDA runtime 13.0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Python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3.13.16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torch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2.11.0+cu130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numpy / Pillow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2.1.3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11.3.0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Platform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Linux-6.6.159+-x86_64-with-glibc2.39</w:t>
            </w:r>
          </w:p>
        </w:tc>
      </w:tr>
      <w:tr>
        <w:tc>
          <w:tcPr>
            <w:tcW w:type="dxa" w:w="514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Устройство обучения</w:t>
            </w:r>
          </w:p>
        </w:tc>
        <w:tc>
          <w:tcPr>
            <w:tcW w:type="dxa" w:w="421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cuda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Версии близки к проверенным в методичке (Python 3.13.15, torch 2.11.0+cu128). Полная фиксация — в </w:t>
      </w:r>
      <w:hyperlink w:history="1" r:id="rIdfo8a6yngangc7_wl0hd30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environment.txt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Ход работы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Ноутбук </w:t>
      </w:r>
      <w:hyperlink w:history="1" r:id="rIdxzimage9iamklq-jg7hdb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lab07.ipynb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выполнен в Colab сверху вниз. Ниже — фрагменты кода из него без изменений.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Ячейки </w:t>
      </w:r>
      <w:r>
        <w:rPr>
          <w:rFonts w:ascii="Courier New" w:cs="Courier New" w:eastAsia="Courier New" w:hAnsi="Courier New"/>
          <w:sz w:val="24"/>
          <w:szCs w:val="24"/>
        </w:rPr>
        <w:t xml:space="preserve">%%writefile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записывают </w:t>
      </w:r>
      <w:r>
        <w:rPr>
          <w:rFonts w:ascii="Courier New" w:cs="Courier New" w:eastAsia="Courier New" w:hAnsi="Courier New"/>
          <w:sz w:val="24"/>
          <w:szCs w:val="24"/>
        </w:rPr>
        <w:t xml:space="preserve">lab07_lib.py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lab07_demo.py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их SHA-256 сверяются с методичкой (</w:t>
      </w:r>
      <w:r>
        <w:rPr>
          <w:rFonts w:ascii="Courier New" w:cs="Courier New" w:eastAsia="Courier New" w:hAnsi="Courier New"/>
          <w:sz w:val="24"/>
          <w:szCs w:val="24"/>
        </w:rPr>
        <w:t xml:space="preserve">d84b83a8…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fce79249…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).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Проверяется, что режимы различаются ровно одним полем: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A_CFG, B_CFG = L.settings(FACTOR)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changed = sorted(key for key in A_CFG if A_CFG[key] != B_CFG[key])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assert changed == ["d"], changed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Демонстрационный вариант 1 выполняется без изменений, его вывод сохраняется и сверяется с разделами 6.3–6.4 методички.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Обязательный вызов методички для варианта 7. Обёртка над </w:t>
      </w:r>
      <w:r>
        <w:rPr>
          <w:rFonts w:ascii="Courier New" w:cs="Courier New" w:eastAsia="Courier New" w:hAnsi="Courier New"/>
          <w:sz w:val="24"/>
          <w:szCs w:val="24"/>
        </w:rPr>
        <w:t xml:space="preserve">L.run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только записывает метрики каждого запуска, чтобы сохранить значения по seed; вычисления библиотеки не меняются: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L.run = _logged_run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summary_started = time.perf_counter()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 = L.variant_summary(VARIANT)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summary_seconds = time.perf_counter() - summary_started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finally: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L.run = _original_run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Эталон «средняя картинка» для набора </w:t>
      </w:r>
      <w:r>
        <w:rPr>
          <w:rFonts w:ascii="Courier New" w:cs="Courier New" w:eastAsia="Courier New" w:hAnsi="Courier New"/>
          <w:sz w:val="24"/>
          <w:szCs w:val="24"/>
        </w:rPr>
        <w:t xml:space="preserve">disc_rect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Xtr, Xte, Ftr, Fte = L.dataset(KIND)</w:t>
      </w:r>
    </w:p>
    <w:p>
      <w:pPr>
        <w:shd w:fill="F3F3F3" w:color="auto" w:val="clear"/>
        <w:spacing w:after="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mean_image = Xtr.mean(0, keepdim=True).expand_as(Xte)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baseline_psnr = L.psnr_images(mean_image, Xte)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6.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Диагностика: PSNR при d = 1, 2, 3, 4, 8 (seed 101–103), как в демо, но для набора варианта:</w:t>
      </w:r>
    </w:p>
    <w:p>
      <w:pPr>
        <w:shd w:fill="F3F3F3" w:color="auto" w:val="clear"/>
        <w:spacing w:after="0" w:before="8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for d in SWEEP_D:</w:t>
      </w:r>
    </w:p>
    <w:p>
      <w:pPr>
        <w:shd w:fill="F3F3F3" w:color="auto" w:val="clear"/>
        <w:spacing w:after="160" w:before="0" w:line="240"/>
        <w:ind w:left="200"/>
      </w:pPr>
      <w:r>
        <w:rPr>
          <w:rFonts w:ascii="Courier New" w:cs="Courier New" w:eastAsia="Courier New" w:hAnsi="Courier New"/>
          <w:sz w:val="18"/>
          <w:szCs w:val="18"/>
        </w:rPr>
        <w:t xml:space="preserve">    vals = [L.run(KIND, dict(L.BASE, d=d), s)[0]["psnr"] for s in SWEEP_SEEDS]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7.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Лист сравнения </w:t>
      </w:r>
      <w:r>
        <w:rPr>
          <w:rFonts w:ascii="Courier New" w:cs="Courier New" w:eastAsia="Courier New" w:hAnsi="Courier New"/>
          <w:sz w:val="24"/>
          <w:szCs w:val="24"/>
        </w:rPr>
        <w:t xml:space="preserve">comparison.png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строится кодом раздела 6.2 методички с </w:t>
      </w:r>
      <w:r>
        <w:rPr>
          <w:rFonts w:ascii="Courier New" w:cs="Courier New" w:eastAsia="Courier New" w:hAnsi="Courier New"/>
          <w:sz w:val="24"/>
          <w:szCs w:val="24"/>
        </w:rPr>
        <w:t xml:space="preserve">N = 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; под ним выводятся факторы восьми показанных сцен.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8.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Классификация по допуску, сравнение с критерием 2s и чувствительность к допуску (×0,5 и ×2).</w:t>
      </w:r>
    </w:p>
    <w:p>
      <w:pPr>
        <w:spacing w:after="60" w:line="360"/>
        <w:ind w:left="510" w:hanging="34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9.	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Визуальная проверка, намеренная ошибка, паспорт и итоговая проверка: статус </w:t>
      </w:r>
      <w:r>
        <w:rPr>
          <w:rFonts w:ascii="Courier New" w:cs="Courier New" w:eastAsia="Courier New" w:hAnsi="Courier New"/>
          <w:sz w:val="24"/>
          <w:szCs w:val="24"/>
        </w:rPr>
        <w:t xml:space="preserve">COMPLETE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FULL CHECKLIST: PASS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измерения получены за один прогон. Выполнение остановилось на итоговой проверке, пока визуальная проверка не была заполнена; после заполнения заново выполнены только ячейки с визуальной проверки до конца.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Результаты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Таблица метрик (seed 101…105)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82"/>
        <w:gridCol w:w="1158"/>
        <w:gridCol w:w="925"/>
        <w:gridCol w:w="1158"/>
        <w:gridCol w:w="1044"/>
        <w:gridCol w:w="943"/>
        <w:gridCol w:w="1346"/>
      </w:tblGrid>
      <w:tr>
        <w:trPr>
          <w:tblHeader/>
        </w:trPr>
        <w:tc>
          <w:tcPr>
            <w:tcW w:type="dxa" w:w="2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 (d = 8)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 (d = 2)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</w:t>
            </w:r>
          </w:p>
        </w:tc>
        <w:tc>
          <w:tcPr>
            <w:tcW w:type="dxa" w:w="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|Δ|/s</w:t>
            </w:r>
          </w:p>
        </w:tc>
        <w:tc>
          <w:tcPr>
            <w:tcW w:type="dxa" w:w="1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|Δ| &gt; 2s</w:t>
            </w:r>
          </w:p>
        </w:tc>
      </w:tr>
      <w:tr>
        <w:tc>
          <w:tcPr>
            <w:tcW w:type="dxa" w:w="2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PSNR на тесте, дБ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26.193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0.628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20.603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−5.590</w:t>
            </w:r>
          </w:p>
        </w:tc>
        <w:tc>
          <w:tcPr>
            <w:tcW w:type="dxa" w:w="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8.90</w:t>
            </w:r>
          </w:p>
        </w:tc>
        <w:tc>
          <w:tcPr>
            <w:tcW w:type="dxa" w:w="1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разрыв train − test, дБ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0.0427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0.0069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−0.0003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−0.0429</w:t>
            </w:r>
          </w:p>
        </w:tc>
        <w:tc>
          <w:tcPr>
            <w:tcW w:type="dxa" w:w="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6.26</w:t>
            </w:r>
          </w:p>
        </w:tc>
        <w:tc>
          <w:tcPr>
            <w:tcW w:type="dxa" w:w="1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параметры, тыс.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101.035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88.741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−12.294</w:t>
            </w:r>
          </w:p>
        </w:tc>
        <w:tc>
          <w:tcPr>
            <w:tcW w:type="dxa" w:w="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1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278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обучения, с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1.922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0.040</w:t>
            </w:r>
          </w:p>
        </w:tc>
        <w:tc>
          <w:tcPr>
            <w:tcW w:type="dxa" w:w="115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1.903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−0.019</w:t>
            </w:r>
          </w:p>
        </w:tc>
        <w:tc>
          <w:tcPr>
            <w:tcW w:type="dxa" w:w="94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0.47</w:t>
            </w:r>
          </w:p>
        </w:tc>
        <w:tc>
          <w:tcPr>
            <w:tcW w:type="dxa" w:w="1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параметров </w:t>
      </w:r>
      <w:r>
        <w:rPr>
          <w:rFonts w:ascii="Courier New" w:cs="Courier New" w:eastAsia="Courier New" w:hAnsi="Courier New"/>
          <w:sz w:val="24"/>
          <w:szCs w:val="24"/>
        </w:rPr>
        <w:t xml:space="preserve">s = 0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и признак 2s всегда «да» — для этой метрики он не несёт информации.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Значения по каждому seed: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8"/>
        <w:gridCol w:w="2837"/>
        <w:gridCol w:w="3038"/>
        <w:gridCol w:w="2733"/>
      </w:tblGrid>
      <w:tr>
        <w:trPr>
          <w:tblHeader/>
        </w:trP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seed</w:t>
            </w:r>
          </w:p>
        </w:tc>
        <w:tc>
          <w:tcPr>
            <w:tcW w:type="dxa" w:w="28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PSNR A → B, дБ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разрыв A → B, дБ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время A → B, с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</w:t>
            </w:r>
          </w:p>
        </w:tc>
        <w:tc>
          <w:tcPr>
            <w:tcW w:type="dxa" w:w="28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26.38 → 20.62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0.048 → −0.014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1.920 → 1.883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102</w:t>
            </w:r>
          </w:p>
        </w:tc>
        <w:tc>
          <w:tcPr>
            <w:tcW w:type="dxa" w:w="28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26.67 → 20.66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0.043 → 0.009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1.920 → 1.961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103</w:t>
            </w:r>
          </w:p>
        </w:tc>
        <w:tc>
          <w:tcPr>
            <w:tcW w:type="dxa" w:w="28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25.14 → 20.63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0.044 → −0.002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1.913 → 1.903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104</w:t>
            </w:r>
          </w:p>
        </w:tc>
        <w:tc>
          <w:tcPr>
            <w:tcW w:type="dxa" w:w="28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26.65 → 20.47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0.047 → −0.003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1.983 → 1.898</w:t>
            </w:r>
          </w:p>
        </w:tc>
      </w:tr>
      <w:tr>
        <w:tc>
          <w:tcPr>
            <w:tcW w:type="dxa" w:w="74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105</w:t>
            </w:r>
          </w:p>
        </w:tc>
        <w:tc>
          <w:tcPr>
            <w:tcW w:type="dxa" w:w="283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26.13 → 20.65</w:t>
            </w:r>
          </w:p>
        </w:tc>
        <w:tc>
          <w:tcPr>
            <w:tcW w:type="dxa" w:w="30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0.031 → 0.008</w:t>
            </w:r>
          </w:p>
        </w:tc>
        <w:tc>
          <w:tcPr>
            <w:tcW w:type="dxa" w:w="27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1.872 → 1.871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5.2. Эталон «средняя картинка»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65"/>
        <w:gridCol w:w="2451"/>
        <w:gridCol w:w="3340"/>
      </w:tblGrid>
      <w:tr>
        <w:trPr>
          <w:tblHeader/>
        </w:trPr>
        <w:tc>
          <w:tcPr>
            <w:tcW w:type="dxa" w:w="3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</w:p>
        </w:tc>
        <w:tc>
          <w:tcPr>
            <w:tcW w:type="dxa" w:w="2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PSNR на тесте, дБ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Выигрыш над эталоном, дБ</w:t>
            </w:r>
          </w:p>
        </w:tc>
      </w:tr>
      <w:tr>
        <w:tc>
          <w:tcPr>
            <w:tcW w:type="dxa" w:w="3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Эталон «средняя картинка»</w:t>
            </w:r>
          </w:p>
        </w:tc>
        <w:tc>
          <w:tcPr>
            <w:tcW w:type="dxa" w:w="2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16.89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3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Режим A (d = 8)</w:t>
            </w:r>
          </w:p>
        </w:tc>
        <w:tc>
          <w:tcPr>
            <w:tcW w:type="dxa" w:w="2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26.19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+9.30</w:t>
            </w:r>
          </w:p>
        </w:tc>
      </w:tr>
      <w:tr>
        <w:tc>
          <w:tcPr>
            <w:tcW w:type="dxa" w:w="356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Режим B (d = 2)</w:t>
            </w:r>
          </w:p>
        </w:tc>
        <w:tc>
          <w:tcPr>
            <w:tcW w:type="dxa" w:w="245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20.60</w:t>
            </w:r>
          </w:p>
        </w:tc>
        <w:tc>
          <w:tcPr>
            <w:tcW w:type="dxa" w:w="33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+3.71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Оба режима лучше эталона, но режим B сохраняет только 40 % выигрыша режима A.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5.3. Развёртка по размеру латентного вектора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86"/>
        <w:gridCol w:w="1433"/>
        <w:gridCol w:w="1433"/>
        <w:gridCol w:w="1433"/>
        <w:gridCol w:w="1433"/>
        <w:gridCol w:w="1438"/>
      </w:tblGrid>
      <w:tr>
        <w:trPr>
          <w:tblHeader/>
        </w:trPr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PSNR, дБ (среднее по seed 101–103)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19.42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20.60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22.08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22.98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26.01</w:t>
            </w:r>
          </w:p>
        </w:tc>
      </w:tr>
      <w:tr>
        <w:tc>
          <w:tcPr>
            <w:tcW w:type="dxa" w:w="2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 seed 101 / 102 / 103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19.50 / 19.53 / 19.22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20.61 / 20.67 / 20.53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22.82 / 21.68 / 21.73</w:t>
            </w:r>
          </w:p>
        </w:tc>
        <w:tc>
          <w:tcPr>
            <w:tcW w:type="dxa" w:w="143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25.22 / 21.74 / 21.97</w:t>
            </w:r>
          </w:p>
        </w:tc>
        <w:tc>
          <w:tcPr>
            <w:tcW w:type="dxa" w:w="1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26.35 / 26.53 / 25.15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4290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1 — PSNR на тесте в зависимости от размера латентного вектора: среднее ± s по seed 101–103, эталон и число факторов сцены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5.4. Лист сравнения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Строки: оригиналы восьми тестовых сцен, режим A (d = 8), режим B (d = 2); seed обучения 101.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1431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Рисунок 2 — Лист сравнения comparison.png: оригинал, режим A, режим B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86"/>
        <w:gridCol w:w="1021"/>
        <w:gridCol w:w="1021"/>
        <w:gridCol w:w="1021"/>
        <w:gridCol w:w="1021"/>
        <w:gridCol w:w="1021"/>
        <w:gridCol w:w="1021"/>
        <w:gridCol w:w="1021"/>
        <w:gridCol w:w="1023"/>
      </w:tblGrid>
      <w:tr>
        <w:trPr>
          <w:tblHeader/>
        </w:trPr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Фактор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сц. 1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сц. 2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сц. 3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сц. 4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сц. 5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сц. 6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сц. 7</w:t>
            </w:r>
          </w:p>
        </w:tc>
        <w:tc>
          <w:tcPr>
            <w:tcW w:type="dxa" w:w="1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сц. 8</w:t>
            </w:r>
          </w:p>
        </w:tc>
      </w:tr>
      <w:tr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диск x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0.77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0.06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0.69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0.84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1.00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0.59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0.34</w:t>
            </w:r>
          </w:p>
        </w:tc>
        <w:tc>
          <w:tcPr>
            <w:tcW w:type="dxa" w:w="1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0.10</w:t>
            </w:r>
          </w:p>
        </w:tc>
      </w:tr>
      <w:tr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диск y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0.62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0.12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0.08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0.98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0.24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</w:t>
            </w:r>
          </w:p>
        </w:tc>
        <w:tc>
          <w:tcPr>
            <w:tcW w:type="dxa" w:w="1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0.80</w:t>
            </w:r>
          </w:p>
        </w:tc>
      </w:tr>
      <w:tr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радиус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0.71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0.90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0.89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0.65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0.05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0.68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0.99</w:t>
            </w:r>
          </w:p>
        </w:tc>
        <w:tc>
          <w:tcPr>
            <w:tcW w:type="dxa" w:w="1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</w:tr>
      <w:tr>
        <w:tc>
          <w:tcPr>
            <w:tcW w:type="dxa" w:w="118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полоса x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0.14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0.18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0.77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0.88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0.74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0.66</w:t>
            </w:r>
          </w:p>
        </w:tc>
        <w:tc>
          <w:tcPr>
            <w:tcW w:type="dxa" w:w="102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0.54</w:t>
            </w:r>
          </w:p>
        </w:tc>
        <w:tc>
          <w:tcPr>
            <w:tcW w:type="dxa" w:w="10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0.37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PSNR на этих восьми сценах: A — 25,75 дБ, B — 20,57 дБ.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5.5. Визуальное описание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 (d = 8):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диск и полоса восстановлены во всех восьми сценах на своих местах; маленький диск сцены 5 (радиус 0,05) остаётся маленьким. Края обоих объектов размыты, внутри диска заметны слабые тёмные артефакты.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 (d = 2):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диск — размытое пятно примерно на своём месте, но почти одного размера во всех сценах: маленький диск сцены 5 и большие в сценах 2, 7, 8 выглядят одинаково. Полоса превратилась в бледную ленту через всю нижнюю часть кадра.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Проверка задания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(«и диск, и полоса восстанавливаются, границы не размываются»): A — да, с размытием краёв; B — нет. В режиме B потеряны два фактора сцены: радиус диска и положение полосы.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5.6. Воспроизведение демонстрационного варианта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36"/>
        <w:gridCol w:w="1044"/>
        <w:gridCol w:w="925"/>
        <w:gridCol w:w="1044"/>
        <w:gridCol w:w="623"/>
        <w:gridCol w:w="3584"/>
      </w:tblGrid>
      <w:tr>
        <w:trPr>
          <w:tblHeader/>
        </w:trPr>
        <w:tc>
          <w:tcPr>
            <w:tcW w:type="dxa" w:w="21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Δ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2s</w:t>
            </w:r>
          </w:p>
        </w:tc>
        <w:tc>
          <w:tcPr>
            <w:tcW w:type="dxa" w:w="3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Методичка (A / B / Δ)</w:t>
            </w:r>
          </w:p>
        </w:tc>
      </w:tr>
      <w:tr>
        <w:tc>
          <w:tcPr>
            <w:tcW w:type="dxa" w:w="21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PSNR, дБ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26.012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23.192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−2.820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26.00 / 23.20 / −2.80</w:t>
            </w:r>
          </w:p>
        </w:tc>
      </w:tr>
      <w:tr>
        <w:tc>
          <w:tcPr>
            <w:tcW w:type="dxa" w:w="21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разрыв, дБ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0.034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0.097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+0.063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0.040 / 0.101 / +0.061</w:t>
            </w:r>
          </w:p>
        </w:tc>
      </w:tr>
      <w:tr>
        <w:tc>
          <w:tcPr>
            <w:tcW w:type="dxa" w:w="21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параметры, тыс.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101.035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88.741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−12.294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3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101.0 / 88.7 / −12.3</w:t>
            </w:r>
          </w:p>
        </w:tc>
      </w:tr>
      <w:tr>
        <w:tc>
          <w:tcPr>
            <w:tcW w:type="dxa" w:w="213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время, с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1.969</w:t>
            </w:r>
          </w:p>
        </w:tc>
        <w:tc>
          <w:tcPr>
            <w:tcW w:type="dxa" w:w="925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1.909</w:t>
            </w:r>
          </w:p>
        </w:tc>
        <w:tc>
          <w:tcPr>
            <w:tcW w:type="dxa" w:w="104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−0.059</w:t>
            </w:r>
          </w:p>
        </w:tc>
        <w:tc>
          <w:tcPr>
            <w:tcW w:type="dxa" w:w="623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358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2.27 / 2.10 / −0.17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Эталон «средняя картинка» для набора «диск» — 17,171 дБ, как в методичке. Развёртка по d: 20,64 / 23,16 / 25,21 / 26,46 / 25,77 дБ при d = 1, 2, 3, 4, 8 (в методичке 20,64 / 23,16 / 25,24 / 26,45 / 25,70). Все PSNR и разрывы лежат в пределах 2s от методички, выводы по критерию 2s те же. Обучение на GPU не побитово детерминировано, поэтому совпадение проверяется в пределах разброса между seed, а не до последнего знака. Время короче примерно на 13 %: оно зависит от GPU.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варианта 7 в комплекте преподавателя есть результат полного прогона: PSNR A 26,22 / B 20,60 дБ, разрыв 0,045 / −0,002 дБ, время 2,13 / 2,11 с. Наши значения совпадают с ним в пределах разброса между seed.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6. Анализ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Классификация по допуску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12"/>
        <w:gridCol w:w="1424"/>
        <w:gridCol w:w="1018"/>
        <w:gridCol w:w="1559"/>
        <w:gridCol w:w="1081"/>
        <w:gridCol w:w="2362"/>
      </w:tblGrid>
      <w:tr>
        <w:trPr>
          <w:tblHeader/>
        </w:trPr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Изменение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Допуск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Класс</w:t>
            </w:r>
          </w:p>
        </w:tc>
        <w:tc>
          <w:tcPr>
            <w:tcW w:type="dxa" w:w="10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|Δ| &gt; 2s</w:t>
            </w:r>
          </w:p>
        </w:tc>
        <w:tc>
          <w:tcPr>
            <w:tcW w:type="dxa" w:w="23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6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2s и допуск согласуются</w:t>
            </w:r>
          </w:p>
        </w:tc>
      </w:tr>
      <w:tr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PSNR на тесте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−5.590 дБ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±1.0 дБ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ухудшение</w:t>
            </w:r>
          </w:p>
        </w:tc>
        <w:tc>
          <w:tcPr>
            <w:tcW w:type="dxa" w:w="10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3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  <w:tr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разрыв train − test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−0.043 дБ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±0.1 дБ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нейтрально</w:t>
            </w:r>
          </w:p>
        </w:tc>
        <w:tc>
          <w:tcPr>
            <w:tcW w:type="dxa" w:w="10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  <w:tc>
          <w:tcPr>
            <w:tcW w:type="dxa" w:w="23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type="dxa" w:w="191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время обучения</w:t>
            </w:r>
          </w:p>
        </w:tc>
        <w:tc>
          <w:tcPr>
            <w:tcW w:type="dxa" w:w="1424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−1.0 %</w:t>
            </w:r>
          </w:p>
        </w:tc>
        <w:tc>
          <w:tcPr>
            <w:tcW w:type="dxa" w:w="101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±20 %</w:t>
            </w:r>
          </w:p>
        </w:tc>
        <w:tc>
          <w:tcPr>
            <w:tcW w:type="dxa" w:w="155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нейтрально</w:t>
            </w:r>
          </w:p>
        </w:tc>
        <w:tc>
          <w:tcPr>
            <w:tcW w:type="dxa" w:w="1081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  <w:tc>
          <w:tcPr>
            <w:tcW w:type="dxa" w:w="2362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</w:t>
            </w:r>
          </w:p>
        </w:tc>
      </w:tr>
    </w:tbl>
    <w:p>
      <w:pPr>
        <w:spacing w:after="120"/>
      </w:pP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Число параметров уменьшилось на 12,2 %: изменились только последний слой кодировщика (1024·d + d весов) и первый слой декодировщика (1024·d + 1024).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Сверка с гипотезой: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PSNR упал на 5,59 дБ — больше допуска и в два раза сильнее, чем в демо с тремя факторами (−2,82 дБ).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Подтверждено.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Разрыв train − test изменился на −0,043 дБ — в пределах допуска.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Подтверждено.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изменилось на −1,0 % — в пределах допуска.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Подтверждено.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Оба режима лучше эталона: +9,30 и +3,71 дБ.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Подтверждено.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режиме B потеряны радиус диска и положение полосы.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Подтверждено.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Рост PSNR прекращается примерно с d = 4.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Не подтверждено: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между d = 4 и d = 8 ещё +3 дБ.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Статистическая значимость и практическая польза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PSNR и времени критерий 2s и допуск согласуются: падение PSNR и выходит за разброс между seed (|Δ|/s = 8,90), и практически существенно; изменение времени не значимо ни по одному критерию.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разрыва train − test они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расходятся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изменение значимо по 2s (|Δ|/s = 6,26), но меньше допуска ±0,1 дБ. Причина — очень малый разброс разрыва между seed (</w:t>
      </w:r>
      <w:r>
        <w:rPr>
          <w:rFonts w:ascii="Courier New" w:cs="Courier New" w:eastAsia="Courier New" w:hAnsi="Courier New"/>
          <w:sz w:val="24"/>
          <w:szCs w:val="24"/>
        </w:rPr>
        <w:t xml:space="preserve">s = 0,007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дБ): при таком </w:t>
      </w:r>
      <w:r>
        <w:rPr>
          <w:rFonts w:ascii="Courier New" w:cs="Courier New" w:eastAsia="Courier New" w:hAnsi="Courier New"/>
          <w:sz w:val="24"/>
          <w:szCs w:val="24"/>
        </w:rPr>
        <w:t xml:space="preserve">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критерий 2s срабатывает на практически неважную разницу. Это тот же случай, что в демо-варианте методички.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Чувствительность к допуску.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При половинном и при двукратном допуске классы не меняются: падение PSNR в 5,6 раза больше допуска, а изменения разрыва и времени — меньше половины допуска. Вывод от выбора допуска не зависит.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Наблюдение и объяснение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Наблюдения — разделы 5.1–5.5. Ниже — объяснения; отдельными экспериментами они не проверялись.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B теряет именно радиус и положение полосы.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Два числа не могут закодировать четыре независимых фактора. MSE сильнее всего штрафует ошибку в положении крупного яркого диска, поэтому выгоднее потратить оба числа на координаты диска, а радиус и полосу передать «в среднем». Это согласуется с листом: положение диска в B примерно сохранено, а полоса вырождается в среднюю ленту по всей ширине — похоже на среднее по всем положениям полосы.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разрыв в B около нуля.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Узкое место ограничивает ёмкость, и сеть одинаково недообучена на обучающих и тестовых сценах; переобучаться ей нечем. В режиме A разрыв 0,04 дБ — тоже мал, т. е. оба режима хорошо обобщают.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время не изменилось.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Размер d влияет только на два полносвязных слоя у узкого места; основное время уходит на свёрточные слои, которые от d не зависят.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Почему при d = 4 качество нестабильно.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Четырёх чисел теоретически достаточно для четырёх факторов, но только если обучение найдёт кодирование, в котором используются все четыре. При seed 101 это удалось (25,2 дБ), при seed 102 и 103 PSNR остался около 21,8 дБ — на уровне d = 3. Возможное объяснение — за 20 эпох сеть застревает в решении, где одно из чисел почти не используется; при d = 8 запас размерности делает обучение устойчивым. Проверить это можно листами сравнения для d = 4 по каждому seed и обучением на большее число эпох.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Отличие от демо.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 наборе «диск» (3 фактора) качество выходит на плато уже при d = 4 (26,46 дБ при d = 4 против 25,77 при d = 8). В наборе «диск и полоса» четвёртый фактор делает d = 4 пограничным размером, и устойчивое качество достигается только при d = 8.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6.4. Намеренная ошибка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Симптом.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Оценка «PSNR = 20,6 дБ при d = 2 — больше двадцати, значит, двух чисел достаточно» выглядит убедительно.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Диагностика.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PSNR нельзя оценивать без эталона. Средняя картинка обучающей выборки, не зависящая от входа, даёт на тесте 16,89 дБ: режим B выигрывает у неё только 3,71 дБ, а режим A — 9,30 дБ. Развёртка по d показывает, что качество растёт вплоть до d = 8, а лист сравнения — что в режиме B потеряны два из четырёх факторов сцены.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Исправление.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Каждый вывод о качестве сопровождается эталоном и выигрышем над ним; размер узкого места выбирается развёрткой по d, а не одним значением; оценка идёт на тестовой выборке, а разрыв train − test отделяет потерю ёмкости от переобучения.</w:t>
      </w:r>
    </w:p>
    <w:p>
      <w:pPr>
        <w:pStyle w:val="Heading2"/>
        <w:keepNext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6.5. Угрозы валидности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Один набор сцен, одна архитектура, один фактор, пять seed; развёртка по d — только три seed.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Синтетические сцены 32×32 с гладким неподвижным фоном; фон и полоса частично обеспечивают высокий PSNR.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PSNR не различает размытие и смещение объекта: B может «получить» PSNR за правильный фон при неверной полосе.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Обучение на GPU не побитово детерминировано; значения воспроизводятся в пределах разброса между seed.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Время обучения зависит от состояния GPU.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Визуальную проверку выполнял один человек по восьми сценам одного seed.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7. Вывод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Уменьшение латентного вектора с 8 до 2 чисел на наборе «диск и полоса»: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снизило PSNR на тесте на 5,59 дБ (с 26,19 до 20,60 дБ; |Δ|/s = 8,90) — «ухудшение» по допуску;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практически не изменило разрыв train − test (−0,043 дБ, «нейтрально», хотя по 2s изменение значимо) и время обучения (−1,0 %);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уменьшило число параметров на 12,2 %.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Оба режима лучше эталона «средняя картинка» (16,89 дБ), но режим B сохраняет только 40 % выигрыша режима A. На листе сравнения в режиме B потеряны радиус диска и положение полосы. Основное объяснение — нехватка ёмкости узкого места: сцена задаётся четырьмя факторами, а не двумя. Гипотеза подтверждена; не подтвердилось только ожидание плато качества с d = 4 — при d = 4 обучение нестабильно, и устойчивое качество достигается при d = 8.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Вывод относится к свёрточному автокодировщику из </w:t>
      </w:r>
      <w:r>
        <w:rPr>
          <w:rFonts w:ascii="Courier New" w:cs="Courier New" w:eastAsia="Courier New" w:hAnsi="Courier New"/>
          <w:sz w:val="24"/>
          <w:szCs w:val="24"/>
        </w:rPr>
        <w:t xml:space="preserve">lab07_lib.py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набору </w:t>
      </w:r>
      <w:r>
        <w:rPr>
          <w:rFonts w:ascii="Courier New" w:cs="Courier New" w:eastAsia="Courier New" w:hAnsi="Courier New"/>
          <w:sz w:val="24"/>
          <w:szCs w:val="24"/>
        </w:rPr>
        <w:t xml:space="preserve">disc_rect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20 эпохам обучения и seed 101…105 и не переносится на фотографии и другие архитектуры без проверки.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Вопрос для обсуждения.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Почему двух чисел мало для набора с четырьмя факторами, а четырёх — не всегда достаточно? Подтвердить объяснение можно развёрткой по d на большем числе seed и с увеличенным числом эпох при d = 4.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Статус работы: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PASS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8. Ссылки и паспорт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zffozvfcb_vexcpjiqow_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Ноутбук с outputs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4rdd6k82akaghe2y-0yui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Паспорт эксперимента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 — статус </w:t>
      </w:r>
      <w:r>
        <w:rPr>
          <w:rFonts w:ascii="Courier New" w:cs="Courier New" w:eastAsia="Courier New" w:hAnsi="Courier New"/>
          <w:sz w:val="24"/>
          <w:szCs w:val="24"/>
        </w:rPr>
        <w:t xml:space="preserve">COMPLETE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версии среды, параметры обоих режимов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xh-6mzdtpavlszd7xkjks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Таблица метрик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jsyd_p7dzhqvcwu1ttg7d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значения по seed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qzmlgyg-rp4m2ursamj6h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классификация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l2_fa6emnvz9zhc_rduag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Эталон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eg2igrllddzumenl2pvha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развёртка по d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rb-pza9zkua0xarfp17w8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график развёртки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esoui-gpg2pbiyftc-glj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Лист сравнения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rbspigwdnhic3ftk_zse4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факторы сцен листа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1jz8gvd7tjyoagb_7h7fd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Намеренная ошибка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8sdg4s7sibbg3hz2_q8lk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воспроизведение демо</w:t>
        </w:r>
      </w:hyperlink>
    </w:p>
    <w:p>
      <w:pPr>
        <w:pStyle w:val="ListParagraph"/>
        <w:numPr>
          <w:ilvl w:val="0"/>
          <w:numId w:val="2"/>
        </w:numPr>
        <w:spacing w:after="60" w:line="360"/>
        <w:jc w:val="both"/>
      </w:pPr>
      <w:hyperlink w:history="1" r:id="rIdiuwcjvklx8373w49-0rrn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Параметры варианта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z-_-pfyw0prmllm-qwrw4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журнал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6i-acclj1me2g6n9kbiqq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среда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, </w:t>
      </w:r>
      <w:hyperlink w:history="1" r:id="rIdcgeg0y2joj66bdpzsvt0l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подготовка к защите</w:t>
        </w:r>
      </w:hyperlink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Корень репозитория: </w:t>
      </w:r>
      <w:hyperlink w:history="1" r:id="rId979bucqcgi4gjskxovqpz">
        <w:r>
          <w:rPr>
            <w:rStyle w:val="Hyperlink"/>
            <w:rFonts w:ascii="Times New Roman" w:cs="Times New Roman" w:eastAsia="Times New Roman" w:hAnsi="Times New Roman"/>
            <w:sz w:val="28"/>
            <w:szCs w:val="28"/>
          </w:rPr>
          <w:t xml:space="preserve">github.com/oneway192/ai-in-ci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pStyle w:val="Heading1"/>
        <w:keepNext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9. Индивидуальный вклад</w:t>
      </w:r>
    </w:p>
    <w:p>
      <w:pPr>
        <w:spacing w:after="120" w:line="36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Студент: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записал гипотезу, допуск и правила классификации до запуска и заранее рассчитал изменение числа параметров;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ноутбук в Google Colab на T4, воспроизвёл демонстрационный вариант и сверил его с методичкой;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 вариант 7, вычислил эталон «средняя картинка» и развёртку по размеру латентного вектора;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провёл визуальную проверку и определил, какие факторы сцены теряются при d = 2;</w:t>
      </w:r>
    </w:p>
    <w:p>
      <w:pPr>
        <w:pStyle w:val="ListParagraph"/>
        <w:numPr>
          <w:ilvl w:val="0"/>
          <w:numId w:val="2"/>
        </w:numPr>
        <w:spacing w:after="60" w:line="36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классифицировал отклик, проанализировал расхождение критерия 2s и допуска и нестабильность обучения при d = 4.</w:t>
      </w:r>
    </w:p>
    <w:sectPr>
      <w:footerReference w:type="default" r:id="rId6"/>
      <w:footerReference w:type="first" r:id="rId7"/>
      <w:pgSz w:w="11906" w:h="16838" w:orient="portrait"/>
      <w:pgMar w:top="1134" w:right="851" w:bottom="1134" w:left="1701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</w:r>
    <w:r>
      <w:rPr>
        <w:rFonts w:ascii="Times New Roman" w:cs="Times New Roman" w:eastAsia="Times New Roman" w:hAnsi="Times New Roman"/>
        <w:sz w:val="22"/>
        <w:szCs w:val="22"/>
      </w:rPr>
      <w:instrText xml:space="preserve">PAGE</w:instrText>
    </w:r>
    <w:r>
      <w:rPr>
        <w:rFonts w:ascii="Times New Roman" w:cs="Times New Roman" w:eastAsia="Times New Roman" w:hAnsi="Times New Roman"/>
        <w:sz w:val="22"/>
        <w:szCs w:val="22"/>
      </w:rPr>
      <w:fldChar w:fldCharType="separate"/>
    </w:r>
    <w:r>
      <w:rPr>
        <w:rFonts w:ascii="Times New Roman" w:cs="Times New Roman" w:eastAsia="Times New Roman" w:hAnsi="Times New Roman"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10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8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56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112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96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224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vmdvabdzz62akx0jhqr4x" Type="http://schemas.openxmlformats.org/officeDocument/2006/relationships/hyperlink" Target="https://github.com/oneway192/ai-in-ci/blob/main/LR07/reports/journal.md" TargetMode="External"/><Relationship Id="rIdfo8a6yngangc7_wl0hd30" Type="http://schemas.openxmlformats.org/officeDocument/2006/relationships/hyperlink" Target="https://github.com/oneway192/ai-in-ci/blob/main/LR07/reports/environment.txt" TargetMode="External"/><Relationship Id="rIdxzimage9iamklq-jg7hdb" Type="http://schemas.openxmlformats.org/officeDocument/2006/relationships/hyperlink" Target="https://github.com/oneway192/ai-in-ci/blob/main/LR07/lab07.ipynb" TargetMode="External"/><Relationship Id="rIdzffozvfcb_vexcpjiqow_" Type="http://schemas.openxmlformats.org/officeDocument/2006/relationships/hyperlink" Target="https://github.com/oneway192/ai-in-ci/blob/main/LR07/lab07.ipynb" TargetMode="External"/><Relationship Id="rId4rdd6k82akaghe2y-0yui" Type="http://schemas.openxmlformats.org/officeDocument/2006/relationships/hyperlink" Target="https://github.com/oneway192/ai-in-ci/blob/main/LR07/artifacts/passport.json" TargetMode="External"/><Relationship Id="rIdxh-6mzdtpavlszd7xkjks" Type="http://schemas.openxmlformats.org/officeDocument/2006/relationships/hyperlink" Target="https://github.com/oneway192/ai-in-ci/blob/main/LR07/artifacts/metrics.json" TargetMode="External"/><Relationship Id="rIdjsyd_p7dzhqvcwu1ttg7d" Type="http://schemas.openxmlformats.org/officeDocument/2006/relationships/hyperlink" Target="https://github.com/oneway192/ai-in-ci/blob/main/LR07/artifacts/per_seed_metrics.csv" TargetMode="External"/><Relationship Id="rIdqzmlgyg-rp4m2ursamj6h" Type="http://schemas.openxmlformats.org/officeDocument/2006/relationships/hyperlink" Target="https://github.com/oneway192/ai-in-ci/blob/main/LR07/artifacts/classification.json" TargetMode="External"/><Relationship Id="rIdl2_fa6emnvz9zhc_rduag" Type="http://schemas.openxmlformats.org/officeDocument/2006/relationships/hyperlink" Target="https://github.com/oneway192/ai-in-ci/blob/main/LR07/artifacts/baseline.json" TargetMode="External"/><Relationship Id="rIdeg2igrllddzumenl2pvha" Type="http://schemas.openxmlformats.org/officeDocument/2006/relationships/hyperlink" Target="https://github.com/oneway192/ai-in-ci/blob/main/LR07/artifacts/latent_sweep.json" TargetMode="External"/><Relationship Id="rIdrb-pza9zkua0xarfp17w8" Type="http://schemas.openxmlformats.org/officeDocument/2006/relationships/hyperlink" Target="https://github.com/oneway192/ai-in-ci/blob/main/LR07/artifacts/latent_sweep.png" TargetMode="External"/><Relationship Id="rIdesoui-gpg2pbiyftc-glj" Type="http://schemas.openxmlformats.org/officeDocument/2006/relationships/hyperlink" Target="https://github.com/oneway192/ai-in-ci/blob/main/LR07/artifacts/comparison.png" TargetMode="External"/><Relationship Id="rIdrbspigwdnhic3ftk_zse4" Type="http://schemas.openxmlformats.org/officeDocument/2006/relationships/hyperlink" Target="https://github.com/oneway192/ai-in-ci/blob/main/LR07/artifacts/comparison_factors.csv" TargetMode="External"/><Relationship Id="rId1jz8gvd7tjyoagb_7h7fd" Type="http://schemas.openxmlformats.org/officeDocument/2006/relationships/hyperlink" Target="https://github.com/oneway192/ai-in-ci/blob/main/LR07/artifacts/intentional_error.json" TargetMode="External"/><Relationship Id="rId8sdg4s7sibbg3hz2_q8lk" Type="http://schemas.openxmlformats.org/officeDocument/2006/relationships/hyperlink" Target="https://github.com/oneway192/ai-in-ci/blob/main/LR07/artifacts/demo/demo_variant01.json" TargetMode="External"/><Relationship Id="rIdiuwcjvklx8373w49-0rrn" Type="http://schemas.openxmlformats.org/officeDocument/2006/relationships/hyperlink" Target="https://github.com/oneway192/ai-in-ci/blob/main/LR07/configs/run_config.json" TargetMode="External"/><Relationship Id="rIdz-_-pfyw0prmllm-qwrw4" Type="http://schemas.openxmlformats.org/officeDocument/2006/relationships/hyperlink" Target="https://github.com/oneway192/ai-in-ci/blob/main/LR07/reports/journal.md" TargetMode="External"/><Relationship Id="rId6i-acclj1me2g6n9kbiqq" Type="http://schemas.openxmlformats.org/officeDocument/2006/relationships/hyperlink" Target="https://github.com/oneway192/ai-in-ci/blob/main/LR07/reports/environment.txt" TargetMode="External"/><Relationship Id="rIdcgeg0y2joj66bdpzsvt0l" Type="http://schemas.openxmlformats.org/officeDocument/2006/relationships/hyperlink" Target="https://github.com/oneway192/ai-in-ci/blob/main/LR07/reports/defense.md" TargetMode="External"/><Relationship Id="rId979bucqcgi4gjskxovqpz" Type="http://schemas.openxmlformats.org/officeDocument/2006/relationships/hyperlink" Target="https://github.com/oneway192/ai-in-ci" TargetMode="External"/><Relationship Id="rId29" Type="http://schemas.openxmlformats.org/officeDocument/2006/relationships/image" Target="media/9158b6ab9e59bf757aa1292859889d8af8b50246.png"/><Relationship Id="rId30" Type="http://schemas.openxmlformats.org/officeDocument/2006/relationships/image" Target="media/0cd4f40dfcb2df6e3596653c74831c02f922dc56.png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ЛР07. Построение автокодировщика</dc:title>
  <dc:creator>Провков Иван Александрович</dc:creator>
  <cp:lastModifiedBy>Un-named</cp:lastModifiedBy>
  <cp:revision>1</cp:revision>
  <dcterms:created xsi:type="dcterms:W3CDTF">2026-10-27T17:31:49.330Z</dcterms:created>
  <dcterms:modified xsi:type="dcterms:W3CDTF">2026-10-27T17:31:49.331Z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