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 «Искусственный интеллект в креативных технологиях»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по лабораторной работе № 8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«Генерация и интерполяция в латентном пространстве»</w:t>
      </w:r>
    </w:p>
    <w:p>
      <w:pPr>
        <w:spacing w:after="2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7: набор сцен № 2 «диск и полоса» × фактор № 1 «вес KL-члена, β = 1 → 8»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Т26ИИКТ-МИК11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Провков Иван Александрович</w:t>
      </w:r>
    </w:p>
    <w:p>
      <w:pPr>
        <w:spacing w:after="300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выполнения: 27.10.2026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pStyle w:val="Heading1"/>
        <w:keepNext/>
        <w:pageBreakBefore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Цель, набор сцен, фактор, гипотеза и допуск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построить вариационный автокодировщик на синтетических сценах, получить из него новые изображения (сэмплы из априорного распределения) и промежуточные сцены (интерполяция между двумя изображениями) и экспериментом выяснить, как на качество реконструкции, интерполяции и сэмплов влияет один фактор.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7 = (2 − 1) · 6 + 1: набор сцен 2 × фактор 1. Сравниваются два режима на одних и тех же seed обучения 101…105: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3"/>
        <w:gridCol w:w="4888"/>
        <w:gridCol w:w="1165"/>
      </w:tblGrid>
      <w:tr>
        <w:trPr>
          <w:tblHeader/>
        </w:trPr>
        <w:tc>
          <w:tcPr>
            <w:tcW w:type="dxa" w:w="33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4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Режим A</w:t>
            </w:r>
          </w:p>
        </w:tc>
        <w:tc>
          <w:tcPr>
            <w:tcW w:type="dxa" w:w="1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Режим B</w:t>
            </w:r>
          </w:p>
        </w:tc>
      </w:tr>
      <w:tr>
        <w:tc>
          <w:tcPr>
            <w:tcW w:type="dxa" w:w="33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4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вариационный автокодировщик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ConvVAE</w:t>
            </w:r>
          </w:p>
        </w:tc>
        <w:tc>
          <w:tcPr>
            <w:tcW w:type="dxa" w:w="1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тот же</w:t>
            </w:r>
          </w:p>
        </w:tc>
      </w:tr>
      <w:tr>
        <w:tc>
          <w:tcPr>
            <w:tcW w:type="dxa" w:w="33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Вес KL-члена β</w:t>
            </w:r>
          </w:p>
        </w:tc>
        <w:tc>
          <w:tcPr>
            <w:tcW w:type="dxa" w:w="4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33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латентного вектора d</w:t>
            </w:r>
          </w:p>
        </w:tc>
        <w:tc>
          <w:tcPr>
            <w:tcW w:type="dxa" w:w="4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33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Интерполяция</w:t>
            </w:r>
          </w:p>
        </w:tc>
        <w:tc>
          <w:tcPr>
            <w:tcW w:type="dxa" w:w="4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линейная</w:t>
            </w:r>
          </w:p>
        </w:tc>
        <w:tc>
          <w:tcPr>
            <w:tcW w:type="dxa" w:w="1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линейная</w:t>
            </w:r>
          </w:p>
        </w:tc>
      </w:tr>
      <w:tr>
        <w:tc>
          <w:tcPr>
            <w:tcW w:type="dxa" w:w="33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Сэмплы</w:t>
            </w:r>
          </w:p>
        </w:tc>
        <w:tc>
          <w:tcPr>
            <w:tcW w:type="dxa" w:w="4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 N(0, I), τ = 1</w:t>
            </w:r>
          </w:p>
        </w:tc>
        <w:tc>
          <w:tcPr>
            <w:tcW w:type="dxa" w:w="1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 же</w:t>
            </w:r>
          </w:p>
        </w:tc>
      </w:tr>
      <w:tr>
        <w:tc>
          <w:tcPr>
            <w:tcW w:type="dxa" w:w="33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Обучение</w:t>
            </w:r>
          </w:p>
        </w:tc>
        <w:tc>
          <w:tcPr>
            <w:tcW w:type="dxa" w:w="4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 эпох, разогрев KL-члена 10 эпох, Adam, шаг 0,002, пакет 128</w:t>
            </w:r>
          </w:p>
        </w:tc>
        <w:tc>
          <w:tcPr>
            <w:tcW w:type="dxa" w:w="1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 же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Задача варианта — оценить, как меняются реконструкция, интерполяция, сэмплы и линейная связь латентных осей с факторами сцены, найти число активных осей латентного вектора в обоих режимах и глазами проверить, что по пути интерполяции диск движется, а полоса смещается, не исчезая.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Гипотеза и допуск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Гипотеза и допуск записаны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 запуска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27.10.2026 в 21:00 (</w:t>
      </w:r>
      <w:hyperlink w:history="1" r:id="rIdjttofgtpt6oyez-qgve9y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журнал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pBdr>
          <w:left w:val="single" w:color="A0A0A0" w:sz="12" w:space="8"/>
        </w:pBdr>
        <w:spacing w:after="160" w:line="300"/>
        <w:ind w:left="567" w:right="567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При β = 8 KL-член «дорого» берёт за каждую используемую ось, и часть осей станет неактивной; в демо-варианте с тремя факторами при β = 8 активны две оси, а у набора «диск и полоса» факторов четыре. Поэтому реконструкция упадёт больше чем на 1 дБ, R² факторов — больше чем на 0,05, интерполяция — больше чем на 1 дБ; качество сэмплов изменится в пределах ±1 дБ. Активных осей при β = 1 будет не меньше четырёх, при β = 8 — меньше четырёх.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62"/>
        <w:gridCol w:w="1018"/>
        <w:gridCol w:w="6576"/>
      </w:tblGrid>
      <w:tr>
        <w:trPr>
          <w:tblHeader/>
        </w:trPr>
        <w:tc>
          <w:tcPr>
            <w:tcW w:type="dxa" w:w="1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Допуск</w:t>
            </w:r>
          </w:p>
        </w:tc>
        <w:tc>
          <w:tcPr>
            <w:tcW w:type="dxa" w:w="6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Обоснование</w:t>
            </w:r>
          </w:p>
        </w:tc>
      </w:tr>
      <w:tr>
        <w:tc>
          <w:tcPr>
            <w:tcW w:type="dxa" w:w="1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Реконструкция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±1,0 дБ</w:t>
            </w:r>
          </w:p>
        </w:tc>
        <w:tc>
          <w:tcPr>
            <w:tcW w:type="dxa" w:w="6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образец методички и тот же порог, что в ЛР07; в демо разброс между seed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 ≈ 0,6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дБ</w:t>
            </w:r>
          </w:p>
        </w:tc>
      </w:tr>
      <w:tr>
        <w:tc>
          <w:tcPr>
            <w:tcW w:type="dxa" w:w="1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Интерполяция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±1,0 дБ</w:t>
            </w:r>
          </w:p>
        </w:tc>
        <w:tc>
          <w:tcPr>
            <w:tcW w:type="dxa" w:w="6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образец методички; в демо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 ≈ 0,5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дБ, разница меньше 1 дБ на сценах 32×32 визуально почти не заметна</w:t>
            </w:r>
          </w:p>
        </w:tc>
      </w:tr>
      <w:tr>
        <w:tc>
          <w:tcPr>
            <w:tcW w:type="dxa" w:w="1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Сэмплы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±1,0 дБ</w:t>
            </w:r>
          </w:p>
        </w:tc>
        <w:tc>
          <w:tcPr>
            <w:tcW w:type="dxa" w:w="6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образец методички; в демо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 ≈ 0,6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дБ</w:t>
            </w:r>
          </w:p>
        </w:tc>
      </w:tr>
      <w:tr>
        <w:tc>
          <w:tcPr>
            <w:tcW w:type="dxa" w:w="1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R² факторов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±0,05</w:t>
            </w:r>
          </w:p>
        </w:tc>
        <w:tc>
          <w:tcPr>
            <w:tcW w:type="dxa" w:w="6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образец методички; в демо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 ≈ 0,02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а 0,05 — это 5 % дисперсии факторов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Направления: рост любой метрики — «улучшение», падение — «ухудшение»; изменение внутри допуска — «нейтрально». Фактор β меняет саму модель, поэтому все четыре метрики затрагиваются им, и контрольных метрик в варианте нет.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Данные, модели, лицензии и ограничения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синтетические и порождаются кодом </w:t>
      </w:r>
      <w:r>
        <w:rPr>
          <w:rFonts w:ascii="Courier New" w:cs="Courier New" w:eastAsia="Courier New" w:hAnsi="Courier New"/>
          <w:sz w:val="24"/>
          <w:szCs w:val="24"/>
        </w:rPr>
        <w:t xml:space="preserve">lab07_lib.py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 ЛР07, внешние файлы не загружаются. Функция </w:t>
      </w:r>
      <w:r>
        <w:rPr>
          <w:rFonts w:ascii="Courier New" w:cs="Courier New" w:eastAsia="Courier New" w:hAnsi="Courier New"/>
          <w:sz w:val="24"/>
          <w:szCs w:val="24"/>
        </w:rPr>
        <w:t xml:space="preserve">render("disc_rect", f)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рисует сцену 3×32×32 по четырём факторам f = (f0, f1, f2, f3), каждый из отрезка [0, 1]: положение янтарного диска по x и y, его радиус и положение зелёной полосы внизу кадра; фон — неподвижный градиент. </w:t>
      </w:r>
      <w:r>
        <w:rPr>
          <w:rFonts w:ascii="Courier New" w:cs="Courier New" w:eastAsia="Courier New" w:hAnsi="Courier New"/>
          <w:sz w:val="24"/>
          <w:szCs w:val="24"/>
        </w:rPr>
        <w:t xml:space="preserve">dataset("disc_rect")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порождает 4096 обучающих и 1024 тестовые сцены с seed 7.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</w:t>
      </w:r>
      <w:r>
        <w:rPr>
          <w:rFonts w:ascii="Courier New" w:cs="Courier New" w:eastAsia="Courier New" w:hAnsi="Courier New"/>
          <w:sz w:val="24"/>
          <w:szCs w:val="24"/>
        </w:rPr>
        <w:t xml:space="preserve">ConvVAE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 </w:t>
      </w:r>
      <w:r>
        <w:rPr>
          <w:rFonts w:ascii="Courier New" w:cs="Courier New" w:eastAsia="Courier New" w:hAnsi="Courier New"/>
          <w:sz w:val="24"/>
          <w:szCs w:val="24"/>
        </w:rPr>
        <w:t xml:space="preserve">lab08_lib.py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свёрточный автокодировщик ЛР07, у которого кодировщик выдаёт среднее μ и логарифм дисперсии латентного вектора. Потери на одно изображение — сумма квадратов ошибок по пикселям плюс β · KL, где KL = −0,5 · Σ (1 + log σ² − μ² − σ²) по осям; вес KL-члена растёт линейно от 0 до β за первые 10 эпох. При β = 0 потери сводятся к ошибке реконструкции, и это обычный автокодировщик.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Метрики (</w:t>
      </w:r>
      <w:r>
        <w:rPr>
          <w:rFonts w:ascii="Courier New" w:cs="Courier New" w:eastAsia="Courier New" w:hAnsi="Courier New"/>
          <w:sz w:val="24"/>
          <w:szCs w:val="24"/>
        </w:rPr>
        <w:t xml:space="preserve">lab08_lib.metrics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реконструкция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PSNR восстановления 1024 тестовых сцен по μ;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интерполяция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PSNR изображений на линейном пути при t = 0,25; 0,5; 0,75 относительно сцены, построенной по средним значениям факторов пары (200 пар), среднее по трём точкам;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сэмплы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средний по 256 сэмплам из N(0, I) PSNR ближайшей тестовой сцены;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R² факторов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доля дисперсии факторов сцены, восстанавливаемая линейно по μ (обучение на обучающих сценах, проверка на тестовых), среднее по четырём факторам;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активная ось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ось латентного вектора со средним KL больше 0,05 нат.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Персональных данных и материалов с неподтверждёнными правами нет; предобученные веса не используются. Применяются открытые библиотеки PyTorch, NumPy и Pillow.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Ограничения: неподвижный фон и полоса упрощают задачу, и PSNR частично определяется фоном — поэтому реконструкция сравнивается с эталоном «средняя картинка» из ЛР07. Эталон для интерполяции существует только потому, что сцены порождаются кодом; для реальных изображений его нет. Выводы не переносятся на фотографии без проверки.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Рабочая среда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45"/>
        <w:gridCol w:w="4211"/>
      </w:tblGrid>
      <w:tr>
        <w:trPr>
          <w:tblHeader/>
        </w:trPr>
        <w:tc>
          <w:tcPr>
            <w:tcW w:type="dxa" w:w="5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4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Фактическое значение</w:t>
            </w:r>
          </w:p>
        </w:tc>
      </w:tr>
      <w:tr>
        <w:tc>
          <w:tcPr>
            <w:tcW w:type="dxa" w:w="5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Среда</w:t>
            </w:r>
          </w:p>
        </w:tc>
        <w:tc>
          <w:tcPr>
            <w:tcW w:type="dxa" w:w="4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Google Colab</w:t>
            </w:r>
          </w:p>
        </w:tc>
      </w:tr>
      <w:tr>
        <w:tc>
          <w:tcPr>
            <w:tcW w:type="dxa" w:w="5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GPU</w:t>
            </w:r>
          </w:p>
        </w:tc>
        <w:tc>
          <w:tcPr>
            <w:tcW w:type="dxa" w:w="4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Tesla T4, CUDA runtime 13.0</w:t>
            </w:r>
          </w:p>
        </w:tc>
      </w:tr>
      <w:tr>
        <w:tc>
          <w:tcPr>
            <w:tcW w:type="dxa" w:w="5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W w:type="dxa" w:w="4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3.13.16</w:t>
            </w:r>
          </w:p>
        </w:tc>
      </w:tr>
      <w:tr>
        <w:tc>
          <w:tcPr>
            <w:tcW w:type="dxa" w:w="5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torch</w:t>
            </w:r>
          </w:p>
        </w:tc>
        <w:tc>
          <w:tcPr>
            <w:tcW w:type="dxa" w:w="4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2.11.0+cu130</w:t>
            </w:r>
          </w:p>
        </w:tc>
      </w:tr>
      <w:tr>
        <w:tc>
          <w:tcPr>
            <w:tcW w:type="dxa" w:w="5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numpy / Pillow</w:t>
            </w:r>
          </w:p>
        </w:tc>
        <w:tc>
          <w:tcPr>
            <w:tcW w:type="dxa" w:w="4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2.1.3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11.3.0</w:t>
            </w:r>
          </w:p>
        </w:tc>
      </w:tr>
      <w:tr>
        <w:tc>
          <w:tcPr>
            <w:tcW w:type="dxa" w:w="5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Platform</w:t>
            </w:r>
          </w:p>
        </w:tc>
        <w:tc>
          <w:tcPr>
            <w:tcW w:type="dxa" w:w="4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Linux-6.6.159+-x86_64-with-glibc2.39</w:t>
            </w:r>
          </w:p>
        </w:tc>
      </w:tr>
      <w:tr>
        <w:tc>
          <w:tcPr>
            <w:tcW w:type="dxa" w:w="5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Устройство обучения</w:t>
            </w:r>
          </w:p>
        </w:tc>
        <w:tc>
          <w:tcPr>
            <w:tcW w:type="dxa" w:w="4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cuda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Методичка рассчитана на Engee (процессор, PyTorch 2.4.1), но та же библиотека проверена преподавателем и в Google Colab на T4. Работа выполнена в Colab, как ЛР05–ЛР07; выполненный ноутбук с выводом ячеек заменяет снимок консоли Engee. Полная фиксация — в </w:t>
      </w:r>
      <w:hyperlink w:history="1" r:id="rIdjod2ns_vxr5lm2umsfmgi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environment.txt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 Для сверки работа дополнительно выполнена в Engee (раздел 5.7); среда Engee зафиксирована в </w:t>
      </w:r>
      <w:hyperlink w:history="1" r:id="rIdgyq4khehwtm7iwdvdluor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engee/environment.txt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Ход работы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Ноутбук </w:t>
      </w:r>
      <w:hyperlink w:history="1" r:id="rId2pkczx4mktmfmpn8vttfw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lab08.ipynb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выполнен в Colab сверху вниз. Ниже — фрагменты кода из него без изменений.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Ячейки </w:t>
      </w:r>
      <w:r>
        <w:rPr>
          <w:rFonts w:ascii="Courier New" w:cs="Courier New" w:eastAsia="Courier New" w:hAnsi="Courier New"/>
          <w:sz w:val="24"/>
          <w:szCs w:val="24"/>
        </w:rPr>
        <w:t xml:space="preserve">%%writefile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записывают </w:t>
      </w:r>
      <w:r>
        <w:rPr>
          <w:rFonts w:ascii="Courier New" w:cs="Courier New" w:eastAsia="Courier New" w:hAnsi="Courier New"/>
          <w:sz w:val="24"/>
          <w:szCs w:val="24"/>
        </w:rPr>
        <w:t xml:space="preserve">lab07_lib.py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lab08_lib.py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lab08_demo.py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их SHA-256 сверяются с методичкой (</w:t>
      </w:r>
      <w:r>
        <w:rPr>
          <w:rFonts w:ascii="Courier New" w:cs="Courier New" w:eastAsia="Courier New" w:hAnsi="Courier New"/>
          <w:sz w:val="24"/>
          <w:szCs w:val="24"/>
        </w:rPr>
        <w:t xml:space="preserve">d84b83a8…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f414c49b…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8ab781bf…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Проверяется, что режимы различаются ровно одним полем:</w:t>
      </w:r>
    </w:p>
    <w:p>
      <w:pPr>
        <w:shd w:fill="F3F3F3" w:color="auto" w:val="clear"/>
        <w:spacing w:after="0" w:before="8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A_CFG, B_CFG = V.settings(FACTOR)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changed = sorted(key for key in A_CFG if A_CFG[key] != B_CFG[key])</w:t>
      </w:r>
    </w:p>
    <w:p>
      <w:pPr>
        <w:shd w:fill="F3F3F3" w:color="auto" w:val="clear"/>
        <w:spacing w:after="16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assert changed == ["beta"], changed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Демонстрационный вариант 1 выполняется без изменений, его вывод сохраняется и сверяется с разделами 6.3–6.4 методички.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Обязательный вызов методички для варианта 7. Обёртка над </w:t>
      </w:r>
      <w:r>
        <w:rPr>
          <w:rFonts w:ascii="Courier New" w:cs="Courier New" w:eastAsia="Courier New" w:hAnsi="Courier New"/>
          <w:sz w:val="24"/>
          <w:szCs w:val="24"/>
        </w:rPr>
        <w:t xml:space="preserve">V.run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только записывает метрики каждого запуска; вычисления библиотеки не меняются:</w:t>
      </w:r>
    </w:p>
    <w:p>
      <w:pPr>
        <w:shd w:fill="F3F3F3" w:color="auto" w:val="clear"/>
        <w:spacing w:after="0" w:before="8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V.run = _logged_run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summary_started = time.perf_counter()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summary = V.variant_summary(VARIANT)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summary_seconds = time.perf_counter() - summary_started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finally:</w:t>
      </w:r>
    </w:p>
    <w:p>
      <w:pPr>
        <w:shd w:fill="F3F3F3" w:color="auto" w:val="clear"/>
        <w:spacing w:after="16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V.run = _original_run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Диагностика осей — разброс μ, KL по осям и число активных осей:</w:t>
      </w:r>
    </w:p>
    <w:p>
      <w:pPr>
        <w:shd w:fill="F3F3F3" w:color="auto" w:val="clear"/>
        <w:spacing w:after="0" w:before="8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@torch.no_grad()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def axis_stats(model):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mu, lv = model.encode_dist(Xte)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kl_axis = (-0.5 * (1 + lv - mu ** 2 - lv.exp())).mean(0)</w:t>
      </w:r>
    </w:p>
    <w:p>
      <w:pPr>
        <w:shd w:fill="F3F3F3" w:color="auto" w:val="clear"/>
        <w:spacing w:after="16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mu.std(0).cpu().numpy(), kl_axis.cpu().numpy()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seed 101 она считается у обычного автокодировщика (β = 0) и вариационных (β = 1 и 8), а для режимов A и B — по каждому seed на уже обученных моделях.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Эталон «средняя картинка» из ЛР07 для набора </w:t>
      </w:r>
      <w:r>
        <w:rPr>
          <w:rFonts w:ascii="Courier New" w:cs="Courier New" w:eastAsia="Courier New" w:hAnsi="Courier New"/>
          <w:sz w:val="24"/>
          <w:szCs w:val="24"/>
        </w:rPr>
        <w:t xml:space="preserve">disc_rect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Намеренная ошибка 1: обучение с β = 1 без разогрева KL-члена и с разогревом 10 эпох, метрики по каждому seed.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Намеренная ошибка 2: сэмплы из N(0, I) у обычного автокодировщика и исправление — сэмплы из распределения μ на обучающих сценах:</w:t>
      </w:r>
    </w:p>
    <w:p>
      <w:pPr>
        <w:shd w:fill="F3F3F3" w:color="auto" w:val="clear"/>
        <w:spacing w:after="160" w:before="8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sampling[name] = {"prior_N01": nearest_psnr(model, eps), "fitted_to_train_mu": nearest_psnr(model, mu_tr.mean(0) + eps * mu_tr.std(0))}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Лист сравнения </w:t>
      </w:r>
      <w:r>
        <w:rPr>
          <w:rFonts w:ascii="Courier New" w:cs="Courier New" w:eastAsia="Courier New" w:hAnsi="Courier New"/>
          <w:sz w:val="24"/>
          <w:szCs w:val="24"/>
        </w:rPr>
        <w:t xml:space="preserve">comparison.png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кодом раздела 6.2 методички с </w:t>
      </w:r>
      <w:r>
        <w:rPr>
          <w:rFonts w:ascii="Courier New" w:cs="Courier New" w:eastAsia="Courier New" w:hAnsi="Courier New"/>
          <w:sz w:val="24"/>
          <w:szCs w:val="24"/>
        </w:rPr>
        <w:t xml:space="preserve">N = 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классификация по допуску, визуальная проверка, паспорт и итоговая проверка: статус </w:t>
      </w:r>
      <w:r>
        <w:rPr>
          <w:rFonts w:ascii="Courier New" w:cs="Courier New" w:eastAsia="Courier New" w:hAnsi="Courier New"/>
          <w:sz w:val="24"/>
          <w:szCs w:val="24"/>
        </w:rPr>
        <w:t xml:space="preserve">COMPLETE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FULL CHECKLIST: PASS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измерения получены за один прогон. Выполнение остановилось на итоговой проверке, пока визуальная проверка не была заполнена; после заполнения заново выполнены только ячейки с визуальной проверки до конца.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Результаты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Таблица метрик (seed 101…105)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6"/>
        <w:gridCol w:w="1357"/>
        <w:gridCol w:w="805"/>
        <w:gridCol w:w="1357"/>
        <w:gridCol w:w="925"/>
        <w:gridCol w:w="986"/>
        <w:gridCol w:w="1860"/>
      </w:tblGrid>
      <w:tr>
        <w:trPr>
          <w:tblHeader/>
        </w:trPr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 (β = 1)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 (β = 8)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Δ</w:t>
            </w:r>
          </w:p>
        </w:tc>
        <w:tc>
          <w:tcPr>
            <w:tcW w:type="dxa" w:w="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|Δ|/s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|Δ| &gt; 2s</w:t>
            </w:r>
          </w:p>
        </w:tc>
      </w:tr>
      <w:tr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реконструкция, дБ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25.788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0.494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21.427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−4.361</w:t>
            </w:r>
          </w:p>
        </w:tc>
        <w:tc>
          <w:tcPr>
            <w:tcW w:type="dxa" w:w="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8.82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интерполяция, дБ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22.703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0.335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21.516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−1.187</w:t>
            </w:r>
          </w:p>
        </w:tc>
        <w:tc>
          <w:tcPr>
            <w:tcW w:type="dxa" w:w="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3.54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сэмплы, дБ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22.633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0.180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22.167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−0.467</w:t>
            </w:r>
          </w:p>
        </w:tc>
        <w:tc>
          <w:tcPr>
            <w:tcW w:type="dxa" w:w="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2.59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R² факторов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0.926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0.011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0.845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−0.081</w:t>
            </w:r>
          </w:p>
        </w:tc>
        <w:tc>
          <w:tcPr>
            <w:tcW w:type="dxa" w:w="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7.64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Значения по каждому seed (A → B):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8"/>
        <w:gridCol w:w="2099"/>
        <w:gridCol w:w="1964"/>
        <w:gridCol w:w="2057"/>
        <w:gridCol w:w="2488"/>
      </w:tblGrid>
      <w:tr>
        <w:trPr>
          <w:tblHeader/>
        </w:trPr>
        <w:tc>
          <w:tcPr>
            <w:tcW w:type="dxa" w:w="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seed</w:t>
            </w:r>
          </w:p>
        </w:tc>
        <w:tc>
          <w:tcPr>
            <w:tcW w:type="dxa" w:w="2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реконструкция, дБ</w:t>
            </w:r>
          </w:p>
        </w:tc>
        <w:tc>
          <w:tcPr>
            <w:tcW w:type="dxa" w:w="19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интерполяция, дБ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сэмплы, дБ</w:t>
            </w:r>
          </w:p>
        </w:tc>
        <w:tc>
          <w:tcPr>
            <w:tcW w:type="dxa" w:w="24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R²</w:t>
            </w:r>
          </w:p>
        </w:tc>
      </w:tr>
      <w:tr>
        <w:tc>
          <w:tcPr>
            <w:tcW w:type="dxa" w:w="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  <w:tc>
          <w:tcPr>
            <w:tcW w:type="dxa" w:w="2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26.06 → 21.74</w:t>
            </w:r>
          </w:p>
        </w:tc>
        <w:tc>
          <w:tcPr>
            <w:tcW w:type="dxa" w:w="19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22.71 → 21.95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22.86 → 22.69</w:t>
            </w:r>
          </w:p>
        </w:tc>
        <w:tc>
          <w:tcPr>
            <w:tcW w:type="dxa" w:w="24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0.924 → 0.886</w:t>
            </w:r>
          </w:p>
        </w:tc>
      </w:tr>
      <w:tr>
        <w:tc>
          <w:tcPr>
            <w:tcW w:type="dxa" w:w="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2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26.53 → 21.76</w:t>
            </w:r>
          </w:p>
        </w:tc>
        <w:tc>
          <w:tcPr>
            <w:tcW w:type="dxa" w:w="19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23.26 → 21.63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22.61 → 22.24</w:t>
            </w:r>
          </w:p>
        </w:tc>
        <w:tc>
          <w:tcPr>
            <w:tcW w:type="dxa" w:w="24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0.942 → 0.786</w:t>
            </w:r>
          </w:p>
        </w:tc>
      </w:tr>
      <w:tr>
        <w:tc>
          <w:tcPr>
            <w:tcW w:type="dxa" w:w="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2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25.43 → 21.37</w:t>
            </w:r>
          </w:p>
        </w:tc>
        <w:tc>
          <w:tcPr>
            <w:tcW w:type="dxa" w:w="19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22.54 → 21.59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22.40 → 22.18</w:t>
            </w:r>
          </w:p>
        </w:tc>
        <w:tc>
          <w:tcPr>
            <w:tcW w:type="dxa" w:w="24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0.929 → 0.863</w:t>
            </w:r>
          </w:p>
        </w:tc>
      </w:tr>
      <w:tr>
        <w:tc>
          <w:tcPr>
            <w:tcW w:type="dxa" w:w="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  <w:tc>
          <w:tcPr>
            <w:tcW w:type="dxa" w:w="2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25.40 → 21.47</w:t>
            </w:r>
          </w:p>
        </w:tc>
        <w:tc>
          <w:tcPr>
            <w:tcW w:type="dxa" w:w="19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22.62 → 21.47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22.76 → 22.18</w:t>
            </w:r>
          </w:p>
        </w:tc>
        <w:tc>
          <w:tcPr>
            <w:tcW w:type="dxa" w:w="24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0.924 → 0.792</w:t>
            </w:r>
          </w:p>
        </w:tc>
      </w:tr>
      <w:tr>
        <w:tc>
          <w:tcPr>
            <w:tcW w:type="dxa" w:w="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2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25.52 → 20.79</w:t>
            </w:r>
          </w:p>
        </w:tc>
        <w:tc>
          <w:tcPr>
            <w:tcW w:type="dxa" w:w="19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22.38 → 20.95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22.53 → 21.54</w:t>
            </w:r>
          </w:p>
        </w:tc>
        <w:tc>
          <w:tcPr>
            <w:tcW w:type="dxa" w:w="24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0.912 → 0.898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четыре метрики снизились на каждом из пяти seed.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Эталон «средняя картинка»: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16,89 дБ. Выигрыш реконструкции над ним: A — +8,90 дБ, B — +4,53 дБ.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Диагностика латентного пространства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Активные оси (KL &gt; 0,05 нат) по seed: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37"/>
        <w:gridCol w:w="623"/>
        <w:gridCol w:w="623"/>
        <w:gridCol w:w="623"/>
        <w:gridCol w:w="623"/>
        <w:gridCol w:w="627"/>
      </w:tblGrid>
      <w:tr>
        <w:trPr>
          <w:tblHeader/>
        </w:trPr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seed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101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102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103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104</w:t>
            </w:r>
          </w:p>
        </w:tc>
        <w:tc>
          <w:tcPr>
            <w:tcW w:type="dxa" w:w="6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105</w:t>
            </w:r>
          </w:p>
        </w:tc>
      </w:tr>
      <w:tr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(β = 1)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 (β = 8)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Суммарный KL на сцену: A — 9,1–9,8 нат, B — 1,7–2,4 нат.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 модели при seed 101 (AE — обычный автокодировщик, VAE — вариационный):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1"/>
        <w:gridCol w:w="1249"/>
        <w:gridCol w:w="1254"/>
        <w:gridCol w:w="2043"/>
        <w:gridCol w:w="1911"/>
        <w:gridCol w:w="1122"/>
        <w:gridCol w:w="786"/>
      </w:tblGrid>
      <w:tr>
        <w:trPr>
          <w:tblHeader/>
        </w:trPr>
        <w:tc>
          <w:tcPr>
            <w:tcW w:type="dxa" w:w="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Разброс μ</w:t>
            </w:r>
          </w:p>
        </w:tc>
        <w:tc>
          <w:tcPr>
            <w:tcW w:type="dxa" w:w="1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Активных осей</w:t>
            </w:r>
          </w:p>
        </w:tc>
        <w:tc>
          <w:tcPr>
            <w:tcW w:type="dxa" w:w="2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Реконструкция, дБ</w:t>
            </w:r>
          </w:p>
        </w:tc>
        <w:tc>
          <w:tcPr>
            <w:tcW w:type="dxa" w:w="1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Интерполяция, дБ</w:t>
            </w:r>
          </w:p>
        </w:tc>
        <w:tc>
          <w:tcPr>
            <w:tcW w:type="dxa" w:w="11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Сэмплы, дБ</w:t>
            </w:r>
          </w:p>
        </w:tc>
        <w:tc>
          <w:tcPr>
            <w:tcW w:type="dxa" w:w="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R²</w:t>
            </w:r>
          </w:p>
        </w:tc>
      </w:tr>
      <w:tr>
        <w:tc>
          <w:tcPr>
            <w:tcW w:type="dxa" w:w="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AE, β = 0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3,0–7,2</w:t>
            </w:r>
          </w:p>
        </w:tc>
        <w:tc>
          <w:tcPr>
            <w:tcW w:type="dxa" w:w="1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26.85</w:t>
            </w:r>
          </w:p>
        </w:tc>
        <w:tc>
          <w:tcPr>
            <w:tcW w:type="dxa" w:w="1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24.04</w:t>
            </w:r>
          </w:p>
        </w:tc>
        <w:tc>
          <w:tcPr>
            <w:tcW w:type="dxa" w:w="11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12.71</w:t>
            </w:r>
          </w:p>
        </w:tc>
        <w:tc>
          <w:tcPr>
            <w:tcW w:type="dxa" w:w="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0.966</w:t>
            </w:r>
          </w:p>
        </w:tc>
      </w:tr>
      <w:tr>
        <w:tc>
          <w:tcPr>
            <w:tcW w:type="dxa" w:w="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VAE, β = 1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0,04–1,07</w:t>
            </w:r>
          </w:p>
        </w:tc>
        <w:tc>
          <w:tcPr>
            <w:tcW w:type="dxa" w:w="1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26.06</w:t>
            </w:r>
          </w:p>
        </w:tc>
        <w:tc>
          <w:tcPr>
            <w:tcW w:type="dxa" w:w="1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22.71</w:t>
            </w:r>
          </w:p>
        </w:tc>
        <w:tc>
          <w:tcPr>
            <w:tcW w:type="dxa" w:w="11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22.86</w:t>
            </w:r>
          </w:p>
        </w:tc>
        <w:tc>
          <w:tcPr>
            <w:tcW w:type="dxa" w:w="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0.924</w:t>
            </w:r>
          </w:p>
        </w:tc>
      </w:tr>
      <w:tr>
        <w:tc>
          <w:tcPr>
            <w:tcW w:type="dxa" w:w="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VAE, β = 8</w:t>
            </w:r>
          </w:p>
        </w:tc>
        <w:tc>
          <w:tcPr>
            <w:tcW w:type="dxa" w:w="1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0,03–0,97</w:t>
            </w:r>
          </w:p>
        </w:tc>
        <w:tc>
          <w:tcPr>
            <w:tcW w:type="dxa" w:w="1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21.74</w:t>
            </w:r>
          </w:p>
        </w:tc>
        <w:tc>
          <w:tcPr>
            <w:tcW w:type="dxa" w:w="1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21.95</w:t>
            </w:r>
          </w:p>
        </w:tc>
        <w:tc>
          <w:tcPr>
            <w:tcW w:type="dxa" w:w="11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22.69</w:t>
            </w:r>
          </w:p>
        </w:tc>
        <w:tc>
          <w:tcPr>
            <w:tcW w:type="dxa" w:w="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0.886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модели β = 1 две оси из восьми почти не используются (разброс μ 0,04–0,06), у модели β = 8 — пять из восьми.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Лист сравнения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Строки: 1 — сэмплы обычного автокодировщика из N(0, I); 2 — сэмплы VAE β = 1 из тех же z; 3 — линейный путь между тестовыми сценами 0 и 2 при β = 1; 4 — тот же путь при β = 8. Модели обучены с seed 101.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Лист сравнения comparison.png: сэмплы AE и VAE β = 1, путь интерполяции при β = 1 и β = 8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8"/>
        <w:gridCol w:w="954"/>
        <w:gridCol w:w="954"/>
        <w:gridCol w:w="1018"/>
        <w:gridCol w:w="1072"/>
      </w:tblGrid>
      <w:tr>
        <w:trPr>
          <w:tblHeader/>
        </w:trPr>
        <w:tc>
          <w:tcPr>
            <w:tcW w:type="dxa" w:w="5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Конец пути (тестовая сцена)</w:t>
            </w:r>
          </w:p>
        </w:tc>
        <w:tc>
          <w:tcPr>
            <w:tcW w:type="dxa" w:w="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диск x</w:t>
            </w:r>
          </w:p>
        </w:tc>
        <w:tc>
          <w:tcPr>
            <w:tcW w:type="dxa" w:w="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диск y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радиус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полоса x</w:t>
            </w:r>
          </w:p>
        </w:tc>
      </w:tr>
      <w:tr>
        <w:tc>
          <w:tcPr>
            <w:tcW w:type="dxa" w:w="5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сцена 0 (t = 0)</w:t>
            </w:r>
          </w:p>
        </w:tc>
        <w:tc>
          <w:tcPr>
            <w:tcW w:type="dxa" w:w="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0.77</w:t>
            </w:r>
          </w:p>
        </w:tc>
        <w:tc>
          <w:tcPr>
            <w:tcW w:type="dxa" w:w="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0.62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0.71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0.14</w:t>
            </w:r>
          </w:p>
        </w:tc>
      </w:tr>
      <w:tr>
        <w:tc>
          <w:tcPr>
            <w:tcW w:type="dxa" w:w="5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сцена 2 (t = 1)</w:t>
            </w:r>
          </w:p>
        </w:tc>
        <w:tc>
          <w:tcPr>
            <w:tcW w:type="dxa" w:w="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0.69</w:t>
            </w:r>
          </w:p>
        </w:tc>
        <w:tc>
          <w:tcPr>
            <w:tcW w:type="dxa" w:w="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0.08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0.89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0.77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5.4. Визуальное описание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Сэмплы обычного автокодировщика: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серые размытые пятна с бледными оранжевыми следами, диск и полоса не читаются.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Сэмплы VAE β = 1: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7 из 8 — узнаваемые сцены с диском и полосой; в пятом сэмпле два диска — такой сцены в наборе нет.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Путь β = 1: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диск плавно смещается вверх и немного увеличивается, полоса переходит слева направо; в средних кадрах полоса растянута и полупрозрачна, но не исчезает.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Путь β = 8: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 же траектория, но диск заметно размыт, полоса в середине пути сильнее растянута в ленту.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Проверка задания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(«диск движется по пути интерполяции, полоса смещается, не исчезая»): выполнено в обоих режимах; при β = 8 — с более сильным размытием.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5.5. Воспроизведение демонстрационного варианта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4"/>
        <w:gridCol w:w="925"/>
        <w:gridCol w:w="925"/>
        <w:gridCol w:w="925"/>
        <w:gridCol w:w="623"/>
        <w:gridCol w:w="3864"/>
      </w:tblGrid>
      <w:tr>
        <w:trPr>
          <w:tblHeader/>
        </w:trPr>
        <w:tc>
          <w:tcPr>
            <w:tcW w:type="dxa" w:w="2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Δ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2s</w:t>
            </w:r>
          </w:p>
        </w:tc>
        <w:tc>
          <w:tcPr>
            <w:tcW w:type="dxa" w:w="38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Методичка (A / B / Δ)</w:t>
            </w:r>
          </w:p>
        </w:tc>
      </w:tr>
      <w:tr>
        <w:tc>
          <w:tcPr>
            <w:tcW w:type="dxa" w:w="2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реконструкция, дБ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26.344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22.546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−3.797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8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26.37 / 22.53 / −3.84</w:t>
            </w:r>
          </w:p>
        </w:tc>
      </w:tr>
      <w:tr>
        <w:tc>
          <w:tcPr>
            <w:tcW w:type="dxa" w:w="2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интерполяция, дБ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22.614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21.984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−0.630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8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22.55 / 21.90 / −0.65</w:t>
            </w:r>
          </w:p>
        </w:tc>
      </w:tr>
      <w:tr>
        <w:tc>
          <w:tcPr>
            <w:tcW w:type="dxa" w:w="2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сэмплы, дБ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23.246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23.278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+0.032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8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23.24 / 23.21 / −0.03</w:t>
            </w:r>
          </w:p>
        </w:tc>
      </w:tr>
      <w:tr>
        <w:tc>
          <w:tcPr>
            <w:tcW w:type="dxa" w:w="2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R² факторов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0.900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0.803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−0.097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8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0.899 / 0.786 / −0.114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значения лежат в пределах 2s от методички, выводы по критерию 2s те же. Диагностика seed 101: у обычного автокодировщика сэмплы 12,81 дБ (в методичке 12,86), у VAE β = 8 — 2 активные оси (как в методичке), у VAE β = 1 — 6 осей (в методичке 7 в Engee и 8 в Colab). Схлопывание без разогрева воспроизвелось на том же seed 102 (17,2 дБ, как в методичке). Обучение на GPU не побитово детерминировано, поэтому совпадение проверяется в пределах разброса между seed.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варианта 7 в комплекте преподавателя есть результаты полного прогона: в Engee 25,72 → 21,43 дБ; 22,65 → 21,46 дБ; 22,58 → 22,15 дБ; R² 0,924 → 0,796; в Colab 25,76 → 21,34; 22,66 → 21,43; 22,60 → 22,12; 0,924 → 0,808. Наши значения совпадают с ними по картине; R² режима B у нас выше (0,845), но в пределах разброса B по seed (0,79–0,90).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5.7. Дополнительный прогон в Engee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выполнить работу и на платформе методички, демо-вариант и вариант 7 дополнительно прогнаны в Engee 26.10.2-H1 (процессор, Julia 1.12.6, Python 3.11.11). В окружении </w:t>
      </w:r>
      <w:r>
        <w:rPr>
          <w:rFonts w:ascii="Courier New" w:cs="Courier New" w:eastAsia="Courier New" w:hAnsi="Courier New"/>
          <w:sz w:val="24"/>
          <w:szCs w:val="24"/>
        </w:rPr>
        <w:t xml:space="preserve">/user/.user_venvs/py3.11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не было PyTorch, поэтому перед запуском установлена версия из методички — </w:t>
      </w:r>
      <w:r>
        <w:rPr>
          <w:rFonts w:ascii="Courier New" w:cs="Courier New" w:eastAsia="Courier New" w:hAnsi="Courier New"/>
          <w:sz w:val="24"/>
          <w:szCs w:val="24"/>
        </w:rPr>
        <w:t xml:space="preserve">torch==2.4.1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сборке для процессора. Файлы загружены в </w:t>
      </w:r>
      <w:r>
        <w:rPr>
          <w:rFonts w:ascii="Courier New" w:cs="Courier New" w:eastAsia="Courier New" w:hAnsi="Courier New"/>
          <w:sz w:val="24"/>
          <w:szCs w:val="24"/>
        </w:rPr>
        <w:t xml:space="preserve">/user/ai-in-ci/LR08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SHA-256 на сервере совпали с локальными. Скрипты запущены из командной строки Engee: </w:t>
      </w:r>
      <w:r>
        <w:rPr>
          <w:rFonts w:ascii="Courier New" w:cs="Courier New" w:eastAsia="Courier New" w:hAnsi="Courier New"/>
          <w:sz w:val="24"/>
          <w:szCs w:val="24"/>
        </w:rPr>
        <w:t xml:space="preserve">lab08_demo.py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 есть и </w:t>
      </w:r>
      <w:r>
        <w:rPr>
          <w:rFonts w:ascii="Courier New" w:cs="Courier New" w:eastAsia="Courier New" w:hAnsi="Courier New"/>
          <w:sz w:val="24"/>
          <w:szCs w:val="24"/>
        </w:rPr>
        <w:t xml:space="preserve">lab08_variant07.py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тот же код с </w:t>
      </w:r>
      <w:r>
        <w:rPr>
          <w:rFonts w:ascii="Courier New" w:cs="Courier New" w:eastAsia="Courier New" w:hAnsi="Courier New"/>
          <w:sz w:val="24"/>
          <w:szCs w:val="24"/>
        </w:rPr>
        <w:t xml:space="preserve">N = 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вывод сохранён в файлы и снят снимками консоли.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Демонстрационный вариант в Engee совпал с методичкой до последнего напечатанного знака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реконструкция 26,372 → 22,529 дБ, интерполяция 22,553 → 21,902 дБ, сэмплы 23,242 → 23,210 дБ, R² 0,899 → 0,786; разброс μ, число активных осей (7 и 2) и значения схлопывания без разогрева (26,5; 17,2; 25,7; 26,7; 24,7 дБ) те же. Обучение на процессоре с той же версией PyTorch и тем же числом потоков оказалось воспроизводимым между разными версиями Engee.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7, Engee против Colab: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93"/>
        <w:gridCol w:w="959"/>
        <w:gridCol w:w="959"/>
        <w:gridCol w:w="959"/>
        <w:gridCol w:w="959"/>
        <w:gridCol w:w="959"/>
        <w:gridCol w:w="959"/>
        <w:gridCol w:w="1409"/>
      </w:tblGrid>
      <w:tr>
        <w:trPr>
          <w:tblHeader/>
        </w:trPr>
        <w:tc>
          <w:tcPr>
            <w:tcW w:type="dxa" w:w="2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 Engee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 Colab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 Engee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 Colab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Δ Engee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Δ Colab</w:t>
            </w:r>
          </w:p>
        </w:tc>
        <w:tc>
          <w:tcPr>
            <w:tcW w:type="dxa" w:w="1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 Engee</w:t>
            </w:r>
          </w:p>
        </w:tc>
      </w:tr>
      <w:tr>
        <w:tc>
          <w:tcPr>
            <w:tcW w:type="dxa" w:w="2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реконструкция, дБ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25.805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25.788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21.408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21.427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−4.397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−4.361</w:t>
            </w:r>
          </w:p>
        </w:tc>
        <w:tc>
          <w:tcPr>
            <w:tcW w:type="dxa" w:w="1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ухудшение</w:t>
            </w:r>
          </w:p>
        </w:tc>
      </w:tr>
      <w:tr>
        <w:tc>
          <w:tcPr>
            <w:tcW w:type="dxa" w:w="2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интерполяция, дБ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22.695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22.703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21.487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21.516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−1.208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−1.187</w:t>
            </w:r>
          </w:p>
        </w:tc>
        <w:tc>
          <w:tcPr>
            <w:tcW w:type="dxa" w:w="1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ухудшение</w:t>
            </w:r>
          </w:p>
        </w:tc>
      </w:tr>
      <w:tr>
        <w:tc>
          <w:tcPr>
            <w:tcW w:type="dxa" w:w="2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сэмплы, дБ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22.614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22.633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22.162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22.167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−0.452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−0.467</w:t>
            </w:r>
          </w:p>
        </w:tc>
        <w:tc>
          <w:tcPr>
            <w:tcW w:type="dxa" w:w="1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нейтрально</w:t>
            </w:r>
          </w:p>
        </w:tc>
      </w:tr>
      <w:tr>
        <w:tc>
          <w:tcPr>
            <w:tcW w:type="dxa" w:w="2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R² факторов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0.925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0.926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0.810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0.845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−0.115</w:t>
            </w:r>
          </w:p>
        </w:tc>
        <w:tc>
          <w:tcPr>
            <w:tcW w:type="dxa" w:w="9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−0.081</w:t>
            </w:r>
          </w:p>
        </w:tc>
        <w:tc>
          <w:tcPr>
            <w:tcW w:type="dxa" w:w="1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ухудшение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Значения режима A различаются не больше чем на 0,02 дБ и 0,001 по R²; режима B — не больше чем на 0,03 дБ, кроме R² (0,810 против 0,845, в пределах разброса B по seed). Классы по допуску и признаки 2s те же; для сэмплов в Engee критерий 2s и допуск тоже расходятся.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Диагностика seed 101 в Engee: обычный автокодировщик — сэмплы 12,72 дБ; VAE β = 1 — 6 активных осей; VAE β = 8 — 3 активные оси (в Colab 12,71 дБ, 6 и 3).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Схлопывание без разогрева в Engee повторилось на том же seed 105: 26,0; 25,9; 25,0; 25,6;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16,9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дБ; с разогревом — 26,0; 26,5; 25,5; 25,6; 25,4 дБ.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Листы сравнения Engee и Colab для варианта 7 визуально совпадают (PSNR между ними 41,6 дБ).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на процессоре Engee: демо — 830 с, вариант 7 — 777 с (в Colab на T4 — 86 и 36 с для соответствующих частей ноутбука).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прогона преподавателя для варианта 7 в Engee (25,72 → 21,43 дБ) наши числа отличаются на 0,02–0,08 дБ. Возможная причина — число потоков: сводный прогон преподавателя выполнялся по одному потоку на процесс, а наш, как и его демо, — на четырёх; порядок суммирования меняет последние знаки.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Лист сравнения варианта 7, полученный в Engee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019425" cy="53340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— Снимок командной строки Engee: запуск варианта 7 и его вывод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Анализ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Классификация по допуску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62"/>
        <w:gridCol w:w="1146"/>
        <w:gridCol w:w="1018"/>
        <w:gridCol w:w="1559"/>
        <w:gridCol w:w="1256"/>
        <w:gridCol w:w="2615"/>
      </w:tblGrid>
      <w:tr>
        <w:trPr>
          <w:tblHeader/>
        </w:trPr>
        <w:tc>
          <w:tcPr>
            <w:tcW w:type="dxa" w:w="1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Δ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Допуск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</w:t>
            </w:r>
          </w:p>
        </w:tc>
        <w:tc>
          <w:tcPr>
            <w:tcW w:type="dxa" w:w="1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|Δ| &gt; 2s</w:t>
            </w:r>
          </w:p>
        </w:tc>
        <w:tc>
          <w:tcPr>
            <w:tcW w:type="dxa" w:w="2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2s и допуск согласуются</w:t>
            </w:r>
          </w:p>
        </w:tc>
      </w:tr>
      <w:tr>
        <w:tc>
          <w:tcPr>
            <w:tcW w:type="dxa" w:w="1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реконструкция</w:t>
            </w:r>
          </w:p>
        </w:tc>
        <w:tc>
          <w:tcPr>
            <w:tcW w:type="dxa" w:w="1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−4.361 дБ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±1.0 дБ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ухудшение</w:t>
            </w:r>
          </w:p>
        </w:tc>
        <w:tc>
          <w:tcPr>
            <w:tcW w:type="dxa" w:w="1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1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интерполяция</w:t>
            </w:r>
          </w:p>
        </w:tc>
        <w:tc>
          <w:tcPr>
            <w:tcW w:type="dxa" w:w="1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−1.187 дБ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±1.0 дБ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ухудшение</w:t>
            </w:r>
          </w:p>
        </w:tc>
        <w:tc>
          <w:tcPr>
            <w:tcW w:type="dxa" w:w="1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1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сэмплы</w:t>
            </w:r>
          </w:p>
        </w:tc>
        <w:tc>
          <w:tcPr>
            <w:tcW w:type="dxa" w:w="1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−0.467 дБ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±1.0 дБ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нейтрально</w:t>
            </w:r>
          </w:p>
        </w:tc>
        <w:tc>
          <w:tcPr>
            <w:tcW w:type="dxa" w:w="1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1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R² факторов</w:t>
            </w:r>
          </w:p>
        </w:tc>
        <w:tc>
          <w:tcPr>
            <w:tcW w:type="dxa" w:w="1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−0.081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±0.05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ухудшение</w:t>
            </w:r>
          </w:p>
        </w:tc>
        <w:tc>
          <w:tcPr>
            <w:tcW w:type="dxa" w:w="1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Сверка с гипотезой: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Реконструкция −4,36 дБ, R² −0,081, интерполяция −1,19 дБ — все за пределами допуска.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Подтверждено.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Сэмплы −0,47 дБ — в пределах допуска.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Подтверждено.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Активных осей при β = 1 — 6, не меньше четырёх.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Подтверждено.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Активных осей при β = 8 меньше четырёх.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Подтверждено частично: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3 оси на двух seed, 4 оси на трёх.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Статистическая значимость и практическая польза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реконструкции, интерполяции и R² критерий 2s и допуск согласуются: изменения и выходят за разброс между seed, и практически существенны.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сэмплов они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расходятся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снижение значимо по 2s (|Δ|/s = 2,59), но меньше допуска ±1 дБ. Причина — малый разброс PSNR сэмплов между seed (</w:t>
      </w:r>
      <w:r>
        <w:rPr>
          <w:rFonts w:ascii="Courier New" w:cs="Courier New" w:eastAsia="Courier New" w:hAnsi="Courier New"/>
          <w:sz w:val="24"/>
          <w:szCs w:val="24"/>
        </w:rPr>
        <w:t xml:space="preserve">s = 0,18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дБ): критерий срабатывает на разницу, которую мы заранее признали неважной.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Чувствительность к допуску.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двукратном допуске интерполяция (−1,19 против ±2,0) и R² (−0,081 против ±0,10) становятся «нейтрально»; «ухудшение» остаётся только у реконструкции. При половинном допуске классы не меняются. Вывод о реконструкции устойчив, выводы об интерполяции и R² зависят от выбора допуска: интерполяция лишь немного превысила порог 1 дБ.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Наблюдение и объяснение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Наблюдения — разделы 5.1–5.4. Ниже — объяснения; отдельными экспериментами они не проверялись, кроме оговорённых.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Почему падает реконструкция.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β = 8 каждый нат информации в латентном векторе стоит в восемь раз дороже. Модель отвечает тем, что сокращает передаваемую информацию: суммарный KL падает с 9–10 до 2–2,5 нат на сцену, активных осей становится 3–4 вместо 6. Декодировщику остаётся меньше сведений о сцене, и он рисует более размытое «типичное» изображение — это видно на листе (размытый диск в строке 4). Объяснение подтверждено диагностикой осей.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Почему R² падает.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меньшим числом активных осей четыре фактора приходится кодировать теснее, частично нелинейно или совместно, и линейное восстановление факторов хуже. Какой именно фактор пострадал сильнее, не проверялось: библиотека возвращает R² только усреднённым по факторам.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Почему интерполяция падает меньше реконструкции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(−1,19 против −4,36 дБ). Даже при β = 1 середина пути неидеальна — полоса в средних кадрах растянута, и PSNR интерполяции ограничен уровнем около 22,7 дБ. Размытие при β = 8 добавляется к этой ошибке, а не умножает её.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Почему сэмплы почти не изменились.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Эффекты действуют в разные стороны: при β = 8 латентное распределение ближе к N(0, I), и сэмплы лучше попадают в обученную область, но декодировщик рисует размыто. PSNR ближайшего соседа к тому же не чувствителен к разнообразию сэмплов.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Почему 4 активные оси не спасают.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трёх seed из пяти при β = 8 активны ровно 4 оси — по числу факторов, но качество всё равно ниже: активная ось при β = 8 передаёт меньше информации (KL по оси 0,6–1,2 нат против 1,2–2,1 при β = 1), т. е. факторы кодируются грубее.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Обычный автокодировщик интерполирует лучше.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seed 101 интерполяция у AE 24,04 дБ против 22,71 у VAE β = 1: для пути между двумя закодированными сценами KL-член не нужен. Он нужен для сэмплирования (12,71 против 22,86 дБ) — так же, как в методичке.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6.4. Намеренные ошибки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Ошибка 1: VAE обучен с β = 1 «сразу» и оценён только по среднему.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91"/>
        <w:gridCol w:w="1163"/>
        <w:gridCol w:w="805"/>
        <w:gridCol w:w="805"/>
        <w:gridCol w:w="805"/>
        <w:gridCol w:w="887"/>
      </w:tblGrid>
      <w:tr>
        <w:trPr>
          <w:tblHeader/>
        </w:trPr>
        <w:tc>
          <w:tcPr>
            <w:tcW w:type="dxa" w:w="4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Обучение</w:t>
            </w:r>
          </w:p>
        </w:tc>
        <w:tc>
          <w:tcPr>
            <w:tcW w:type="dxa" w:w="11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seed 101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102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103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104</w:t>
            </w:r>
          </w:p>
        </w:tc>
        <w:tc>
          <w:tcPr>
            <w:tcW w:type="dxa" w:w="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105</w:t>
            </w:r>
          </w:p>
        </w:tc>
      </w:tr>
      <w:tr>
        <w:tc>
          <w:tcPr>
            <w:tcW w:type="dxa" w:w="4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β = 1 сразу, реконструкция, дБ</w:t>
            </w:r>
          </w:p>
        </w:tc>
        <w:tc>
          <w:tcPr>
            <w:tcW w:type="dxa" w:w="11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25.97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25.76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25.11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25.59</w:t>
            </w:r>
          </w:p>
        </w:tc>
        <w:tc>
          <w:tcPr>
            <w:tcW w:type="dxa" w:w="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16.88</w:t>
            </w:r>
          </w:p>
        </w:tc>
      </w:tr>
      <w:tr>
        <w:tc>
          <w:tcPr>
            <w:tcW w:type="dxa" w:w="4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β = 1 сразу, активных осей</w:t>
            </w:r>
          </w:p>
        </w:tc>
        <w:tc>
          <w:tcPr>
            <w:tcW w:type="dxa" w:w="11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4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разогрев 10 эпох, реконструкция, дБ</w:t>
            </w:r>
          </w:p>
        </w:tc>
        <w:tc>
          <w:tcPr>
            <w:tcW w:type="dxa" w:w="11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26.04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26.51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25.44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25.43</w:t>
            </w:r>
          </w:p>
        </w:tc>
        <w:tc>
          <w:tcPr>
            <w:tcW w:type="dxa" w:w="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25.46</w:t>
            </w:r>
          </w:p>
        </w:tc>
      </w:tr>
      <w:tr>
        <w:tc>
          <w:tcPr>
            <w:tcW w:type="dxa" w:w="4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разогрев 10 эпох, активных осей</w:t>
            </w:r>
          </w:p>
        </w:tc>
        <w:tc>
          <w:tcPr>
            <w:tcW w:type="dxa" w:w="11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Симптом.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Без разогрева один запуск из пяти даёт реконструкцию 16,88 дБ.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Диагностика.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Это уровень эталона «средняя картинка» (16,89 дБ), активных осей 0, R² 0,33 — латентный вектор не несёт информации о сцене, произошло схлопывание апостериорного распределения. Среднее по seed скрывает такой запуск. На наборе «диск и полоса» схлопнулся seed 105, в демо на наборе «диск» — seed 102: какой запуск схлопнется, зависит и от seed, и от данных.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Исправление.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Разогрев KL-члена 10 эпох — ни один запуск не схлопнулся, 25,4–26,5 дБ; анализировать значения по каждому seed.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Ошибка 2: сэмплы из N(0, I) у обычного автокодировщика.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49"/>
        <w:gridCol w:w="2309"/>
        <w:gridCol w:w="3898"/>
      </w:tblGrid>
      <w:tr>
        <w:trPr>
          <w:tblHeader/>
        </w:trPr>
        <w:tc>
          <w:tcPr>
            <w:tcW w:type="dxa" w:w="31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 (seed 101)</w:t>
            </w:r>
          </w:p>
        </w:tc>
        <w:tc>
          <w:tcPr>
            <w:tcW w:type="dxa" w:w="2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Сэмплы из N(0, I), дБ</w:t>
            </w:r>
          </w:p>
        </w:tc>
        <w:tc>
          <w:tcPr>
            <w:tcW w:type="dxa" w:w="38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Сэмплы из N(среднее μ, разброс μ), дБ</w:t>
            </w:r>
          </w:p>
        </w:tc>
      </w:tr>
      <w:tr>
        <w:tc>
          <w:tcPr>
            <w:tcW w:type="dxa" w:w="31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обычный автокодировщик, β = 0</w:t>
            </w:r>
          </w:p>
        </w:tc>
        <w:tc>
          <w:tcPr>
            <w:tcW w:type="dxa" w:w="2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12.71</w:t>
            </w:r>
          </w:p>
        </w:tc>
        <w:tc>
          <w:tcPr>
            <w:tcW w:type="dxa" w:w="38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20.21</w:t>
            </w:r>
          </w:p>
        </w:tc>
      </w:tr>
      <w:tr>
        <w:tc>
          <w:tcPr>
            <w:tcW w:type="dxa" w:w="31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вариационный, β = 1</w:t>
            </w:r>
          </w:p>
        </w:tc>
        <w:tc>
          <w:tcPr>
            <w:tcW w:type="dxa" w:w="2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22.86</w:t>
            </w:r>
          </w:p>
        </w:tc>
        <w:tc>
          <w:tcPr>
            <w:tcW w:type="dxa" w:w="38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22.98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Симптом.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Сэмплы обычного автокодировщика — бесформенные пятна (строка 1 листа).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Диагностика.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Его латентные векторы не согласованы с N(0, I) — разброс μ по осям 3,0–7,2, и сэмплы из N(0, I) попадают туда, где декодировщик не обучался.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Исправление.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KL-член, либо сэмплы из распределения μ, оценённого на обучающих сценах; второй способ поднимает PSNR сэмплов AE с 12,7 до 20,2 дБ, но не до уровня VAE (22,9 дБ), так как независимые оси с подобранными средними и разбросом не повторяют совместное распределение μ.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6.5. Угрозы валидности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Один набор сцен, одна архитектура, один фактор, пять seed, 30 эпох; диагностика трёх моделей — только seed 101.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Синтетические сцены 32×32 с неподвижным фоном; фон частично обеспечивает PSNR.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PSNR ближайшего соседа не проверяет разнообразие сэмплов: все сэмплы могли бы совпасть с одной сценой.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R² — линейная мера, усреднённая по факторам; хорошее значение не означает «распутанности» осей.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Порог активной оси 0,05 нат взят из методички; при другом пороге число осей может измениться.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Обучение на GPU не побитово детерминировано; значения воспроизводятся в пределах разброса между seed.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Визуальную проверку выполнял один человек по одному листу seed 101.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 Вывод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Увеличение веса KL-члена с 1 до 8 на наборе «диск и полоса»: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снизило реконструкцию на 4,36 дБ (с 25,79 до 21,43 дБ) — «ухудшение»;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снизило интерполяцию на 1,19 дБ (с 22,70 до 21,52 дБ) — «ухудшение», но близко к порогу;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снизило R² факторов на 0,081 (с 0,926 до 0,845) — «ухудшение»;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почти не изменило сэмплы (−0,47 дБ) — «нейтрально», хотя по критерию 2s изменение значимо.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изменения значимы по 2s и наблюдаются на каждом из пяти seed. Диагностика объясняет их: при β = 8 активных осей 3–4 вместо 6, суммарный KL падает в 4 раза, и декодировщик рисует размытые сцены. Гипотеза подтверждена по всем метрикам; ожидание «меньше четырёх активных осей при β = 8» подтвердилось только на двух seed из пяти. Для этих сцен β = 8 не даёт выигрыша ни в интерполяции, ни в сэмплах, а реконструкцию ухудшает.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Дополнительный прогон в Engee дал те же классы по допуску и ту же картину, а демонстрационный вариант в Engee совпал с методичкой до последнего знака.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 относится к </w:t>
      </w:r>
      <w:r>
        <w:rPr>
          <w:rFonts w:ascii="Courier New" w:cs="Courier New" w:eastAsia="Courier New" w:hAnsi="Courier New"/>
          <w:sz w:val="24"/>
          <w:szCs w:val="24"/>
        </w:rPr>
        <w:t xml:space="preserve">ConvVAE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 </w:t>
      </w:r>
      <w:r>
        <w:rPr>
          <w:rFonts w:ascii="Courier New" w:cs="Courier New" w:eastAsia="Courier New" w:hAnsi="Courier New"/>
          <w:sz w:val="24"/>
          <w:szCs w:val="24"/>
        </w:rPr>
        <w:t xml:space="preserve">lab08_lib.py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набору </w:t>
      </w:r>
      <w:r>
        <w:rPr>
          <w:rFonts w:ascii="Courier New" w:cs="Courier New" w:eastAsia="Courier New" w:hAnsi="Courier New"/>
          <w:sz w:val="24"/>
          <w:szCs w:val="24"/>
        </w:rPr>
        <w:t xml:space="preserve">disc_rect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d = 8, 30 эпохам с разогревом KL и seed 101…105 и не переносится на другие модели и реальные изображения без проверки.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для обсуждения.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Если β слишком велик, реконструкция и R² падают, а сэмплы и интерполяция не улучшаются; обнаружить это можно по числу активных осей (меньше числа факторов сцены) и суммарному KL, а также по каждому seed, а не только по среднему.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Статус работы: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8. Файлы, паспорт и ссылки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hyperlink w:history="1" r:id="rIdjpixnta3ru48qgnzdlnp2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Ноутбук с outputs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— заменяет снимок вывода консоли Engee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Скрипты: </w:t>
      </w:r>
      <w:hyperlink w:history="1" r:id="rIdwoxwfevnokl1h6pytm5ub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lab07_lib.py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bhl3hx_otwicndq21gicd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lab08_lib.py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l2ibwj6m86e6seqopw3kz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lab08_demo.py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— без изменений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hyperlink w:history="1" r:id="rId1rlp2fomt9c96tmtamyrs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Паспорт эксперимента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— статус </w:t>
      </w:r>
      <w:r>
        <w:rPr>
          <w:rFonts w:ascii="Courier New" w:cs="Courier New" w:eastAsia="Courier New" w:hAnsi="Courier New"/>
          <w:sz w:val="24"/>
          <w:szCs w:val="24"/>
        </w:rPr>
        <w:t xml:space="preserve">COMPLETE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версии среды, параметры обоих режимов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hyperlink w:history="1" r:id="rIdf29celead-hblgbdtpskb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Таблица метрик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ladve8lcca6bub8ucjm4k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значения по seed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szu0wi1eaqenla0xgoeph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классификация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both"/>
      </w:pPr>
      <w:hyperlink w:history="1" r:id="rIdxhfypv55mfljunnihkp-k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Диагностика осей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sukgmtmucud4cm0cvcvjg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эталон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dglrz5ba6m0otimkbt8wq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намеренные ошибки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both"/>
      </w:pPr>
      <w:hyperlink w:history="1" r:id="rIdbbe0bqrs_swa5dalzs1gj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Лист сравнения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anm434sggh6msasnegav2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концы пути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ronigv9wkxtf3sgwvhymq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воспроизведение демо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Прогон в Engee: </w:t>
      </w:r>
      <w:hyperlink w:history="1" r:id="rId2wpem-ueseyqqzw_jprvj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вывод демо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z5pfhe4wk1qsemhsozfof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вывод варианта 7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p_vdu2elmqn2cw5jq3zg5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лист сравнения Engee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xwsay4pai0nbdqachzqlj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сверка Engee и Colab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qojguei8uqasmox3qi0us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снимки консоли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y45jsjzwwsjjma_ykmhy3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скрипт варианта 7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both"/>
      </w:pPr>
      <w:hyperlink w:history="1" r:id="rIdttwsaqhoy6zsxk8ib6uin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Параметры варианта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xxhbtdr0hdrwso59udty1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журнал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ydzc0jv0cjnaat2wlv-lo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среда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9cc6y0mibvcr2ydtjqmpb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подготовка к защите</w:t>
        </w:r>
      </w:hyperlink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Корень репозитория: </w:t>
      </w:r>
      <w:hyperlink w:history="1" r:id="rId22i-3xgwolipfs-buotrh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github.com/oneway192/ai-in-ci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9. Индивидуальный вклад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записал гипотезу, допуск и правила классификации до запуска;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ноутбук в Google Colab на T4, воспроизвёл демонстрационный вариант и сверил его с методичкой;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вариант 7 и диагностику латентного пространства: разброс μ, KL и активные оси для трёх моделей и по каждому seed;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воспроизвёл обе намеренные ошибки на своём наборе и проверил исправление сэмплирования из обычного автокодировщика;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провёл визуальную проверку, классифицировал отклик и проанализировал расхождение критерия 2s и допуска.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выполнил демо и вариант 7 в Engee: подготовил окружение (PyTorch 2.4.1), запустил скрипты из командной строки, снял снимки консоли и сверил результаты с Colab и методичкой.</w:t>
      </w:r>
    </w:p>
    <w:sectPr>
      <w:footerReference w:type="default" r:id="rId6"/>
      <w:footerReference w:type="first" r:id="rId7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</w:r>
    <w:r>
      <w:rPr>
        <w:rFonts w:ascii="Times New Roman" w:cs="Times New Roman" w:eastAsia="Times New Roman" w:hAnsi="Times New Roman"/>
        <w:sz w:val="22"/>
        <w:szCs w:val="22"/>
      </w:rPr>
      <w:instrText xml:space="preserve">PAGE</w:instrText>
    </w:r>
    <w:r>
      <w:rPr>
        <w:rFonts w:ascii="Times New Roman" w:cs="Times New Roman" w:eastAsia="Times New Roman" w:hAnsi="Times New Roman"/>
        <w:sz w:val="22"/>
        <w:szCs w:val="22"/>
      </w:rPr>
      <w:fldChar w:fldCharType="separate"/>
    </w:r>
    <w:r>
      <w:rPr>
        <w:rFonts w:ascii="Times New Roman" w:cs="Times New Roman" w:eastAsia="Times New Roman" w:hAnsi="Times New Roman"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10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jttofgtpt6oyez-qgve9y" Type="http://schemas.openxmlformats.org/officeDocument/2006/relationships/hyperlink" Target="https://github.com/oneway192/ai-in-ci/blob/main/LR08/reports/journal.md" TargetMode="External"/><Relationship Id="rIdjod2ns_vxr5lm2umsfmgi" Type="http://schemas.openxmlformats.org/officeDocument/2006/relationships/hyperlink" Target="https://github.com/oneway192/ai-in-ci/blob/main/LR08/reports/environment.txt" TargetMode="External"/><Relationship Id="rIdgyq4khehwtm7iwdvdluor" Type="http://schemas.openxmlformats.org/officeDocument/2006/relationships/hyperlink" Target="https://github.com/oneway192/ai-in-ci/blob/main/LR08/engee/environment.txt" TargetMode="External"/><Relationship Id="rId2pkczx4mktmfmpn8vttfw" Type="http://schemas.openxmlformats.org/officeDocument/2006/relationships/hyperlink" Target="https://github.com/oneway192/ai-in-ci/blob/main/LR08/lab08.ipynb" TargetMode="External"/><Relationship Id="rIdjpixnta3ru48qgnzdlnp2" Type="http://schemas.openxmlformats.org/officeDocument/2006/relationships/hyperlink" Target="https://github.com/oneway192/ai-in-ci/blob/main/LR08/lab08.ipynb" TargetMode="External"/><Relationship Id="rIdwoxwfevnokl1h6pytm5ub" Type="http://schemas.openxmlformats.org/officeDocument/2006/relationships/hyperlink" Target="https://github.com/oneway192/ai-in-ci/blob/main/LR08/src/lab07_lib.py" TargetMode="External"/><Relationship Id="rIdbhl3hx_otwicndq21gicd" Type="http://schemas.openxmlformats.org/officeDocument/2006/relationships/hyperlink" Target="https://github.com/oneway192/ai-in-ci/blob/main/LR08/src/lab08_lib.py" TargetMode="External"/><Relationship Id="rIdl2ibwj6m86e6seqopw3kz" Type="http://schemas.openxmlformats.org/officeDocument/2006/relationships/hyperlink" Target="https://github.com/oneway192/ai-in-ci/blob/main/LR08/src/lab08_demo.py" TargetMode="External"/><Relationship Id="rId1rlp2fomt9c96tmtamyrs" Type="http://schemas.openxmlformats.org/officeDocument/2006/relationships/hyperlink" Target="https://github.com/oneway192/ai-in-ci/blob/main/LR08/artifacts/passport.json" TargetMode="External"/><Relationship Id="rIdf29celead-hblgbdtpskb" Type="http://schemas.openxmlformats.org/officeDocument/2006/relationships/hyperlink" Target="https://github.com/oneway192/ai-in-ci/blob/main/LR08/artifacts/metrics.json" TargetMode="External"/><Relationship Id="rIdladve8lcca6bub8ucjm4k" Type="http://schemas.openxmlformats.org/officeDocument/2006/relationships/hyperlink" Target="https://github.com/oneway192/ai-in-ci/blob/main/LR08/artifacts/per_seed_metrics.csv" TargetMode="External"/><Relationship Id="rIdszu0wi1eaqenla0xgoeph" Type="http://schemas.openxmlformats.org/officeDocument/2006/relationships/hyperlink" Target="https://github.com/oneway192/ai-in-ci/blob/main/LR08/artifacts/classification.json" TargetMode="External"/><Relationship Id="rIdxhfypv55mfljunnihkp-k" Type="http://schemas.openxmlformats.org/officeDocument/2006/relationships/hyperlink" Target="https://github.com/oneway192/ai-in-ci/blob/main/LR08/artifacts/diagnostics.json" TargetMode="External"/><Relationship Id="rIdsukgmtmucud4cm0cvcvjg" Type="http://schemas.openxmlformats.org/officeDocument/2006/relationships/hyperlink" Target="https://github.com/oneway192/ai-in-ci/blob/main/LR08/artifacts/baseline.json" TargetMode="External"/><Relationship Id="rIddglrz5ba6m0otimkbt8wq" Type="http://schemas.openxmlformats.org/officeDocument/2006/relationships/hyperlink" Target="https://github.com/oneway192/ai-in-ci/blob/main/LR08/artifacts/intentional_error.json" TargetMode="External"/><Relationship Id="rIdbbe0bqrs_swa5dalzs1gj" Type="http://schemas.openxmlformats.org/officeDocument/2006/relationships/hyperlink" Target="https://github.com/oneway192/ai-in-ci/blob/main/LR08/artifacts/comparison.png" TargetMode="External"/><Relationship Id="rIdanm434sggh6msasnegav2" Type="http://schemas.openxmlformats.org/officeDocument/2006/relationships/hyperlink" Target="https://github.com/oneway192/ai-in-ci/blob/main/LR08/artifacts/path_endpoints.png" TargetMode="External"/><Relationship Id="rIdronigv9wkxtf3sgwvhymq" Type="http://schemas.openxmlformats.org/officeDocument/2006/relationships/hyperlink" Target="https://github.com/oneway192/ai-in-ci/blob/main/LR08/artifacts/demo/demo_variant01.json" TargetMode="External"/><Relationship Id="rId2wpem-ueseyqqzw_jprvj" Type="http://schemas.openxmlformats.org/officeDocument/2006/relationships/hyperlink" Target="https://github.com/oneway192/ai-in-ci/blob/main/LR08/engee/out_v01.txt" TargetMode="External"/><Relationship Id="rIdz5pfhe4wk1qsemhsozfof" Type="http://schemas.openxmlformats.org/officeDocument/2006/relationships/hyperlink" Target="https://github.com/oneway192/ai-in-ci/blob/main/LR08/engee/out_v07.txt" TargetMode="External"/><Relationship Id="rIdp_vdu2elmqn2cw5jq3zg5" Type="http://schemas.openxmlformats.org/officeDocument/2006/relationships/hyperlink" Target="https://github.com/oneway192/ai-in-ci/blob/main/LR08/engee/comparison_variant07.png" TargetMode="External"/><Relationship Id="rIdxwsay4pai0nbdqachzqlj" Type="http://schemas.openxmlformats.org/officeDocument/2006/relationships/hyperlink" Target="https://github.com/oneway192/ai-in-ci/blob/main/LR08/engee/engee_vs_colab.json" TargetMode="External"/><Relationship Id="rIdqojguei8uqasmox3qi0us" Type="http://schemas.openxmlformats.org/officeDocument/2006/relationships/hyperlink" Target="https://github.com/oneway192/ai-in-ci/blob/main/LR08/engee" TargetMode="External"/><Relationship Id="rIdy45jsjzwwsjjma_ykmhy3" Type="http://schemas.openxmlformats.org/officeDocument/2006/relationships/hyperlink" Target="https://github.com/oneway192/ai-in-ci/blob/main/LR08/src/lab08_variant07.py" TargetMode="External"/><Relationship Id="rIdttwsaqhoy6zsxk8ib6uin" Type="http://schemas.openxmlformats.org/officeDocument/2006/relationships/hyperlink" Target="https://github.com/oneway192/ai-in-ci/blob/main/LR08/configs/run_config.json" TargetMode="External"/><Relationship Id="rIdxxhbtdr0hdrwso59udty1" Type="http://schemas.openxmlformats.org/officeDocument/2006/relationships/hyperlink" Target="https://github.com/oneway192/ai-in-ci/blob/main/LR08/reports/journal.md" TargetMode="External"/><Relationship Id="rIdydzc0jv0cjnaat2wlv-lo" Type="http://schemas.openxmlformats.org/officeDocument/2006/relationships/hyperlink" Target="https://github.com/oneway192/ai-in-ci/blob/main/LR08/reports/environment.txt" TargetMode="External"/><Relationship Id="rId9cc6y0mibvcr2ydtjqmpb" Type="http://schemas.openxmlformats.org/officeDocument/2006/relationships/hyperlink" Target="https://github.com/oneway192/ai-in-ci/blob/main/LR08/reports/defense.md" TargetMode="External"/><Relationship Id="rId22i-3xgwolipfs-buotrh" Type="http://schemas.openxmlformats.org/officeDocument/2006/relationships/hyperlink" Target="https://github.com/oneway192/ai-in-ci" TargetMode="External"/><Relationship Id="rId38" Type="http://schemas.openxmlformats.org/officeDocument/2006/relationships/image" Target="media/734454172773037788c124190a0659ffc68d0820.png"/><Relationship Id="rId39" Type="http://schemas.openxmlformats.org/officeDocument/2006/relationships/image" Target="media/ad539cb11827dd26fbe6f1f19885eccc4ccacaf9.png"/><Relationship Id="rId40" Type="http://schemas.openxmlformats.org/officeDocument/2006/relationships/image" Target="media/850050456df10b15072491e22a140c3b722e6d26.png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ЛР08. Генерация и интерполяция в латентном пространстве</dc:title>
  <dc:creator>Провков Иван Александрович</dc:creator>
  <cp:lastModifiedBy>Un-named</cp:lastModifiedBy>
  <cp:revision>1</cp:revision>
  <dcterms:created xsi:type="dcterms:W3CDTF">2026-10-27T21:51:43.128Z</dcterms:created>
  <dcterms:modified xsi:type="dcterms:W3CDTF">2026-10-27T21:51:43.130Z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