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人之初，性本善。性相近，习相远。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苟不教，性乃迁。教之道，贵以专。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昔孟母，择邻处。子不学，断机杼。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窦燕山，有义方。教五子，名俱扬。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养不教，父之过。教不严，师之惰。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子不学，非所宜。幼不学，老何为</w:t>
      </w:r>
      <w:r>
        <w:rPr>
          <w:rFonts w:hint="eastAsia"/>
          <w:sz w:val="24"/>
          <w:szCs w:val="32"/>
          <w:lang w:eastAsia="zh-CN"/>
        </w:rPr>
        <w:t>？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玉不琢，不成器。人不学，不知义。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为人子，方少时。亲师友，习礼仪。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香九龄，能温席。孝于亲，所当执。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融四岁，能让梨。弟于长，宜先知。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首孝悌，次见闻。知某数，识某文。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一而十，十而百。百而千，千而万。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三才者，天地人。三光者，日月星。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三纲者，君臣义。父子亲，夫妇顺。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曰春夏，曰秋冬。此四时，运不穷。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曰南北，曰西东。此四方，应乎中。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曰水火，木金土。此五行，本乎数。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曰仁义，礼智信。此五常，不容紊。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稻粱菽，麦黍稷。此六谷，人所食。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马牛羊，鸡犬豕。此六畜，人所饲。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曰喜怒，曰哀惧。爱恶欲，七情具。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青赤黄，及黑白。此五色，目所识。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酸苦甘，及辛咸。此五味，口所含。</w:t>
      </w:r>
    </w:p>
    <w:p>
      <w:pPr>
        <w:rPr>
          <w:rFonts w:hint="eastAsia"/>
          <w:sz w:val="24"/>
          <w:szCs w:val="32"/>
          <w:u w:val="single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膻焦香，及腥朽。此五臭，鼻所嗅。</w:t>
      </w:r>
    </w:p>
    <w:p>
      <w:pPr>
        <w:rPr>
          <w:rFonts w:hint="eastAsia"/>
          <w:sz w:val="24"/>
          <w:szCs w:val="32"/>
          <w:u w:val="single"/>
        </w:rPr>
      </w:pP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宫商角，及徵羽。此五音，耳所取。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匏土革，木石金。丝与竹，乃八音。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u w:val="single"/>
        </w:rPr>
        <w:t>曰平上，曰去入。此四声，宜调协。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高曾祖，父而身。身而子，子而孙。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自子孙，至玄曾。乃九族，人之伦。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父子恩，夫妇从。兄则友，弟则恭。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长幼序，友与朋。君则敬，臣则忠。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此十义，人所同。</w:t>
      </w:r>
      <w:r>
        <w:rPr>
          <w:rFonts w:hint="eastAsia"/>
          <w:sz w:val="24"/>
          <w:szCs w:val="32"/>
          <w:u w:val="single"/>
        </w:rPr>
        <w:t>当师叙，勿违背。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斩齐衰，大小功。至缌麻，五服终。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凡训蒙，须讲究。详训诂，明句读。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礼乐射，御书数。古六艺，今不具。</w:t>
      </w:r>
    </w:p>
    <w:p>
      <w:pPr>
        <w:rPr>
          <w:rFonts w:hint="eastAsia"/>
          <w:sz w:val="24"/>
          <w:szCs w:val="32"/>
          <w:u w:val="single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u w:val="single"/>
        </w:rPr>
        <w:t>惟书学，人共遵。既识字，讲说文。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有古文，大小篆。隶草继，不可乱。</w:t>
      </w:r>
    </w:p>
    <w:p>
      <w:pPr>
        <w:rPr>
          <w:rFonts w:hint="eastAsia"/>
          <w:sz w:val="24"/>
          <w:szCs w:val="32"/>
          <w:u w:val="single"/>
        </w:rPr>
      </w:pPr>
    </w:p>
    <w:p>
      <w:pPr>
        <w:rPr>
          <w:rFonts w:hint="eastAsia"/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若广学，惧其繁。但略说，能知原。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为学者，必有初。小学终，至四书。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论语者，二十篇。群弟子，记善言。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孟子者，七篇止。讲道德，说仁义。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作中庸，子思笔。中不偏，庸不易。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作大学，乃曾子。自修齐，至平治。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孝经通，四书熟。如六经，始可读。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诗书易，礼春秋。号六经，当讲求。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有连山，有归藏。有周易，三易详。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有典谟，有训诰。有誓命，书之奥。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我周公，作周礼。著六官，存治体。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大小戴，注礼记。述圣言，礼乐备。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曰国风，曰雅颂。号四诗，当讽咏。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诗既亡，春秋作。寓褒贬，别善恶。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三传者，有公羊。有左氏，有谷梁。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经既明，方读子。撮其要，记其事。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五子者，有荀扬。文中子，及老庄。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经子通，读诸史。考世系，知始终。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自羲农，至黄帝。号三皇，居上世。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唐有虞，号二帝。相揖逊，称盛世。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夏有禹，商有汤。周武王，称三王。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夏传子，家天下。四百载，迁夏社。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汤伐夏，国号商。六百载，至纣亡。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周武王，始诛纣。八百载，最长久。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周辙东，王纲坠。逞干戈，尚游说。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始春秋，终战国。五霸强，七雄出。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嬴秦氏，始兼并。传二世，楚汉争。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高祖兴，汉业建。至孝平，王莽篡。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光武兴，为东汉。四百年，终于献。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魏蜀吴，争汉鼎。号三国，迄两晋。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宋齐继，梁陈承。为南朝，都金陵。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北元魏，分东西。宇文周，与高齐。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迨至隋，一土宇。不再传，失统绪。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唐高祖，起义师。除隋乱，创国基。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二十传，三百载。梁灭之，国乃改。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梁唐晋，及汉周。称五代，皆有由。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炎宋兴，受周禅。十八传，南北混。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辽与金，皆称帝。元灭金，绝宋世。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u w:val="double"/>
        </w:rPr>
      </w:pPr>
      <w:r>
        <w:rPr>
          <w:rFonts w:hint="eastAsia"/>
          <w:sz w:val="24"/>
          <w:szCs w:val="32"/>
          <w:u w:val="double"/>
        </w:rPr>
        <w:t>舆图广，超前代。九十年，国祚废。</w:t>
      </w:r>
    </w:p>
    <w:p>
      <w:pPr>
        <w:rPr>
          <w:rFonts w:hint="eastAsia"/>
          <w:sz w:val="24"/>
          <w:szCs w:val="32"/>
          <w:u w:val="double"/>
        </w:rPr>
      </w:pPr>
    </w:p>
    <w:p>
      <w:pPr>
        <w:rPr>
          <w:rFonts w:hint="eastAsia"/>
          <w:sz w:val="24"/>
          <w:szCs w:val="32"/>
          <w:u w:val="double"/>
        </w:rPr>
      </w:pPr>
      <w:r>
        <w:rPr>
          <w:rFonts w:hint="eastAsia"/>
          <w:sz w:val="24"/>
          <w:szCs w:val="32"/>
          <w:u w:val="double"/>
        </w:rPr>
        <w:t>太祖兴，国大明。号洪武，都金陵。</w:t>
      </w:r>
    </w:p>
    <w:p>
      <w:pPr>
        <w:rPr>
          <w:rFonts w:hint="eastAsia"/>
          <w:sz w:val="24"/>
          <w:szCs w:val="32"/>
          <w:u w:val="double"/>
        </w:rPr>
      </w:pPr>
    </w:p>
    <w:p>
      <w:pPr>
        <w:rPr>
          <w:rFonts w:hint="eastAsia"/>
          <w:sz w:val="24"/>
          <w:szCs w:val="32"/>
          <w:u w:val="double"/>
        </w:rPr>
      </w:pPr>
      <w:r>
        <w:rPr>
          <w:rFonts w:hint="eastAsia"/>
          <w:sz w:val="24"/>
          <w:szCs w:val="32"/>
          <w:u w:val="double"/>
        </w:rPr>
        <w:t>迨成祖，迁燕京。十六世，至崇祯。</w:t>
      </w:r>
    </w:p>
    <w:p>
      <w:pPr>
        <w:rPr>
          <w:rFonts w:hint="eastAsia"/>
          <w:sz w:val="24"/>
          <w:szCs w:val="32"/>
          <w:u w:val="double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u w:val="double"/>
        </w:rPr>
        <w:t>权阉肆，寇如林。李闯出，神器焚。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清</w:t>
      </w:r>
      <w:r>
        <w:rPr>
          <w:rFonts w:hint="eastAsia"/>
          <w:sz w:val="24"/>
          <w:szCs w:val="32"/>
          <w:lang w:val="en-US" w:eastAsia="zh-CN"/>
        </w:rPr>
        <w:t>太</w:t>
      </w:r>
      <w:r>
        <w:rPr>
          <w:rFonts w:hint="eastAsia"/>
          <w:sz w:val="24"/>
          <w:szCs w:val="32"/>
        </w:rPr>
        <w:t>祖，膺景命。靖四方，克大定。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ascii="Roboto" w:hAnsi="Roboto" w:eastAsia="Roboto" w:cs="Roboto"/>
          <w:i w:val="0"/>
          <w:caps w:val="0"/>
          <w:color w:val="545454"/>
          <w:spacing w:val="0"/>
          <w:sz w:val="24"/>
          <w:szCs w:val="24"/>
          <w:shd w:val="clear" w:fill="FFFFFF"/>
        </w:rPr>
        <w:t>廿</w:t>
      </w:r>
      <w:r>
        <w:rPr>
          <w:rFonts w:hint="eastAsia" w:ascii="Roboto" w:hAnsi="Roboto" w:eastAsia="宋体" w:cs="Roboto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一</w:t>
      </w:r>
      <w:r>
        <w:rPr>
          <w:rFonts w:hint="eastAsia"/>
          <w:sz w:val="24"/>
          <w:szCs w:val="32"/>
        </w:rPr>
        <w:t>史，</w:t>
      </w:r>
      <w:r>
        <w:rPr>
          <w:rFonts w:hint="default"/>
          <w:sz w:val="24"/>
          <w:szCs w:val="32"/>
        </w:rPr>
        <w:t>全在兹。载治乱，</w:t>
      </w:r>
      <w:r>
        <w:rPr>
          <w:rFonts w:hint="default" w:ascii="Roboto" w:hAnsi="Roboto" w:eastAsia="Roboto" w:cs="Roboto"/>
          <w:i w:val="0"/>
          <w:caps w:val="0"/>
          <w:color w:val="545454"/>
          <w:spacing w:val="0"/>
          <w:sz w:val="24"/>
          <w:szCs w:val="24"/>
          <w:shd w:val="clear" w:fill="FFFFFF"/>
        </w:rPr>
        <w:t>知兴衰。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读史者，考实录。通古今，若亲目。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口而诵，心而惟。朝于斯，夕于斯。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昔仲尼，师项橐。古圣贤，尚勤学。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赵中令，读鲁论。彼既仕，学且勤。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披蒲编，削竹简。彼无书，且知勉。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头悬梁，锥刺股。彼不教，自勤苦。</w:t>
      </w:r>
    </w:p>
    <w:p>
      <w:pPr>
        <w:rPr>
          <w:rFonts w:hint="eastAsia"/>
          <w:strike/>
          <w:dstrike w:val="0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如囊萤，如映雪。家虽贫，学不辍。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如负薪，如挂角。身虽劳，犹苦卓。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苏老泉，二十七。始发愤，读书籍。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彼既老，犹悔迟。尔小生，宜早思。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若梁灏，八十二。对大廷，魁多士。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彼既成，众称异。尔小生，宜立志。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莹八岁，能咏诗。泌七岁，能赋棋。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彼颖悟，人称奇。尔幼学，当效之。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蔡文姬，能辩琴。谢道韫，能咏吟。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彼女子，且聪敏。尔男子，当自警。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唐刘晏，方七岁。举神童，作正字。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彼</w:t>
      </w:r>
      <w:r>
        <w:rPr>
          <w:rFonts w:hint="eastAsia"/>
          <w:sz w:val="24"/>
          <w:szCs w:val="32"/>
        </w:rPr>
        <w:t>虽幼，身已仕。</w:t>
      </w:r>
      <w:r>
        <w:rPr>
          <w:rFonts w:hint="eastAsia"/>
          <w:sz w:val="24"/>
          <w:szCs w:val="32"/>
          <w:lang w:val="en-US" w:eastAsia="zh-CN"/>
        </w:rPr>
        <w:t>尔幼学，勉而致</w:t>
      </w:r>
      <w:r>
        <w:rPr>
          <w:rFonts w:hint="eastAsia"/>
          <w:sz w:val="24"/>
          <w:szCs w:val="32"/>
        </w:rPr>
        <w:t>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犬守夜，鸡司晨。苟不学，曷为人。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蚕吐丝，蜂酿蜜。人不学，不如物。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幼而学，壮而行。上致君，下泽民。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扬名声，显父母。光于前，裕于后。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人遗子，金满赢。我教子，唯一经。</w:t>
      </w:r>
    </w:p>
    <w:p>
      <w:pPr>
        <w:rPr>
          <w:rFonts w:hint="eastAsia"/>
          <w:strike w:val="0"/>
          <w:dstrike w:val="0"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勤有功，戏无益。戒之哉，宜勉力。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105*12=1260字</w:t>
      </w:r>
      <w:r>
        <w:rPr>
          <w:rFonts w:hint="eastAsia"/>
          <w:sz w:val="24"/>
          <w:szCs w:val="32"/>
          <w:lang w:eastAsia="zh-CN"/>
        </w:rPr>
        <w:t>）</w:t>
      </w:r>
    </w:p>
    <w:sectPr>
      <w:pgSz w:w="16838" w:h="11906" w:orient="landscape"/>
      <w:pgMar w:top="340" w:right="1440" w:bottom="226" w:left="1440" w:header="851" w:footer="992" w:gutter="0"/>
      <w:cols w:equalWidth="0" w:num="3">
        <w:col w:w="4369" w:space="425"/>
        <w:col w:w="4369" w:space="425"/>
        <w:col w:w="43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1382"/>
    <w:rsid w:val="04396338"/>
    <w:rsid w:val="0AB12713"/>
    <w:rsid w:val="1840673E"/>
    <w:rsid w:val="1B080917"/>
    <w:rsid w:val="1F1A3A38"/>
    <w:rsid w:val="26694B93"/>
    <w:rsid w:val="2EF42965"/>
    <w:rsid w:val="321D0BD5"/>
    <w:rsid w:val="37966550"/>
    <w:rsid w:val="39CD1B3B"/>
    <w:rsid w:val="47144B61"/>
    <w:rsid w:val="48754828"/>
    <w:rsid w:val="49695D54"/>
    <w:rsid w:val="53D7787B"/>
    <w:rsid w:val="54D527B8"/>
    <w:rsid w:val="54F3404D"/>
    <w:rsid w:val="5DCE360C"/>
    <w:rsid w:val="65680631"/>
    <w:rsid w:val="7BB33EB3"/>
    <w:rsid w:val="7FD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33086</dc:creator>
  <cp:lastModifiedBy>david_wang_wei</cp:lastModifiedBy>
  <dcterms:modified xsi:type="dcterms:W3CDTF">2019-04-27T00:01:59Z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