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56"/>
          <w:szCs w:val="56"/>
        </w:rPr>
        <w:t xml:space="preserve">AlgorithmLens</w:t>
      </w:r>
    </w:p>
    <w:p>
      <w:pPr>
        <w:spacing w:after="200"/>
        <w:jc w:val="center"/>
      </w:pPr>
      <w:r>
        <w:rPr>
          <w:rFonts w:ascii="Arial" w:cs="Arial" w:eastAsia="Arial" w:hAnsi="Arial"/>
          <w:color w:val="2E5984"/>
          <w:sz w:val="40"/>
          <w:szCs w:val="40"/>
        </w:rPr>
        <w:t xml:space="preserve">Comprehensive Cowork Audit</w:t>
      </w:r>
    </w:p>
    <w:p>
      <w:pPr>
        <w:spacing w:after="600"/>
        <w:jc w:val="center"/>
      </w:pPr>
      <w:r>
        <w:rPr>
          <w:rFonts w:ascii="Arial" w:cs="Arial" w:eastAsia="Arial" w:hAnsi="Arial"/>
          <w:color w:val="666666"/>
          <w:sz w:val="24"/>
          <w:szCs w:val="24"/>
        </w:rPr>
        <w:t xml:space="preserve">February 17, 2026</w:t>
      </w:r>
    </w:p>
    <w:p>
      <w:pPr>
        <w:jc w:val="center"/>
      </w:pPr>
      <w:r>
        <w:rPr>
          <w:rFonts w:ascii="Arial" w:cs="Arial" w:eastAsia="Arial" w:hAnsi="Arial"/>
          <w:i/>
          <w:iCs/>
          <w:color w:val="666666"/>
          <w:sz w:val="22"/>
          <w:szCs w:val="22"/>
        </w:rPr>
        <w:t xml:space="preserve">What to change right now — prioritized by impact, filtered to what Cowork can actually do</w:t>
      </w:r>
    </w:p>
    <w:p>
      <w:pPr>
        <w:spacing w:before="1200"/>
        <w:jc w:val="center"/>
      </w:pPr>
      <w:r>
        <w:rPr>
          <w:rFonts w:ascii="Arial" w:cs="Arial" w:eastAsia="Arial" w:hAnsi="Arial"/>
          <w:b/>
          <w:bCs/>
          <w:sz w:val="22"/>
          <w:szCs w:val="22"/>
        </w:rPr>
        <w:t xml:space="preserve">Scope: </w:t>
      </w:r>
      <w:r>
        <w:rPr>
          <w:rFonts w:ascii="Arial" w:cs="Arial" w:eastAsia="Arial" w:hAnsi="Arial"/>
          <w:sz w:val="22"/>
          <w:szCs w:val="22"/>
        </w:rPr>
        <w:t xml:space="preserve">Frontend (React/Vite), Backend (Python/FastAPI), Stripe billing, classification pipeline, all user-facing copy, landing page, pricing page, dashboard</w:t>
      </w:r>
    </w:p>
    <w:p>
      <w:r>
        <w:br w:type="page"/>
      </w:r>
    </w:p>
    <w:p>
      <w:pPr>
        <w:pStyle w:val="Heading1"/>
        <w:spacing w:before="360" w:after="200"/>
      </w:pPr>
      <w:r>
        <w:rPr>
          <w:rFonts w:ascii="Arial" w:cs="Arial" w:eastAsia="Arial" w:hAnsi="Arial"/>
        </w:rPr>
        <w:t xml:space="preserve">Executive Summary</w:t>
      </w:r>
    </w:p>
    <w:p>
      <w:pPr>
        <w:spacing w:after="120" w:line="276"/>
      </w:pPr>
      <w:r>
        <w:rPr>
          <w:rFonts w:ascii="Arial" w:cs="Arial" w:eastAsia="Arial" w:hAnsi="Arial"/>
          <w:sz w:val="22"/>
          <w:szCs w:val="22"/>
        </w:rPr>
        <w:t xml:space="preserve">This audit examined the entire AlgorithmLens codebase across six dimensions: security, user-facing copy (epistemic restraint), billing/payments, scan accuracy, frontend quality, and backend quality. The product has strong foundations — the dashboard architecture is well-built, the Gemini classification pipeline is solid, and the billing lifecycle is mostly complete. However, there are several issues that must be fixed before any beta user sees the product.</w:t>
      </w:r>
    </w:p>
    <w:p>
      <w:pPr>
        <w:spacing w:after="120" w:line="276"/>
      </w:pPr>
      <w:r>
        <w:rPr>
          <w:rFonts w:ascii="Arial" w:cs="Arial" w:eastAsia="Arial" w:hAnsi="Arial"/>
          <w:sz w:val="22"/>
          <w:szCs w:val="22"/>
        </w:rPr>
        <w:t xml:space="preserve">The most urgent problems fall into two categories: trust-damaging copy (false credibility claims, nonexistent features advertised on the pricing page, fabricated testimonials) and code hygiene (143+ debug console.log statements, a few remaining epistemic restraint violations). The classification pipeline and core billing flow are in good shape — most issues flagged in earlier audits have been fixed.</w:t>
      </w:r>
    </w:p>
    <w:p>
      <w:pPr>
        <w:spacing w:after="120" w:line="276"/>
      </w:pPr>
      <w:r>
        <w:rPr>
          <w:rFonts w:ascii="Arial" w:cs="Arial" w:eastAsia="Arial" w:hAnsi="Arial"/>
          <w:sz w:val="22"/>
          <w:szCs w:val="22"/>
        </w:rPr>
        <w:t xml:space="preserve">This report is organized into three tiers: things to fix immediately, things to fix soon, and things that can wait. Each item is scoped to what Cowork can realistically change (file edits, code rewrites, copy changes) versus things that require external action (rotating API keys, configuring Stripe dashboard, etc.).</w:t>
      </w:r>
    </w:p>
    <w:p>
      <w:r>
        <w:br w:type="page"/>
      </w:r>
    </w:p>
    <w:p>
      <w:pPr>
        <w:pStyle w:val="Heading1"/>
        <w:spacing w:before="360" w:after="200"/>
      </w:pPr>
      <w:r>
        <w:rPr>
          <w:rFonts w:ascii="Arial" w:cs="Arial" w:eastAsia="Arial" w:hAnsi="Arial"/>
        </w:rPr>
        <w:t xml:space="preserve">Master Issue Summary</w:t>
      </w:r>
    </w:p>
    <w:p>
      <w:pPr>
        <w:spacing w:after="120" w:line="276"/>
      </w:pPr>
      <w:r>
        <w:rPr>
          <w:rFonts w:ascii="Arial" w:cs="Arial" w:eastAsia="Arial" w:hAnsi="Arial"/>
          <w:sz w:val="22"/>
          <w:szCs w:val="22"/>
        </w:rPr>
        <w:t xml:space="preserve">The table below lists every issue found, organized by priority. Items marked as Cowork-fixable can be addressed entirely through file edits in this session.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1500"/>
        <w:gridCol w:w="25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C1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Pricing page advertises features that don’t exist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C2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Unverified credibility claims (“Built at MIT,” Harvard, Stanford)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C3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Fabricated testimonials in SocialProofSection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C4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143+ console.log/debug statements in production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C5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API keys may exist in git history (.env.local)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28B22"/>
                <w:sz w:val="20"/>
                <w:szCs w:val="20"/>
              </w:rPr>
              <w:t xml:space="preserve">NEEDS VERIFICATION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I1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Remaining epistemic restraint violations (6 strings)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I2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Waitlist emails only stored in localStorage, not sent to Beehiiv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I3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Beehiiv API response body leaked to client in subscribe.js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I4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delete_scan() allows optional user_id (authorization bypass risk)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I5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charge.refunded webhook handler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I6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Trial-ending email notifications not integrated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PARTIALLY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I7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Entitlements sync latency (up to 8s after payment)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I8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OCR status endpoint leaks environment variable names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6600"/>
                <w:sz w:val="20"/>
                <w:szCs w:val="20"/>
              </w:rPr>
              <w:t xml:space="preserve">IMPORTANT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M1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Missing database index on scans(user_id)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MINOR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M2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 validation regex rejects valid addresses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MINOR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M3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rate limiting on /api/subscribe endpoint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MINOR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M4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Demo mode detectable via URL param with no server verification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MINOR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M5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Webhook events table grows indefinitely (no cleanup)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MINOR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M6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Video frame sampling reported as post count (MVP limitation)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MINOR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C0000"/>
                <w:sz w:val="20"/>
                <w:szCs w:val="20"/>
              </w:rPr>
              <w:t xml:space="preserve">NOT FIXED</w:t>
            </w:r>
          </w:p>
        </w:tc>
      </w:tr>
    </w:tbl>
    <w:p>
      <w:r>
        <w:br w:type="page"/>
      </w:r>
    </w:p>
    <w:p>
      <w:pPr>
        <w:pStyle w:val="Heading1"/>
        <w:spacing w:before="360" w:after="200"/>
      </w:pPr>
      <w:r>
        <w:rPr>
          <w:rFonts w:ascii="Arial" w:cs="Arial" w:eastAsia="Arial" w:hAnsi="Arial"/>
        </w:rPr>
        <w:t xml:space="preserve">Tier 1: Fix Immediately (Cowork-Fixable)</w:t>
      </w:r>
    </w:p>
    <w:p>
      <w:pPr>
        <w:spacing w:after="120" w:line="276"/>
      </w:pPr>
      <w:r>
        <w:rPr>
          <w:rFonts w:ascii="Arial" w:cs="Arial" w:eastAsia="Arial" w:hAnsi="Arial"/>
          <w:sz w:val="22"/>
          <w:szCs w:val="22"/>
        </w:rPr>
        <w:t xml:space="preserve">These issues can be fixed entirely through file edits in Cowork and should be addressed before any beta user sees the product. They’re ordered by impact.</w:t>
      </w:r>
    </w:p>
    <w:p>
      <w:pPr>
        <w:pStyle w:val="Heading2"/>
        <w:spacing w:before="280" w:after="160"/>
      </w:pPr>
      <w:r>
        <w:rPr>
          <w:rFonts w:ascii="Arial" w:cs="Arial" w:eastAsia="Arial" w:hAnsi="Arial"/>
        </w:rPr>
        <w:t xml:space="preserve">C1. Pricing Page Advertises Nonexistent Features</w:t>
      </w:r>
    </w:p>
    <w:p>
      <w:pPr>
        <w:spacing w:after="120" w:line="276"/>
      </w:pPr>
      <w:r>
        <w:rPr>
          <w:rFonts w:ascii="Arial" w:cs="Arial" w:eastAsia="Arial" w:hAnsi="Arial"/>
          <w:sz w:val="22"/>
          <w:szCs w:val="22"/>
        </w:rPr>
        <w:t xml:space="preserve">The pricing page (PricingPage.jsx) promises features the product doesn’t have. For a product built on transparency, this is the single most damaging issue.</w:t>
      </w:r>
    </w:p>
    <w:p>
      <w:pPr>
        <w:spacing w:after="120" w:line="276"/>
      </w:pPr>
      <w:r>
        <w:rPr>
          <w:rFonts w:ascii="Arial" w:cs="Arial" w:eastAsia="Arial" w:hAnsi="Arial"/>
          <w:b/>
          <w:bCs/>
          <w:sz w:val="22"/>
          <w:szCs w:val="22"/>
        </w:rPr>
        <w:t xml:space="preserve">What’s advertised that doesn’t exist:</w:t>
      </w:r>
    </w:p>
    <w:p>
      <w:pPr>
        <w:pStyle w:val="ListParagraph"/>
        <w:numPr>
          <w:ilvl w:val="0"/>
          <w:numId w:val="2"/>
        </w:numPr>
        <w:spacing w:after="80" w:line="276"/>
      </w:pPr>
      <w:r>
        <w:rPr>
          <w:rFonts w:ascii="Arial" w:cs="Arial" w:eastAsia="Arial" w:hAnsi="Arial"/>
          <w:sz w:val="22"/>
          <w:szCs w:val="22"/>
        </w:rPr>
        <w:t xml:space="preserve">“Analyze all major platforms (5+)” — the product scans one platform at a time, no cross-platform comparison</w:t>
      </w:r>
    </w:p>
    <w:p>
      <w:pPr>
        <w:pStyle w:val="ListParagraph"/>
        <w:numPr>
          <w:ilvl w:val="0"/>
          <w:numId w:val="2"/>
        </w:numPr>
        <w:spacing w:after="80" w:line="276"/>
      </w:pPr>
      <w:r>
        <w:rPr>
          <w:rFonts w:ascii="Arial" w:cs="Arial" w:eastAsia="Arial" w:hAnsi="Arial"/>
          <w:sz w:val="22"/>
          <w:szCs w:val="22"/>
        </w:rPr>
        <w:t xml:space="preserve">“See 7-day, 30-day, and custom ranges” — the backend only supports week-over-week, not arbitrary date ranges</w:t>
      </w:r>
    </w:p>
    <w:p>
      <w:pPr>
        <w:pStyle w:val="ListParagraph"/>
        <w:numPr>
          <w:ilvl w:val="0"/>
          <w:numId w:val="2"/>
        </w:numPr>
        <w:spacing w:after="80" w:line="276"/>
      </w:pPr>
      <w:r>
        <w:rPr>
          <w:rFonts w:ascii="Arial" w:cs="Arial" w:eastAsia="Arial" w:hAnsi="Arial"/>
          <w:sz w:val="22"/>
          <w:szCs w:val="22"/>
        </w:rPr>
        <w:t xml:space="preserve">“Advanced dashboard views” vs “Basic dashboard views” — both tiers see the same six tabs</w:t>
      </w:r>
    </w:p>
    <w:p>
      <w:pPr>
        <w:pStyle w:val="ListParagraph"/>
        <w:numPr>
          <w:ilvl w:val="0"/>
          <w:numId w:val="2"/>
        </w:numPr>
        <w:spacing w:after="80" w:line="276"/>
      </w:pPr>
      <w:r>
        <w:rPr>
          <w:rFonts w:ascii="Arial" w:cs="Arial" w:eastAsia="Arial" w:hAnsi="Arial"/>
          <w:sz w:val="22"/>
          <w:szCs w:val="22"/>
        </w:rPr>
        <w:t xml:space="preserve">“Unlimited profile refreshes” vs “Limited refresh frequency” — no rate limits exist for either tier</w:t>
      </w:r>
    </w:p>
    <w:p>
      <w:pPr>
        <w:pStyle w:val="ListParagraph"/>
        <w:numPr>
          <w:ilvl w:val="0"/>
          <w:numId w:val="2"/>
        </w:numPr>
        <w:spacing w:after="80" w:line="276"/>
      </w:pPr>
      <w:r>
        <w:rPr>
          <w:rFonts w:ascii="Arial" w:cs="Arial" w:eastAsia="Arial" w:hAnsi="Arial"/>
          <w:sz w:val="22"/>
          <w:szCs w:val="22"/>
        </w:rPr>
        <w:t xml:space="preserve">“Priority platform-level insights” — no implementation at all</w:t>
      </w:r>
    </w:p>
    <w:p>
      <w:pPr>
        <w:pStyle w:val="ListParagraph"/>
        <w:numPr>
          <w:ilvl w:val="0"/>
          <w:numId w:val="2"/>
        </w:numPr>
        <w:spacing w:after="80" w:line="276"/>
      </w:pPr>
      <w:r>
        <w:rPr>
          <w:rFonts w:ascii="Arial" w:cs="Arial" w:eastAsia="Arial" w:hAnsi="Arial"/>
          <w:sz w:val="22"/>
          <w:szCs w:val="22"/>
        </w:rPr>
        <w:t xml:space="preserve">“Access a 7-day snapshot” — scans are point-in-time, not 7-day aggregations</w:t>
      </w:r>
    </w:p>
    <w:p>
      <w:pPr>
        <w:spacing w:after="120" w:line="276"/>
      </w:pPr>
      <w:r>
        <w:rPr>
          <w:rFonts w:ascii="Arial" w:cs="Arial" w:eastAsia="Arial" w:hAnsi="Arial"/>
          <w:sz w:val="22"/>
          <w:szCs w:val="22"/>
        </w:rPr>
        <w:t xml:space="preserve">What to do: Rewrite the pricing page to describe what actually exists. Free tier gets individual scans with the full six-tab dashboard. Plus tier gets longitudinal trend analysis and evidence bundles. That’s the real distinction. Remove everything else.</w:t>
      </w:r>
    </w:p>
    <w:p>
      <w:pPr>
        <w:pStyle w:val="Heading2"/>
        <w:spacing w:before="280" w:after="160"/>
      </w:pPr>
      <w:r>
        <w:rPr>
          <w:rFonts w:ascii="Arial" w:cs="Arial" w:eastAsia="Arial" w:hAnsi="Arial"/>
        </w:rPr>
        <w:t xml:space="preserve">C2. Unverified Credibility Claims</w:t>
      </w:r>
    </w:p>
    <w:p>
      <w:pPr>
        <w:spacing w:after="120" w:line="276"/>
      </w:pPr>
      <w:r>
        <w:rPr>
          <w:rFonts w:ascii="Arial" w:cs="Arial" w:eastAsia="Arial" w:hAnsi="Arial"/>
          <w:sz w:val="22"/>
          <w:szCs w:val="22"/>
        </w:rPr>
        <w:t xml:space="preserve">The phrase “Built at MIT” appears in six places: HeroSection.jsx, WaitlistSignup.jsx, PlusPage.jsx, PricingPage.jsx, SocialProofSection.jsx, and App.jsx. The pricing page also says “Trusted by researchers at MIT, Harvard, and Stanford.” WaitlistSignup.jsx claims “Developed with support from the MIT Sandbox Innovation Fund.”</w:t>
      </w:r>
    </w:p>
    <w:p>
      <w:pPr>
        <w:spacing w:after="120" w:line="276"/>
      </w:pPr>
      <w:r>
        <w:rPr>
          <w:rFonts w:ascii="Arial" w:cs="Arial" w:eastAsia="Arial" w:hAnsi="Arial"/>
          <w:sz w:val="22"/>
          <w:szCs w:val="22"/>
        </w:rPr>
        <w:t xml:space="preserve">If the MIT Sandbox connection is real, the WaitlistSignup phrasing is fine. But “Built at MIT” is ambiguous and could imply institutional endorsement. “Trusted by researchers at MIT, Harvard, and Stanford” requires evidence of actual use by those researchers. If no researchers at these institutions have used the product, this claim should be removed.</w:t>
      </w:r>
    </w:p>
    <w:p>
      <w:pPr>
        <w:spacing w:after="120" w:line="276"/>
      </w:pPr>
      <w:r>
        <w:rPr>
          <w:rFonts w:ascii="Arial" w:cs="Arial" w:eastAsia="Arial" w:hAnsi="Arial"/>
          <w:sz w:val="22"/>
          <w:szCs w:val="22"/>
        </w:rPr>
        <w:t xml:space="preserve">What to do: Clarify with Justin which claims are verifiable. Remove any that aren’t. At minimum, “Trusted by researchers at MIT, Harvard, and Stanford” should be removed immediately unless documented.</w:t>
      </w:r>
    </w:p>
    <w:p>
      <w:pPr>
        <w:pStyle w:val="Heading2"/>
        <w:spacing w:before="280" w:after="160"/>
      </w:pPr>
      <w:r>
        <w:rPr>
          <w:rFonts w:ascii="Arial" w:cs="Arial" w:eastAsia="Arial" w:hAnsi="Arial"/>
        </w:rPr>
        <w:t xml:space="preserve">C3. Fabricated Testimonials</w:t>
      </w:r>
    </w:p>
    <w:p>
      <w:pPr>
        <w:spacing w:after="120" w:line="276"/>
      </w:pPr>
      <w:r>
        <w:rPr>
          <w:rFonts w:ascii="Arial" w:cs="Arial" w:eastAsia="Arial" w:hAnsi="Arial"/>
          <w:sz w:val="22"/>
          <w:szCs w:val="22"/>
        </w:rPr>
        <w:t xml:space="preserve">SocialProofSection.jsx contains three testimonials attributed to “Beta tester, MIT” and “Early access user.” One says “The political lean breakdown was genuinely surprising” — but political lean is a low-confidence keyword heuristic. Another says “I had no idea my feed was 40% ads.” There’s no evidence real users said these things.</w:t>
      </w:r>
    </w:p>
    <w:p>
      <w:pPr>
        <w:spacing w:after="120" w:line="276"/>
      </w:pPr>
      <w:r>
        <w:rPr>
          <w:rFonts w:ascii="Arial" w:cs="Arial" w:eastAsia="Arial" w:hAnsi="Arial"/>
          <w:sz w:val="22"/>
          <w:szCs w:val="22"/>
        </w:rPr>
        <w:t xml:space="preserve">The component was already removed from App.jsx imports (marked as “contained unverified claims”), but the file still exists and could be accidentally re-enabled.</w:t>
      </w:r>
    </w:p>
    <w:p>
      <w:pPr>
        <w:spacing w:after="120" w:line="276"/>
      </w:pPr>
      <w:r>
        <w:rPr>
          <w:rFonts w:ascii="Arial" w:cs="Arial" w:eastAsia="Arial" w:hAnsi="Arial"/>
          <w:sz w:val="22"/>
          <w:szCs w:val="22"/>
        </w:rPr>
        <w:t xml:space="preserve">What to do: Delete SocialProofSection.jsx entirely, or gut it and replace with a placeholder that says “Testimonials coming after beta.” Also remove the hardcoded “1200+ people on the waitlist” counter (targetCount is hardcoded, not pulled from Beehiiv).</w:t>
      </w:r>
    </w:p>
    <w:p>
      <w:pPr>
        <w:pStyle w:val="Heading2"/>
        <w:spacing w:before="280" w:after="160"/>
      </w:pPr>
      <w:r>
        <w:rPr>
          <w:rFonts w:ascii="Arial" w:cs="Arial" w:eastAsia="Arial" w:hAnsi="Arial"/>
        </w:rPr>
        <w:t xml:space="preserve">C4. 143+ Console.log Statements in Production</w:t>
      </w:r>
    </w:p>
    <w:p>
      <w:pPr>
        <w:spacing w:after="120" w:line="276"/>
      </w:pPr>
      <w:r>
        <w:rPr>
          <w:rFonts w:ascii="Arial" w:cs="Arial" w:eastAsia="Arial" w:hAnsi="Arial"/>
          <w:sz w:val="22"/>
          <w:szCs w:val="22"/>
        </w:rPr>
        <w:t xml:space="preserve">Debug logging is scattered across the entire frontend. The worst offenders are AuthProvider.jsx (33+ [AUTH DEBUG] logs), AuthCallbackPage.jsx (20+ logs), DashboardPage.jsx (30+ logs), and several scan-related pages.</w:t>
      </w:r>
    </w:p>
    <w:p>
      <w:pPr>
        <w:spacing w:after="120" w:line="276"/>
      </w:pPr>
      <w:r>
        <w:rPr>
          <w:rFonts w:ascii="Arial" w:cs="Arial" w:eastAsia="Arial" w:hAnsi="Arial"/>
          <w:sz w:val="22"/>
          <w:szCs w:val="22"/>
        </w:rPr>
        <w:t xml:space="preserve">These create information disclosure risk (auth flow details visible in browser console), slow down rendering, and look unprofessional if any beta user opens dev tools.</w:t>
      </w:r>
    </w:p>
    <w:p>
      <w:pPr>
        <w:spacing w:after="120" w:line="276"/>
      </w:pPr>
      <w:r>
        <w:rPr>
          <w:rFonts w:ascii="Arial" w:cs="Arial" w:eastAsia="Arial" w:hAnsi="Arial"/>
          <w:sz w:val="22"/>
          <w:szCs w:val="22"/>
        </w:rPr>
        <w:t xml:space="preserve">What to do: Remove all console.log and console.debug statements from production code. A simple search-and-remove pass across src/ would handle this. If some logging is needed for debugging, gate it behind an environment variable check.</w:t>
      </w:r>
    </w:p>
    <w:p>
      <w:pPr>
        <w:pStyle w:val="Heading2"/>
        <w:spacing w:before="280" w:after="160"/>
      </w:pPr>
      <w:r>
        <w:rPr>
          <w:rFonts w:ascii="Arial" w:cs="Arial" w:eastAsia="Arial" w:hAnsi="Arial"/>
        </w:rPr>
        <w:t xml:space="preserve">I1. Remaining Epistemic Restraint Violations</w:t>
      </w:r>
    </w:p>
    <w:p>
      <w:pPr>
        <w:spacing w:after="120" w:line="276"/>
      </w:pPr>
      <w:r>
        <w:rPr>
          <w:rFonts w:ascii="Arial" w:cs="Arial" w:eastAsia="Arial" w:hAnsi="Arial"/>
          <w:sz w:val="22"/>
          <w:szCs w:val="22"/>
        </w:rPr>
        <w:t xml:space="preserve">Six user-facing strings still violate the project’s epistemic restraint rules. These are the banned phrases that imply algorithmic intent or make accusations:</w:t>
      </w:r>
    </w:p>
    <w:p>
      <w:pPr>
        <w:pStyle w:val="ListParagraph"/>
        <w:numPr>
          <w:ilvl w:val="0"/>
          <w:numId w:val="2"/>
        </w:numPr>
        <w:spacing w:after="80" w:line="276"/>
      </w:pPr>
      <w:r>
        <w:rPr>
          <w:rFonts w:ascii="Arial" w:cs="Arial" w:eastAsia="Arial" w:hAnsi="Arial"/>
          <w:sz w:val="22"/>
          <w:szCs w:val="22"/>
        </w:rPr>
        <w:t xml:space="preserve">AdsTalkToAlgorithm.jsx: “what they say about how the algorithm sees you” — anthropomorphizes the algorithm</w:t>
      </w:r>
    </w:p>
    <w:p>
      <w:pPr>
        <w:pStyle w:val="ListParagraph"/>
        <w:numPr>
          <w:ilvl w:val="0"/>
          <w:numId w:val="2"/>
        </w:numPr>
        <w:spacing w:after="80" w:line="276"/>
      </w:pPr>
      <w:r>
        <w:rPr>
          <w:rFonts w:ascii="Arial" w:cs="Arial" w:eastAsia="Arial" w:hAnsi="Arial"/>
          <w:sz w:val="22"/>
          <w:szCs w:val="22"/>
        </w:rPr>
        <w:t xml:space="preserve">HeroDashboardPreview.jsx: “The algorithm sees stress content — and keeps serving it” — implies intent</w:t>
      </w:r>
    </w:p>
    <w:p>
      <w:pPr>
        <w:pStyle w:val="ListParagraph"/>
        <w:numPr>
          <w:ilvl w:val="0"/>
          <w:numId w:val="2"/>
        </w:numPr>
        <w:spacing w:after="80" w:line="276"/>
      </w:pPr>
      <w:r>
        <w:rPr>
          <w:rFonts w:ascii="Arial" w:cs="Arial" w:eastAsia="Arial" w:hAnsi="Arial"/>
          <w:sz w:val="22"/>
          <w:szCs w:val="22"/>
        </w:rPr>
        <w:t xml:space="preserve">HeroSection.jsx: “Algorithms shape what you see” — implies deliberate curation</w:t>
      </w:r>
    </w:p>
    <w:p>
      <w:pPr>
        <w:pStyle w:val="ListParagraph"/>
        <w:numPr>
          <w:ilvl w:val="0"/>
          <w:numId w:val="2"/>
        </w:numPr>
        <w:spacing w:after="80" w:line="276"/>
      </w:pPr>
      <w:r>
        <w:rPr>
          <w:rFonts w:ascii="Arial" w:cs="Arial" w:eastAsia="Arial" w:hAnsi="Arial"/>
          <w:sz w:val="22"/>
          <w:szCs w:val="22"/>
        </w:rPr>
        <w:t xml:space="preserve">LabelsPreviewSection.jsx: “what the algorithm has figured out about you” — anthropomorphizes</w:t>
      </w:r>
    </w:p>
    <w:p>
      <w:pPr>
        <w:pStyle w:val="ListParagraph"/>
        <w:numPr>
          <w:ilvl w:val="0"/>
          <w:numId w:val="2"/>
        </w:numPr>
        <w:spacing w:after="80" w:line="276"/>
      </w:pPr>
      <w:r>
        <w:rPr>
          <w:rFonts w:ascii="Arial" w:cs="Arial" w:eastAsia="Arial" w:hAnsi="Arial"/>
          <w:sz w:val="22"/>
          <w:szCs w:val="22"/>
        </w:rPr>
        <w:t xml:space="preserve">PricingPage.jsx: “Compare bias, tone &amp; sentiment” — “bias” implies partisan judgment</w:t>
      </w:r>
    </w:p>
    <w:p>
      <w:pPr>
        <w:pStyle w:val="ListParagraph"/>
        <w:numPr>
          <w:ilvl w:val="0"/>
          <w:numId w:val="2"/>
        </w:numPr>
        <w:spacing w:after="80" w:line="276"/>
      </w:pPr>
      <w:r>
        <w:rPr>
          <w:rFonts w:ascii="Arial" w:cs="Arial" w:eastAsia="Arial" w:hAnsi="Arial"/>
          <w:sz w:val="22"/>
          <w:szCs w:val="22"/>
        </w:rPr>
        <w:t xml:space="preserve">ScanWalkthrough.jsx: “ads targeting you” — banned phrase</w:t>
      </w:r>
    </w:p>
    <w:p>
      <w:pPr>
        <w:spacing w:after="120" w:line="276"/>
      </w:pPr>
      <w:r>
        <w:rPr>
          <w:rFonts w:ascii="Arial" w:cs="Arial" w:eastAsia="Arial" w:hAnsi="Arial"/>
          <w:sz w:val="22"/>
          <w:szCs w:val="22"/>
        </w:rPr>
        <w:t xml:space="preserve">What to do: Replace each with descriptive, observation-based language. For example, “ads targeting you” becomes “ads that appeared in your feed.”</w:t>
      </w:r>
    </w:p>
    <w:p>
      <w:r>
        <w:br w:type="page"/>
      </w:r>
    </w:p>
    <w:p>
      <w:pPr>
        <w:pStyle w:val="Heading1"/>
        <w:spacing w:before="360" w:after="200"/>
      </w:pPr>
      <w:r>
        <w:rPr>
          <w:rFonts w:ascii="Arial" w:cs="Arial" w:eastAsia="Arial" w:hAnsi="Arial"/>
        </w:rPr>
        <w:t xml:space="preserve">Tier 2: Fix Soon (Mostly Cowork-Fixable)</w:t>
      </w:r>
    </w:p>
    <w:p>
      <w:pPr>
        <w:spacing w:after="120" w:line="276"/>
      </w:pPr>
      <w:r>
        <w:rPr>
          <w:rFonts w:ascii="Arial" w:cs="Arial" w:eastAsia="Arial" w:hAnsi="Arial"/>
          <w:sz w:val="22"/>
          <w:szCs w:val="22"/>
        </w:rPr>
        <w:t xml:space="preserve">These issues matter but won’t cause immediate trust damage. They should be addressed before a wider beta but don’t need to block the first handful of users.</w:t>
      </w:r>
    </w:p>
    <w:p>
      <w:pPr>
        <w:pStyle w:val="Heading2"/>
        <w:spacing w:before="280" w:after="160"/>
      </w:pPr>
      <w:r>
        <w:rPr>
          <w:rFonts w:ascii="Arial" w:cs="Arial" w:eastAsia="Arial" w:hAnsi="Arial"/>
        </w:rPr>
        <w:t xml:space="preserve">I2. Waitlist Emails Not Reaching Beehiiv</w:t>
      </w:r>
    </w:p>
    <w:p>
      <w:pPr>
        <w:spacing w:after="120" w:line="276"/>
      </w:pPr>
      <w:r>
        <w:rPr>
          <w:rFonts w:ascii="Arial" w:cs="Arial" w:eastAsia="Arial" w:hAnsi="Arial"/>
          <w:sz w:val="22"/>
          <w:szCs w:val="22"/>
        </w:rPr>
        <w:t xml:space="preserve">The submitWaitlistEmail.js file has a TODO comment: “Replace localStorage persistence with Beehiiv API submission.” Waitlist signups from the Talk tab are only saved to the user’s browser storage — they never reach Beehiiv. This means users who sign up through the dashboard waitlist form will never receive emails.</w:t>
      </w:r>
    </w:p>
    <w:p>
      <w:pPr>
        <w:spacing w:after="120" w:line="276"/>
      </w:pPr>
      <w:r>
        <w:rPr>
          <w:rFonts w:ascii="Arial" w:cs="Arial" w:eastAsia="Arial" w:hAnsi="Arial"/>
          <w:sz w:val="22"/>
          <w:szCs w:val="22"/>
        </w:rPr>
        <w:t xml:space="preserve">What to do: Either complete the Beehiiv integration (the /api/subscribe endpoint already exists and works) or remove the waitlist form from the Talk tab to avoid collecting emails that go nowhere.</w:t>
      </w:r>
    </w:p>
    <w:p>
      <w:pPr>
        <w:pStyle w:val="Heading2"/>
        <w:spacing w:before="280" w:after="160"/>
      </w:pPr>
      <w:r>
        <w:rPr>
          <w:rFonts w:ascii="Arial" w:cs="Arial" w:eastAsia="Arial" w:hAnsi="Arial"/>
        </w:rPr>
        <w:t xml:space="preserve">I3. Beehiiv API Response Leaked to Client</w:t>
      </w:r>
    </w:p>
    <w:p>
      <w:pPr>
        <w:spacing w:after="120" w:line="276"/>
      </w:pPr>
      <w:r>
        <w:rPr>
          <w:rFonts w:ascii="Arial" w:cs="Arial" w:eastAsia="Arial" w:hAnsi="Arial"/>
          <w:sz w:val="22"/>
          <w:szCs w:val="22"/>
        </w:rPr>
        <w:t xml:space="preserve">In api/subscribe.js, the full Beehiiv API response body is returned to the browser. This could expose internal error messages or system details.</w:t>
      </w:r>
    </w:p>
    <w:p>
      <w:pPr>
        <w:spacing w:after="120" w:line="276"/>
      </w:pPr>
      <w:r>
        <w:rPr>
          <w:rFonts w:ascii="Arial" w:cs="Arial" w:eastAsia="Arial" w:hAnsi="Arial"/>
          <w:sz w:val="22"/>
          <w:szCs w:val="22"/>
        </w:rPr>
        <w:t xml:space="preserve">What to do: Return only a success/failure status code, not the upstream API response body. Log the full response server-side for debugging.</w:t>
      </w:r>
    </w:p>
    <w:p>
      <w:pPr>
        <w:pStyle w:val="Heading2"/>
        <w:spacing w:before="280" w:after="160"/>
      </w:pPr>
      <w:r>
        <w:rPr>
          <w:rFonts w:ascii="Arial" w:cs="Arial" w:eastAsia="Arial" w:hAnsi="Arial"/>
        </w:rPr>
        <w:t xml:space="preserve">I4. delete_scan() Authorization Bypass Risk</w:t>
      </w:r>
    </w:p>
    <w:p>
      <w:pPr>
        <w:spacing w:after="120" w:line="276"/>
      </w:pPr>
      <w:r>
        <w:rPr>
          <w:rFonts w:ascii="Arial" w:cs="Arial" w:eastAsia="Arial" w:hAnsi="Arial"/>
          <w:sz w:val="22"/>
          <w:szCs w:val="22"/>
        </w:rPr>
        <w:t xml:space="preserve">In backend/database.py, the delete_scan() function accepts an optional user_id parameter. When user_id is None, it deletes without verifying ownership. While the current route passes user_id correctly, this is a dangerous API surface — any new endpoint that calls delete_scan() without a user_id would allow users to delete anyone’s scans.</w:t>
      </w:r>
    </w:p>
    <w:p>
      <w:pPr>
        <w:spacing w:after="120" w:line="276"/>
      </w:pPr>
      <w:r>
        <w:rPr>
          <w:rFonts w:ascii="Arial" w:cs="Arial" w:eastAsia="Arial" w:hAnsi="Arial"/>
          <w:sz w:val="22"/>
          <w:szCs w:val="22"/>
        </w:rPr>
        <w:t xml:space="preserve">What to do: Make user_id a required parameter. One line change.</w:t>
      </w:r>
    </w:p>
    <w:p>
      <w:pPr>
        <w:pStyle w:val="Heading2"/>
        <w:spacing w:before="280" w:after="160"/>
      </w:pPr>
      <w:r>
        <w:rPr>
          <w:rFonts w:ascii="Arial" w:cs="Arial" w:eastAsia="Arial" w:hAnsi="Arial"/>
        </w:rPr>
        <w:t xml:space="preserve">I5. No charge.refunded Webhook Handler</w:t>
      </w:r>
    </w:p>
    <w:p>
      <w:pPr>
        <w:spacing w:after="120" w:line="276"/>
      </w:pPr>
      <w:r>
        <w:rPr>
          <w:rFonts w:ascii="Arial" w:cs="Arial" w:eastAsia="Arial" w:hAnsi="Arial"/>
          <w:sz w:val="22"/>
          <w:szCs w:val="22"/>
        </w:rPr>
        <w:t xml:space="preserve">If a refund is issued through the Stripe dashboard, the user’s is_user_plus status won’t update because there’s no handler for charge.refunded events. The user would keep Plus access after a refund.</w:t>
      </w:r>
    </w:p>
    <w:p>
      <w:pPr>
        <w:spacing w:after="120" w:line="276"/>
      </w:pPr>
      <w:r>
        <w:rPr>
          <w:rFonts w:ascii="Arial" w:cs="Arial" w:eastAsia="Arial" w:hAnsi="Arial"/>
          <w:sz w:val="22"/>
          <w:szCs w:val="22"/>
        </w:rPr>
        <w:t xml:space="preserve">What to do: Add a handler in stripe_routes.py that sets subscription status to “canceled” when a refund is processed.</w:t>
      </w:r>
    </w:p>
    <w:p>
      <w:pPr>
        <w:pStyle w:val="Heading2"/>
        <w:spacing w:before="280" w:after="160"/>
      </w:pPr>
      <w:r>
        <w:rPr>
          <w:rFonts w:ascii="Arial" w:cs="Arial" w:eastAsia="Arial" w:hAnsi="Arial"/>
        </w:rPr>
        <w:t xml:space="preserve">I7. Entitlements Sync Latency After Payment</w:t>
      </w:r>
    </w:p>
    <w:p>
      <w:pPr>
        <w:spacing w:after="120" w:line="276"/>
      </w:pPr>
      <w:r>
        <w:rPr>
          <w:rFonts w:ascii="Arial" w:cs="Arial" w:eastAsia="Arial" w:hAnsi="Arial"/>
          <w:sz w:val="22"/>
          <w:szCs w:val="22"/>
        </w:rPr>
        <w:t xml:space="preserve">After a Stripe checkout completes, the frontend has retry logic with exponential backoff (up to 8 seconds) waiting for the backend to confirm Plus status. During this window, users see their features locked even though payment succeeded.</w:t>
      </w:r>
    </w:p>
    <w:p>
      <w:pPr>
        <w:spacing w:after="120" w:line="276"/>
      </w:pPr>
      <w:r>
        <w:rPr>
          <w:rFonts w:ascii="Arial" w:cs="Arial" w:eastAsia="Arial" w:hAnsi="Arial"/>
          <w:sz w:val="22"/>
          <w:szCs w:val="22"/>
        </w:rPr>
        <w:t xml:space="preserve">What to do: Implement optimistic UI updates — when the Stripe redirect includes a success parameter, temporarily show Plus features while the backend confirms in the background.</w:t>
      </w:r>
    </w:p>
    <w:p>
      <w:pPr>
        <w:pStyle w:val="Heading2"/>
        <w:spacing w:before="280" w:after="160"/>
      </w:pPr>
      <w:r>
        <w:rPr>
          <w:rFonts w:ascii="Arial" w:cs="Arial" w:eastAsia="Arial" w:hAnsi="Arial"/>
        </w:rPr>
        <w:t xml:space="preserve">I8. OCR Status Endpoint Leaks Config Details</w:t>
      </w:r>
    </w:p>
    <w:p>
      <w:pPr>
        <w:spacing w:after="120" w:line="276"/>
      </w:pPr>
      <w:r>
        <w:rPr>
          <w:rFonts w:ascii="Arial" w:cs="Arial" w:eastAsia="Arial" w:hAnsi="Arial"/>
          <w:sz w:val="22"/>
          <w:szCs w:val="22"/>
        </w:rPr>
        <w:t xml:space="preserve">The /api/ocr-status endpoint returns the environment variable name (ALGO_OCR_DEBUG), revealing system configuration to anyone who hits the endpoint.</w:t>
      </w:r>
    </w:p>
    <w:p>
      <w:pPr>
        <w:spacing w:after="120" w:line="276"/>
      </w:pPr>
      <w:r>
        <w:rPr>
          <w:rFonts w:ascii="Arial" w:cs="Arial" w:eastAsia="Arial" w:hAnsi="Arial"/>
          <w:sz w:val="22"/>
          <w:szCs w:val="22"/>
        </w:rPr>
        <w:t xml:space="preserve">What to do: Only return debug details when ENV is explicitly set to “dev.”</w:t>
      </w:r>
    </w:p>
    <w:p>
      <w:r>
        <w:br w:type="page"/>
      </w:r>
    </w:p>
    <w:p>
      <w:pPr>
        <w:pStyle w:val="Heading1"/>
        <w:spacing w:before="360" w:after="200"/>
      </w:pPr>
      <w:r>
        <w:rPr>
          <w:rFonts w:ascii="Arial" w:cs="Arial" w:eastAsia="Arial" w:hAnsi="Arial"/>
        </w:rPr>
        <w:t xml:space="preserve">Tier 3: Can Wait (Low Priority)</w:t>
      </w:r>
    </w:p>
    <w:p>
      <w:pPr>
        <w:spacing w:after="120" w:line="276"/>
      </w:pPr>
      <w:r>
        <w:rPr>
          <w:rFonts w:ascii="Arial" w:cs="Arial" w:eastAsia="Arial" w:hAnsi="Arial"/>
          <w:sz w:val="22"/>
          <w:szCs w:val="22"/>
        </w:rPr>
        <w:t xml:space="preserve">These are real issues but won’t affect the beta experience meaningfully.</w:t>
      </w:r>
    </w:p>
    <w:p>
      <w:pPr>
        <w:pStyle w:val="ListParagraph"/>
        <w:numPr>
          <w:ilvl w:val="0"/>
          <w:numId w:val="2"/>
        </w:numPr>
        <w:spacing w:after="80" w:line="276"/>
      </w:pPr>
      <w:r>
        <w:rPr>
          <w:rFonts w:ascii="Arial" w:cs="Arial" w:eastAsia="Arial" w:hAnsi="Arial"/>
          <w:sz w:val="22"/>
          <w:szCs w:val="22"/>
        </w:rPr>
        <w:t xml:space="preserve">M1: Missing database index on scans(user_id) — performance issue at scale, fine for beta</w:t>
      </w:r>
    </w:p>
    <w:p>
      <w:pPr>
        <w:pStyle w:val="ListParagraph"/>
        <w:numPr>
          <w:ilvl w:val="0"/>
          <w:numId w:val="2"/>
        </w:numPr>
        <w:spacing w:after="80" w:line="276"/>
      </w:pPr>
      <w:r>
        <w:rPr>
          <w:rFonts w:ascii="Arial" w:cs="Arial" w:eastAsia="Arial" w:hAnsi="Arial"/>
          <w:sz w:val="22"/>
          <w:szCs w:val="22"/>
        </w:rPr>
        <w:t xml:space="preserve">M2: Email validation regex in subscribe.js rejects some valid email formats (like user+tag@domain.com)</w:t>
      </w:r>
    </w:p>
    <w:p>
      <w:pPr>
        <w:pStyle w:val="ListParagraph"/>
        <w:numPr>
          <w:ilvl w:val="0"/>
          <w:numId w:val="2"/>
        </w:numPr>
        <w:spacing w:after="80" w:line="276"/>
      </w:pPr>
      <w:r>
        <w:rPr>
          <w:rFonts w:ascii="Arial" w:cs="Arial" w:eastAsia="Arial" w:hAnsi="Arial"/>
          <w:sz w:val="22"/>
          <w:szCs w:val="22"/>
        </w:rPr>
        <w:t xml:space="preserve">M3: No rate limiting on the /api/subscribe serverless function — could allow email spam to Beehiiv</w:t>
      </w:r>
    </w:p>
    <w:p>
      <w:pPr>
        <w:pStyle w:val="ListParagraph"/>
        <w:numPr>
          <w:ilvl w:val="0"/>
          <w:numId w:val="2"/>
        </w:numPr>
        <w:spacing w:after="80" w:line="276"/>
      </w:pPr>
      <w:r>
        <w:rPr>
          <w:rFonts w:ascii="Arial" w:cs="Arial" w:eastAsia="Arial" w:hAnsi="Arial"/>
          <w:sz w:val="22"/>
          <w:szCs w:val="22"/>
        </w:rPr>
        <w:t xml:space="preserve">M4: Demo mode is detectable via ?demo=1 URL parameter with no server-side verification</w:t>
      </w:r>
    </w:p>
    <w:p>
      <w:pPr>
        <w:pStyle w:val="ListParagraph"/>
        <w:numPr>
          <w:ilvl w:val="0"/>
          <w:numId w:val="2"/>
        </w:numPr>
        <w:spacing w:after="80" w:line="276"/>
      </w:pPr>
      <w:r>
        <w:rPr>
          <w:rFonts w:ascii="Arial" w:cs="Arial" w:eastAsia="Arial" w:hAnsi="Arial"/>
          <w:sz w:val="22"/>
          <w:szCs w:val="22"/>
        </w:rPr>
        <w:t xml:space="preserve">M5: Stripe webhook events table grows indefinitely with no cleanup job</w:t>
      </w:r>
    </w:p>
    <w:p>
      <w:pPr>
        <w:pStyle w:val="ListParagraph"/>
        <w:numPr>
          <w:ilvl w:val="0"/>
          <w:numId w:val="2"/>
        </w:numPr>
        <w:spacing w:after="80" w:line="276"/>
      </w:pPr>
      <w:r>
        <w:rPr>
          <w:rFonts w:ascii="Arial" w:cs="Arial" w:eastAsia="Arial" w:hAnsi="Arial"/>
          <w:sz w:val="22"/>
          <w:szCs w:val="22"/>
        </w:rPr>
        <w:t xml:space="preserve">M6: Video frame sampling count is reported as “posts analyzed” (documented MVP limitation)</w:t>
      </w:r>
    </w:p>
    <w:p>
      <w:r>
        <w:br w:type="page"/>
      </w:r>
    </w:p>
    <w:p>
      <w:pPr>
        <w:pStyle w:val="Heading1"/>
        <w:spacing w:before="360" w:after="200"/>
      </w:pPr>
      <w:r>
        <w:rPr>
          <w:rFonts w:ascii="Arial" w:cs="Arial" w:eastAsia="Arial" w:hAnsi="Arial"/>
        </w:rPr>
        <w:t xml:space="preserve">What’s Working Well</w:t>
      </w:r>
    </w:p>
    <w:p>
      <w:pPr>
        <w:spacing w:after="120" w:line="276"/>
      </w:pPr>
      <w:r>
        <w:rPr>
          <w:rFonts w:ascii="Arial" w:cs="Arial" w:eastAsia="Arial" w:hAnsi="Arial"/>
          <w:sz w:val="22"/>
          <w:szCs w:val="22"/>
        </w:rPr>
        <w:t xml:space="preserve">The audit found significant strengths that deserve recognition. These areas are production-ready or close to it.</w:t>
      </w:r>
    </w:p>
    <w:p>
      <w:pPr>
        <w:pStyle w:val="Heading2"/>
        <w:spacing w:before="280" w:after="160"/>
      </w:pPr>
      <w:r>
        <w:rPr>
          <w:rFonts w:ascii="Arial" w:cs="Arial" w:eastAsia="Arial" w:hAnsi="Arial"/>
        </w:rPr>
        <w:t xml:space="preserve">Classification Pipeline</w:t>
      </w:r>
    </w:p>
    <w:p>
      <w:pPr>
        <w:pStyle w:val="ListParagraph"/>
        <w:numPr>
          <w:ilvl w:val="0"/>
          <w:numId w:val="2"/>
        </w:numPr>
        <w:spacing w:after="80" w:line="276"/>
      </w:pPr>
      <w:r>
        <w:rPr>
          <w:rFonts w:ascii="Arial" w:cs="Arial" w:eastAsia="Arial" w:hAnsi="Arial"/>
          <w:sz w:val="22"/>
          <w:szCs w:val="22"/>
        </w:rPr>
        <w:t xml:space="preserve">Gemini prompts are well-written with clear category boundaries, tiebreaker rules, and edge case handling</w:t>
      </w:r>
    </w:p>
    <w:p>
      <w:pPr>
        <w:pStyle w:val="ListParagraph"/>
        <w:numPr>
          <w:ilvl w:val="0"/>
          <w:numId w:val="2"/>
        </w:numPr>
        <w:spacing w:after="80" w:line="276"/>
      </w:pPr>
      <w:r>
        <w:rPr>
          <w:rFonts w:ascii="Arial" w:cs="Arial" w:eastAsia="Arial" w:hAnsi="Arial"/>
          <w:sz w:val="22"/>
          <w:szCs w:val="22"/>
        </w:rPr>
        <w:t xml:space="preserve">Temperature set to 0 for deterministic output; model pinned to stable version</w:t>
      </w:r>
    </w:p>
    <w:p>
      <w:pPr>
        <w:pStyle w:val="ListParagraph"/>
        <w:numPr>
          <w:ilvl w:val="0"/>
          <w:numId w:val="2"/>
        </w:numPr>
        <w:spacing w:after="80" w:line="276"/>
      </w:pPr>
      <w:r>
        <w:rPr>
          <w:rFonts w:ascii="Arial" w:cs="Arial" w:eastAsia="Arial" w:hAnsi="Arial"/>
          <w:sz w:val="22"/>
          <w:szCs w:val="22"/>
        </w:rPr>
        <w:t xml:space="preserve">Response validation covers every field with sensible defaults for missing data</w:t>
      </w:r>
    </w:p>
    <w:p>
      <w:pPr>
        <w:pStyle w:val="ListParagraph"/>
        <w:numPr>
          <w:ilvl w:val="0"/>
          <w:numId w:val="2"/>
        </w:numPr>
        <w:spacing w:after="80" w:line="276"/>
      </w:pPr>
      <w:r>
        <w:rPr>
          <w:rFonts w:ascii="Arial" w:cs="Arial" w:eastAsia="Arial" w:hAnsi="Arial"/>
          <w:sz w:val="22"/>
          <w:szCs w:val="22"/>
        </w:rPr>
        <w:t xml:space="preserve">No silent data loss — partial classification is explicitly tracked with coverage ratios</w:t>
      </w:r>
    </w:p>
    <w:p>
      <w:pPr>
        <w:pStyle w:val="ListParagraph"/>
        <w:numPr>
          <w:ilvl w:val="0"/>
          <w:numId w:val="2"/>
        </w:numPr>
        <w:spacing w:after="80" w:line="276"/>
      </w:pPr>
      <w:r>
        <w:rPr>
          <w:rFonts w:ascii="Arial" w:cs="Arial" w:eastAsia="Arial" w:hAnsi="Arial"/>
          <w:sz w:val="22"/>
          <w:szCs w:val="22"/>
        </w:rPr>
        <w:t xml:space="preserve">All 7 platform fixture tests pass at 100% accuracy (Twitter, Instagram, Facebook, LinkedIn, YouTube, TikTok, Reddit)</w:t>
      </w:r>
    </w:p>
    <w:p>
      <w:pPr>
        <w:pStyle w:val="ListParagraph"/>
        <w:numPr>
          <w:ilvl w:val="0"/>
          <w:numId w:val="2"/>
        </w:numPr>
        <w:spacing w:after="80" w:line="276"/>
      </w:pPr>
      <w:r>
        <w:rPr>
          <w:rFonts w:ascii="Arial" w:cs="Arial" w:eastAsia="Arial" w:hAnsi="Arial"/>
          <w:sz w:val="22"/>
          <w:szCs w:val="22"/>
        </w:rPr>
        <w:t xml:space="preserve">Commercial classifier is fully deterministic (no AI) with evidence-based confidence levels</w:t>
      </w:r>
    </w:p>
    <w:p>
      <w:pPr>
        <w:pStyle w:val="Heading2"/>
        <w:spacing w:before="280" w:after="160"/>
      </w:pPr>
      <w:r>
        <w:rPr>
          <w:rFonts w:ascii="Arial" w:cs="Arial" w:eastAsia="Arial" w:hAnsi="Arial"/>
        </w:rPr>
        <w:t xml:space="preserve">Billing System</w:t>
      </w:r>
    </w:p>
    <w:p>
      <w:pPr>
        <w:pStyle w:val="ListParagraph"/>
        <w:numPr>
          <w:ilvl w:val="0"/>
          <w:numId w:val="2"/>
        </w:numPr>
        <w:spacing w:after="80" w:line="276"/>
      </w:pPr>
      <w:r>
        <w:rPr>
          <w:rFonts w:ascii="Arial" w:cs="Arial" w:eastAsia="Arial" w:hAnsi="Arial"/>
          <w:sz w:val="22"/>
          <w:szCs w:val="22"/>
        </w:rPr>
        <w:t xml:space="preserve">Core lifecycle works: checkout, trial, renewal, cancellation, payment failure recovery</w:t>
      </w:r>
    </w:p>
    <w:p>
      <w:pPr>
        <w:pStyle w:val="ListParagraph"/>
        <w:numPr>
          <w:ilvl w:val="0"/>
          <w:numId w:val="2"/>
        </w:numPr>
        <w:spacing w:after="80" w:line="276"/>
      </w:pPr>
      <w:r>
        <w:rPr>
          <w:rFonts w:ascii="Arial" w:cs="Arial" w:eastAsia="Arial" w:hAnsi="Arial"/>
          <w:sz w:val="22"/>
          <w:szCs w:val="22"/>
        </w:rPr>
        <w:t xml:space="preserve">Webhook handling is idempotent with event deduplication</w:t>
      </w:r>
    </w:p>
    <w:p>
      <w:pPr>
        <w:pStyle w:val="ListParagraph"/>
        <w:numPr>
          <w:ilvl w:val="0"/>
          <w:numId w:val="2"/>
        </w:numPr>
        <w:spacing w:after="80" w:line="276"/>
      </w:pPr>
      <w:r>
        <w:rPr>
          <w:rFonts w:ascii="Arial" w:cs="Arial" w:eastAsia="Arial" w:hAnsi="Arial"/>
          <w:sz w:val="22"/>
          <w:szCs w:val="22"/>
        </w:rPr>
        <w:t xml:space="preserve">Signature verification properly implemented</w:t>
      </w:r>
    </w:p>
    <w:p>
      <w:pPr>
        <w:pStyle w:val="ListParagraph"/>
        <w:numPr>
          <w:ilvl w:val="0"/>
          <w:numId w:val="2"/>
        </w:numPr>
        <w:spacing w:after="80" w:line="276"/>
      </w:pPr>
      <w:r>
        <w:rPr>
          <w:rFonts w:ascii="Arial" w:cs="Arial" w:eastAsia="Arial" w:hAnsi="Arial"/>
          <w:sz w:val="22"/>
          <w:szCs w:val="22"/>
        </w:rPr>
        <w:t xml:space="preserve">Feature gating is double-layered (API + UI) and fail-closed (defaults to free on error)</w:t>
      </w:r>
    </w:p>
    <w:p>
      <w:pPr>
        <w:pStyle w:val="ListParagraph"/>
        <w:numPr>
          <w:ilvl w:val="0"/>
          <w:numId w:val="2"/>
        </w:numPr>
        <w:spacing w:after="80" w:line="276"/>
      </w:pPr>
      <w:r>
        <w:rPr>
          <w:rFonts w:ascii="Arial" w:cs="Arial" w:eastAsia="Arial" w:hAnsi="Arial"/>
          <w:sz w:val="22"/>
          <w:szCs w:val="22"/>
        </w:rPr>
        <w:t xml:space="preserve">Centralized pricing config eliminates hardcoded values</w:t>
      </w:r>
    </w:p>
    <w:p>
      <w:pPr>
        <w:pStyle w:val="ListParagraph"/>
        <w:numPr>
          <w:ilvl w:val="0"/>
          <w:numId w:val="2"/>
        </w:numPr>
        <w:spacing w:after="80" w:line="276"/>
      </w:pPr>
      <w:r>
        <w:rPr>
          <w:rFonts w:ascii="Arial" w:cs="Arial" w:eastAsia="Arial" w:hAnsi="Arial"/>
          <w:sz w:val="22"/>
          <w:szCs w:val="22"/>
        </w:rPr>
        <w:t xml:space="preserve">Rate limiting on checkout creation (5/minute)</w:t>
      </w:r>
    </w:p>
    <w:p>
      <w:pPr>
        <w:pStyle w:val="Heading2"/>
        <w:spacing w:before="280" w:after="160"/>
      </w:pPr>
      <w:r>
        <w:rPr>
          <w:rFonts w:ascii="Arial" w:cs="Arial" w:eastAsia="Arial" w:hAnsi="Arial"/>
        </w:rPr>
        <w:t xml:space="preserve">Dashboard &amp; Frontend</w:t>
      </w:r>
    </w:p>
    <w:p>
      <w:pPr>
        <w:pStyle w:val="ListParagraph"/>
        <w:numPr>
          <w:ilvl w:val="0"/>
          <w:numId w:val="2"/>
        </w:numPr>
        <w:spacing w:after="80" w:line="276"/>
      </w:pPr>
      <w:r>
        <w:rPr>
          <w:rFonts w:ascii="Arial" w:cs="Arial" w:eastAsia="Arial" w:hAnsi="Arial"/>
          <w:sz w:val="22"/>
          <w:szCs w:val="22"/>
        </w:rPr>
        <w:t xml:space="preserve">Six-tab architecture is clean and well-organized</w:t>
      </w:r>
    </w:p>
    <w:p>
      <w:pPr>
        <w:pStyle w:val="ListParagraph"/>
        <w:numPr>
          <w:ilvl w:val="0"/>
          <w:numId w:val="2"/>
        </w:numPr>
        <w:spacing w:after="80" w:line="276"/>
      </w:pPr>
      <w:r>
        <w:rPr>
          <w:rFonts w:ascii="Arial" w:cs="Arial" w:eastAsia="Arial" w:hAnsi="Arial"/>
          <w:sz w:val="22"/>
          <w:szCs w:val="22"/>
        </w:rPr>
        <w:t xml:space="preserve">Epistemic restraint is mostly excellent — insight copy in insightBuilders.js is careful and measured</w:t>
      </w:r>
    </w:p>
    <w:p>
      <w:pPr>
        <w:pStyle w:val="ListParagraph"/>
        <w:numPr>
          <w:ilvl w:val="0"/>
          <w:numId w:val="2"/>
        </w:numPr>
        <w:spacing w:after="80" w:line="276"/>
      </w:pPr>
      <w:r>
        <w:rPr>
          <w:rFonts w:ascii="Arial" w:cs="Arial" w:eastAsia="Arial" w:hAnsi="Arial"/>
          <w:sz w:val="22"/>
          <w:szCs w:val="22"/>
        </w:rPr>
        <w:t xml:space="preserve">Good accessibility: 174 ARIA attributes, keyboard navigation, focus states</w:t>
      </w:r>
    </w:p>
    <w:p>
      <w:pPr>
        <w:pStyle w:val="ListParagraph"/>
        <w:numPr>
          <w:ilvl w:val="0"/>
          <w:numId w:val="2"/>
        </w:numPr>
        <w:spacing w:after="80" w:line="276"/>
      </w:pPr>
      <w:r>
        <w:rPr>
          <w:rFonts w:ascii="Arial" w:cs="Arial" w:eastAsia="Arial" w:hAnsi="Arial"/>
          <w:sz w:val="22"/>
          <w:szCs w:val="22"/>
        </w:rPr>
        <w:t xml:space="preserve">Progressive disclosure design: headline insight at top, detail below</w:t>
      </w:r>
    </w:p>
    <w:p>
      <w:pPr>
        <w:pStyle w:val="ListParagraph"/>
        <w:numPr>
          <w:ilvl w:val="0"/>
          <w:numId w:val="2"/>
        </w:numPr>
        <w:spacing w:after="80" w:line="276"/>
      </w:pPr>
      <w:r>
        <w:rPr>
          <w:rFonts w:ascii="Arial" w:cs="Arial" w:eastAsia="Arial" w:hAnsi="Arial"/>
          <w:sz w:val="22"/>
          <w:szCs w:val="22"/>
        </w:rPr>
        <w:t xml:space="preserve">Mobile-responsive layout</w:t>
      </w:r>
    </w:p>
    <w:p>
      <w:pPr>
        <w:pStyle w:val="ListParagraph"/>
        <w:numPr>
          <w:ilvl w:val="0"/>
          <w:numId w:val="2"/>
        </w:numPr>
        <w:spacing w:after="80" w:line="276"/>
      </w:pPr>
      <w:r>
        <w:rPr>
          <w:rFonts w:ascii="Arial" w:cs="Arial" w:eastAsia="Arial" w:hAnsi="Arial"/>
          <w:sz w:val="22"/>
          <w:szCs w:val="22"/>
        </w:rPr>
        <w:t xml:space="preserve">Error boundaries implemented</w:t>
      </w:r>
    </w:p>
    <w:p>
      <w:pPr>
        <w:pStyle w:val="ListParagraph"/>
        <w:numPr>
          <w:ilvl w:val="0"/>
          <w:numId w:val="2"/>
        </w:numPr>
        <w:spacing w:after="80" w:line="276"/>
      </w:pPr>
      <w:r>
        <w:rPr>
          <w:rFonts w:ascii="Arial" w:cs="Arial" w:eastAsia="Arial" w:hAnsi="Arial"/>
          <w:sz w:val="22"/>
          <w:szCs w:val="22"/>
        </w:rPr>
        <w:t xml:space="preserve">No hardcoded API keys or secrets in source files</w:t>
      </w:r>
    </w:p>
    <w:p>
      <w:pPr>
        <w:pStyle w:val="Heading2"/>
        <w:spacing w:before="280" w:after="160"/>
      </w:pPr>
      <w:r>
        <w:rPr>
          <w:rFonts w:ascii="Arial" w:cs="Arial" w:eastAsia="Arial" w:hAnsi="Arial"/>
        </w:rPr>
        <w:t xml:space="preserve">Backend</w:t>
      </w:r>
    </w:p>
    <w:p>
      <w:pPr>
        <w:pStyle w:val="ListParagraph"/>
        <w:numPr>
          <w:ilvl w:val="0"/>
          <w:numId w:val="2"/>
        </w:numPr>
        <w:spacing w:after="80" w:line="276"/>
      </w:pPr>
      <w:r>
        <w:rPr>
          <w:rFonts w:ascii="Arial" w:cs="Arial" w:eastAsia="Arial" w:hAnsi="Arial"/>
          <w:sz w:val="22"/>
          <w:szCs w:val="22"/>
        </w:rPr>
        <w:t xml:space="preserve">All SQL queries use parameterized statements (no SQL injection)</w:t>
      </w:r>
    </w:p>
    <w:p>
      <w:pPr>
        <w:pStyle w:val="ListParagraph"/>
        <w:numPr>
          <w:ilvl w:val="0"/>
          <w:numId w:val="2"/>
        </w:numPr>
        <w:spacing w:after="80" w:line="276"/>
      </w:pPr>
      <w:r>
        <w:rPr>
          <w:rFonts w:ascii="Arial" w:cs="Arial" w:eastAsia="Arial" w:hAnsi="Arial"/>
          <w:sz w:val="22"/>
          <w:szCs w:val="22"/>
        </w:rPr>
        <w:t xml:space="preserve">Authentication required on all sensitive endpoints</w:t>
      </w:r>
    </w:p>
    <w:p>
      <w:pPr>
        <w:pStyle w:val="ListParagraph"/>
        <w:numPr>
          <w:ilvl w:val="0"/>
          <w:numId w:val="2"/>
        </w:numPr>
        <w:spacing w:after="80" w:line="276"/>
      </w:pPr>
      <w:r>
        <w:rPr>
          <w:rFonts w:ascii="Arial" w:cs="Arial" w:eastAsia="Arial" w:hAnsi="Arial"/>
          <w:sz w:val="22"/>
          <w:szCs w:val="22"/>
        </w:rPr>
        <w:t xml:space="preserve">Rate limiting on evidence bundle endpoints (30/minute)</w:t>
      </w:r>
    </w:p>
    <w:p>
      <w:pPr>
        <w:pStyle w:val="ListParagraph"/>
        <w:numPr>
          <w:ilvl w:val="0"/>
          <w:numId w:val="2"/>
        </w:numPr>
        <w:spacing w:after="80" w:line="276"/>
      </w:pPr>
      <w:r>
        <w:rPr>
          <w:rFonts w:ascii="Arial" w:cs="Arial" w:eastAsia="Arial" w:hAnsi="Arial"/>
          <w:sz w:val="22"/>
          <w:szCs w:val="22"/>
        </w:rPr>
        <w:t xml:space="preserve">CORS properly configured</w:t>
      </w:r>
    </w:p>
    <w:p>
      <w:pPr>
        <w:pStyle w:val="ListParagraph"/>
        <w:numPr>
          <w:ilvl w:val="0"/>
          <w:numId w:val="2"/>
        </w:numPr>
        <w:spacing w:after="80" w:line="276"/>
      </w:pPr>
      <w:r>
        <w:rPr>
          <w:rFonts w:ascii="Arial" w:cs="Arial" w:eastAsia="Arial" w:hAnsi="Arial"/>
          <w:sz w:val="22"/>
          <w:szCs w:val="22"/>
        </w:rPr>
        <w:t xml:space="preserve">Security headers set appropriately</w:t>
      </w:r>
    </w:p>
    <w:p>
      <w:r>
        <w:br w:type="page"/>
      </w:r>
    </w:p>
    <w:p>
      <w:pPr>
        <w:pStyle w:val="Heading1"/>
        <w:spacing w:before="360" w:after="200"/>
      </w:pPr>
      <w:r>
        <w:rPr>
          <w:rFonts w:ascii="Arial" w:cs="Arial" w:eastAsia="Arial" w:hAnsi="Arial"/>
        </w:rPr>
        <w:t xml:space="preserve">Items Requiring External Action (Not Cowork-Fixable)</w:t>
      </w:r>
    </w:p>
    <w:p>
      <w:pPr>
        <w:spacing w:after="120" w:line="276"/>
      </w:pPr>
      <w:r>
        <w:rPr>
          <w:rFonts w:ascii="Arial" w:cs="Arial" w:eastAsia="Arial" w:hAnsi="Arial"/>
          <w:sz w:val="22"/>
          <w:szCs w:val="22"/>
        </w:rPr>
        <w:t xml:space="preserve">These items came up in the audit but can’t be fixed through file edits alone. They require Justin to take action outside of Cowork.</w:t>
      </w:r>
    </w:p>
    <w:p>
      <w:pPr>
        <w:pStyle w:val="ListParagraph"/>
        <w:numPr>
          <w:ilvl w:val="0"/>
          <w:numId w:val="2"/>
        </w:numPr>
        <w:spacing w:after="80" w:line="276"/>
      </w:pPr>
      <w:r>
        <w:rPr>
          <w:rFonts w:ascii="Arial" w:cs="Arial" w:eastAsia="Arial" w:hAnsi="Arial"/>
          <w:sz w:val="22"/>
          <w:szCs w:val="22"/>
        </w:rPr>
        <w:t xml:space="preserve">C5: Verify whether .env.local was ever committed to git. Run: git log --all --full-history -- .env.local in the original project. If it was committed, rotate ALL keys (Stripe, Supabase, Gemini) and purge from git history.</w:t>
      </w:r>
    </w:p>
    <w:p>
      <w:pPr>
        <w:pStyle w:val="ListParagraph"/>
        <w:numPr>
          <w:ilvl w:val="0"/>
          <w:numId w:val="2"/>
        </w:numPr>
        <w:spacing w:after="80" w:line="276"/>
      </w:pPr>
      <w:r>
        <w:rPr>
          <w:rFonts w:ascii="Arial" w:cs="Arial" w:eastAsia="Arial" w:hAnsi="Arial"/>
          <w:sz w:val="22"/>
          <w:szCs w:val="22"/>
        </w:rPr>
        <w:t xml:space="preserve">I6: Trial-ending email notifications — the webhook handler exists and logs events, but email delivery requires either enabling Stripe’s built-in emails (2-minute dashboard toggle) or integrating an email service.</w:t>
      </w:r>
    </w:p>
    <w:p>
      <w:pPr>
        <w:pStyle w:val="ListParagraph"/>
        <w:numPr>
          <w:ilvl w:val="0"/>
          <w:numId w:val="2"/>
        </w:numPr>
        <w:spacing w:after="80" w:line="276"/>
      </w:pPr>
      <w:r>
        <w:rPr>
          <w:rFonts w:ascii="Arial" w:cs="Arial" w:eastAsia="Arial" w:hAnsi="Arial"/>
          <w:sz w:val="22"/>
          <w:szCs w:val="22"/>
        </w:rPr>
        <w:t xml:space="preserve">Configure Stripe Customer Portal in Dashboard (enable cancellation, plan changes, invoice history)</w:t>
      </w:r>
    </w:p>
    <w:p>
      <w:pPr>
        <w:pStyle w:val="ListParagraph"/>
        <w:numPr>
          <w:ilvl w:val="0"/>
          <w:numId w:val="2"/>
        </w:numPr>
        <w:spacing w:after="80" w:line="276"/>
      </w:pPr>
      <w:r>
        <w:rPr>
          <w:rFonts w:ascii="Arial" w:cs="Arial" w:eastAsia="Arial" w:hAnsi="Arial"/>
          <w:sz w:val="22"/>
          <w:szCs w:val="22"/>
        </w:rPr>
        <w:t xml:space="preserve">Set proration policy in Stripe Dashboard for mid-cycle plan changes</w:t>
      </w:r>
    </w:p>
    <w:p>
      <w:pPr>
        <w:pStyle w:val="ListParagraph"/>
        <w:numPr>
          <w:ilvl w:val="0"/>
          <w:numId w:val="2"/>
        </w:numPr>
        <w:spacing w:after="80" w:line="276"/>
      </w:pPr>
      <w:r>
        <w:rPr>
          <w:rFonts w:ascii="Arial" w:cs="Arial" w:eastAsia="Arial" w:hAnsi="Arial"/>
          <w:sz w:val="22"/>
          <w:szCs w:val="22"/>
        </w:rPr>
        <w:t xml:space="preserve">Copy code changes from Cowork folder back to the main project for deployment</w:t>
      </w:r>
    </w:p>
    <w:p>
      <w:r>
        <w:br w:type="page"/>
      </w:r>
    </w:p>
    <w:p>
      <w:pPr>
        <w:pStyle w:val="Heading1"/>
        <w:spacing w:before="360" w:after="200"/>
      </w:pPr>
      <w:r>
        <w:rPr>
          <w:rFonts w:ascii="Arial" w:cs="Arial" w:eastAsia="Arial" w:hAnsi="Arial"/>
        </w:rPr>
        <w:t xml:space="preserve">Recommended Order of Operations</w:t>
      </w:r>
    </w:p>
    <w:p>
      <w:pPr>
        <w:spacing w:after="120" w:line="276"/>
      </w:pPr>
      <w:r>
        <w:rPr>
          <w:rFonts w:ascii="Arial" w:cs="Arial" w:eastAsia="Arial" w:hAnsi="Arial"/>
          <w:sz w:val="22"/>
          <w:szCs w:val="22"/>
        </w:rPr>
        <w:t xml:space="preserve">If you want to tackle these in Cowork sessions, here’s the order that maximizes impact:</w:t>
      </w:r>
    </w:p>
    <w:p>
      <w:pPr>
        <w:pStyle w:val="ListParagraph"/>
        <w:numPr>
          <w:ilvl w:val="0"/>
          <w:numId w:val="3"/>
        </w:numPr>
        <w:spacing w:after="80" w:line="276"/>
      </w:pPr>
      <w:r>
        <w:rPr>
          <w:rFonts w:ascii="Arial" w:cs="Arial" w:eastAsia="Arial" w:hAnsi="Arial"/>
          <w:sz w:val="22"/>
          <w:szCs w:val="22"/>
        </w:rPr>
        <w:t xml:space="preserve">Rewrite the pricing page to match reality (C1) — this is the single highest-impact change</w:t>
      </w:r>
    </w:p>
    <w:p>
      <w:pPr>
        <w:pStyle w:val="ListParagraph"/>
        <w:numPr>
          <w:ilvl w:val="0"/>
          <w:numId w:val="3"/>
        </w:numPr>
        <w:spacing w:after="80" w:line="276"/>
      </w:pPr>
      <w:r>
        <w:rPr>
          <w:rFonts w:ascii="Arial" w:cs="Arial" w:eastAsia="Arial" w:hAnsi="Arial"/>
          <w:sz w:val="22"/>
          <w:szCs w:val="22"/>
        </w:rPr>
        <w:t xml:space="preserve">Remove or verify credibility claims (C2) — decide what’s true, remove what isn’t</w:t>
      </w:r>
    </w:p>
    <w:p>
      <w:pPr>
        <w:pStyle w:val="ListParagraph"/>
        <w:numPr>
          <w:ilvl w:val="0"/>
          <w:numId w:val="3"/>
        </w:numPr>
        <w:spacing w:after="80" w:line="276"/>
      </w:pPr>
      <w:r>
        <w:rPr>
          <w:rFonts w:ascii="Arial" w:cs="Arial" w:eastAsia="Arial" w:hAnsi="Arial"/>
          <w:sz w:val="22"/>
          <w:szCs w:val="22"/>
        </w:rPr>
        <w:t xml:space="preserve">Delete fabricated testimonials component (C3) — quick file deletion</w:t>
      </w:r>
    </w:p>
    <w:p>
      <w:pPr>
        <w:pStyle w:val="ListParagraph"/>
        <w:numPr>
          <w:ilvl w:val="0"/>
          <w:numId w:val="3"/>
        </w:numPr>
        <w:spacing w:after="80" w:line="276"/>
      </w:pPr>
      <w:r>
        <w:rPr>
          <w:rFonts w:ascii="Arial" w:cs="Arial" w:eastAsia="Arial" w:hAnsi="Arial"/>
          <w:sz w:val="22"/>
          <w:szCs w:val="22"/>
        </w:rPr>
        <w:t xml:space="preserve">Bulk-remove console.log statements (C4) — mechanical but important</w:t>
      </w:r>
    </w:p>
    <w:p>
      <w:pPr>
        <w:pStyle w:val="ListParagraph"/>
        <w:numPr>
          <w:ilvl w:val="0"/>
          <w:numId w:val="3"/>
        </w:numPr>
        <w:spacing w:after="80" w:line="276"/>
      </w:pPr>
      <w:r>
        <w:rPr>
          <w:rFonts w:ascii="Arial" w:cs="Arial" w:eastAsia="Arial" w:hAnsi="Arial"/>
          <w:sz w:val="22"/>
          <w:szCs w:val="22"/>
        </w:rPr>
        <w:t xml:space="preserve">Fix the 6 epistemic restraint violations (I1) — simple string replacements</w:t>
      </w:r>
    </w:p>
    <w:p>
      <w:pPr>
        <w:pStyle w:val="ListParagraph"/>
        <w:numPr>
          <w:ilvl w:val="0"/>
          <w:numId w:val="3"/>
        </w:numPr>
        <w:spacing w:after="80" w:line="276"/>
      </w:pPr>
      <w:r>
        <w:rPr>
          <w:rFonts w:ascii="Arial" w:cs="Arial" w:eastAsia="Arial" w:hAnsi="Arial"/>
          <w:sz w:val="22"/>
          <w:szCs w:val="22"/>
        </w:rPr>
        <w:t xml:space="preserve">Wire waitlist form to Beehiiv or remove it (I2) — moderate effort</w:t>
      </w:r>
    </w:p>
    <w:p>
      <w:pPr>
        <w:pStyle w:val="ListParagraph"/>
        <w:numPr>
          <w:ilvl w:val="0"/>
          <w:numId w:val="3"/>
        </w:numPr>
        <w:spacing w:after="80" w:line="276"/>
      </w:pPr>
      <w:r>
        <w:rPr>
          <w:rFonts w:ascii="Arial" w:cs="Arial" w:eastAsia="Arial" w:hAnsi="Arial"/>
          <w:sz w:val="22"/>
          <w:szCs w:val="22"/>
        </w:rPr>
        <w:t xml:space="preserve">Sanitize subscribe.js API response (I3) — quick fix</w:t>
      </w:r>
    </w:p>
    <w:p>
      <w:pPr>
        <w:pStyle w:val="ListParagraph"/>
        <w:numPr>
          <w:ilvl w:val="0"/>
          <w:numId w:val="3"/>
        </w:numPr>
        <w:spacing w:after="80" w:line="276"/>
      </w:pPr>
      <w:r>
        <w:rPr>
          <w:rFonts w:ascii="Arial" w:cs="Arial" w:eastAsia="Arial" w:hAnsi="Arial"/>
          <w:sz w:val="22"/>
          <w:szCs w:val="22"/>
        </w:rPr>
        <w:t xml:space="preserve">Make delete_scan user_id required (I4) — one-line change</w:t>
      </w:r>
    </w:p>
    <w:p>
      <w:pPr>
        <w:pStyle w:val="ListParagraph"/>
        <w:numPr>
          <w:ilvl w:val="0"/>
          <w:numId w:val="3"/>
        </w:numPr>
        <w:spacing w:after="80" w:line="276"/>
      </w:pPr>
      <w:r>
        <w:rPr>
          <w:rFonts w:ascii="Arial" w:cs="Arial" w:eastAsia="Arial" w:hAnsi="Arial"/>
          <w:sz w:val="22"/>
          <w:szCs w:val="22"/>
        </w:rPr>
        <w:t xml:space="preserve">Add charge.refunded webhook handler (I5) — moderate effort</w:t>
      </w:r>
    </w:p>
    <w:p>
      <w:pPr>
        <w:pStyle w:val="ListParagraph"/>
        <w:numPr>
          <w:ilvl w:val="0"/>
          <w:numId w:val="4"/>
        </w:numPr>
        <w:spacing w:after="80" w:line="276"/>
      </w:pPr>
      <w:r>
        <w:rPr>
          <w:rFonts w:ascii="Arial" w:cs="Arial" w:eastAsia="Arial" w:hAnsi="Arial"/>
          <w:sz w:val="22"/>
          <w:szCs w:val="22"/>
        </w:rPr>
        <w:t xml:space="preserve">Improve post-payment UX with optimistic updates (I7) — moderate effort</w:t>
      </w:r>
    </w:p>
    <w:p>
      <w:pPr>
        <w:spacing w:before="400"/>
      </w:pPr>
      <w:r>
        <w:rPr>
          <w:rFonts w:ascii="Arial" w:cs="Arial" w:eastAsia="Arial" w:hAnsi="Arial"/>
          <w:b/>
          <w:bCs/>
          <w:sz w:val="22"/>
          <w:szCs w:val="22"/>
        </w:rPr>
        <w:t xml:space="preserve">Bottom line: </w:t>
      </w:r>
      <w:r>
        <w:rPr>
          <w:rFonts w:ascii="Arial" w:cs="Arial" w:eastAsia="Arial" w:hAnsi="Arial"/>
          <w:sz w:val="22"/>
          <w:szCs w:val="22"/>
        </w:rPr>
        <w:t xml:space="preserve">The product’s technical core is solid. The classification pipeline, billing system, and dashboard architecture are all in good shape. The work that matters most right now is trust work — making sure every word a beta user reads is accurate, every feature listed actually exists, and every claim is verifiable. That’s the gap between where you are and a credible beta.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AlgorithmLens Comprehensive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2026-02-17T16:45:35.979Z</dcterms:created>
  <dcterms:modified xsi:type="dcterms:W3CDTF">2026-02-17T16:45:35.979Z</dcterms:modified>
</cp:coreProperties>
</file>

<file path=docProps/custom.xml><?xml version="1.0" encoding="utf-8"?>
<Properties xmlns="http://schemas.openxmlformats.org/officeDocument/2006/custom-properties" xmlns:vt="http://schemas.openxmlformats.org/officeDocument/2006/docPropsVTypes"/>
</file>