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科研伦理与学术规范课后习题答案</w:t>
      </w:r>
    </w:p>
    <w:p/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《科研伦理与学术规范》</w:t>
      </w:r>
      <w:r>
        <w:t xml:space="preserve"> 全部 习题_答案 2020年秋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"https://blog.csdn.net/wistonty11/article/details/109746793" </w:instrText>
      </w:r>
      <w:r>
        <w:fldChar w:fldCharType="separate"/>
      </w:r>
      <w:r>
        <w:rPr>
          <w:rStyle w:val="6"/>
        </w:rPr>
        <w:t>https://blog.csdn.net/wistonty11/article/details/109746793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《科研伦理与学术规范》</w:t>
      </w:r>
      <w:r>
        <w:t>2020期末试卷答案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"https://blog.csdn.net/wistonty11/article/details/111586856" </w:instrText>
      </w:r>
      <w:r>
        <w:fldChar w:fldCharType="separate"/>
      </w:r>
      <w:r>
        <w:rPr>
          <w:rStyle w:val="6"/>
        </w:rPr>
        <w:t>https://blog.csdn.net/wistonty11/article/details/111586856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t>## 科研伦理与学术规范课后讨论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"https://blog.csdn.net/BDS_01/article/details/111122774" </w:instrText>
      </w:r>
      <w:r>
        <w:fldChar w:fldCharType="separate"/>
      </w:r>
      <w:r>
        <w:rPr>
          <w:rStyle w:val="6"/>
        </w:rPr>
        <w:t>https://blog.csdn.net/BDS_01/article/details/111122774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科研伦理与学术规范期末考试答案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"https://www.bilibili.com/read/cv6448475/"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https://www.bilibili.com/read/cv6448475/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《科研诚信与学术道德/科研伦理与学术规范》期末试卷2（40题版本）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"https://www.bilibili.com/video/BV1pK411V7od"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https://www.bilibili.com/video/BV1pK411V7od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01810"/>
    <w:multiLevelType w:val="multilevel"/>
    <w:tmpl w:val="524018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4A"/>
    <w:rsid w:val="000612A6"/>
    <w:rsid w:val="003E3EC1"/>
    <w:rsid w:val="004C1CB4"/>
    <w:rsid w:val="009F3130"/>
    <w:rsid w:val="00B32FFB"/>
    <w:rsid w:val="00DE404A"/>
    <w:rsid w:val="6635731D"/>
    <w:rsid w:val="7FEA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33</TotalTime>
  <ScaleCrop>false</ScaleCrop>
  <LinksUpToDate>false</LinksUpToDate>
  <CharactersWithSpaces>478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2021-06-23T10:55:00Z</dcterms:created>
  <dc:creator>植 浩聪</dc:creator>
  <cp:lastModifiedBy>USer</cp:lastModifiedBy>
  <dcterms:modified xsi:type="dcterms:W3CDTF">2021-06-25T17:44:28Z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