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2019年软件项目管理和质量工程复习笔记</w:t>
      </w:r>
    </w:p>
    <w:p>
      <w:pPr>
        <w:rPr>
          <w:rFonts w:hint="eastAsia"/>
          <w:lang w:val="en-US" w:eastAsia="zh-CN"/>
        </w:rPr>
      </w:pPr>
    </w:p>
    <w:p>
      <w:pPr>
        <w:rPr>
          <w:rFonts w:hint="eastAsia"/>
          <w:lang w:val="en-US" w:eastAsia="zh-CN"/>
        </w:rPr>
      </w:pPr>
      <w:r>
        <w:rPr>
          <w:rFonts w:hint="eastAsia"/>
          <w:lang w:val="en-US" w:eastAsia="zh-CN"/>
        </w:rPr>
        <w:t>本人不保证内容完全无误。</w:t>
      </w:r>
    </w:p>
    <w:p>
      <w:pPr>
        <w:rPr>
          <w:rFonts w:hint="eastAsia"/>
          <w:lang w:val="en-US" w:eastAsia="zh-CN"/>
        </w:rPr>
      </w:pPr>
      <w:r>
        <w:rPr>
          <w:rFonts w:hint="eastAsia"/>
          <w:lang w:val="en-US" w:eastAsia="zh-CN"/>
        </w:rPr>
        <w:t>Zhc</w:t>
      </w:r>
    </w:p>
    <w:p>
      <w:pPr>
        <w:rPr>
          <w:rFonts w:hint="eastAsia"/>
          <w:lang w:val="en-US" w:eastAsia="zh-CN"/>
        </w:rPr>
      </w:pPr>
      <w:r>
        <w:rPr>
          <w:rFonts w:hint="eastAsia"/>
          <w:lang w:val="en-US" w:eastAsia="zh-CN"/>
        </w:rPr>
        <w:t>2018年12月31日，星期一</w:t>
      </w:r>
    </w:p>
    <w:p>
      <w:pPr>
        <w:rPr>
          <w:rFonts w:hint="eastAsia"/>
          <w:lang w:val="en-US" w:eastAsia="zh-CN"/>
        </w:rPr>
      </w:pPr>
    </w:p>
    <w:p>
      <w:pPr>
        <w:ind w:firstLine="420" w:firstLineChars="0"/>
        <w:rPr>
          <w:rFonts w:hint="eastAsia"/>
          <w:lang w:val="en-US" w:eastAsia="zh-CN"/>
        </w:rPr>
      </w:pPr>
      <w:r>
        <w:rPr>
          <w:rFonts w:hint="eastAsia"/>
          <w:lang w:val="en-US" w:eastAsia="zh-CN"/>
        </w:rPr>
        <w:t>考试时间：2019.1.2 2:00 PM-4:00 PM</w:t>
      </w:r>
    </w:p>
    <w:p>
      <w:pPr>
        <w:ind w:firstLine="420" w:firstLineChars="0"/>
        <w:rPr>
          <w:rFonts w:hint="eastAsia"/>
          <w:lang w:val="en-US" w:eastAsia="zh-CN"/>
        </w:rPr>
      </w:pPr>
      <w:r>
        <w:rPr>
          <w:rFonts w:hint="eastAsia"/>
          <w:lang w:val="en-US" w:eastAsia="zh-CN"/>
        </w:rPr>
        <w:t>考试地点：A1-202 A1-206</w:t>
      </w:r>
    </w:p>
    <w:p>
      <w:pPr>
        <w:rPr>
          <w:rFonts w:hint="eastAsia"/>
          <w:lang w:val="en-US" w:eastAsia="zh-CN"/>
        </w:rPr>
      </w:pPr>
    </w:p>
    <w:p>
      <w:pPr>
        <w:ind w:firstLine="420" w:firstLineChars="0"/>
        <w:rPr>
          <w:rFonts w:hint="eastAsia"/>
          <w:lang w:val="en-US" w:eastAsia="zh-CN"/>
        </w:rPr>
      </w:pPr>
      <w:r>
        <w:rPr>
          <w:rFonts w:hint="eastAsia"/>
          <w:lang w:val="en-US" w:eastAsia="zh-CN"/>
        </w:rPr>
        <w:t>老师建议携带计算器。</w:t>
      </w:r>
    </w:p>
    <w:p>
      <w:pPr>
        <w:rPr>
          <w:rFonts w:hint="eastAsia"/>
          <w:lang w:val="en-US" w:eastAsia="zh-CN"/>
        </w:rPr>
      </w:pPr>
    </w:p>
    <w:p>
      <w:pPr>
        <w:numPr>
          <w:ilvl w:val="0"/>
          <w:numId w:val="1"/>
        </w:numPr>
        <w:rPr>
          <w:rFonts w:hint="eastAsia"/>
          <w:lang w:val="en-US" w:eastAsia="zh-CN"/>
        </w:rPr>
      </w:pPr>
      <w:r>
        <w:rPr>
          <w:rFonts w:hint="eastAsia"/>
          <w:lang w:val="en-US" w:eastAsia="zh-CN"/>
        </w:rPr>
        <w:t>项目（project）</w:t>
      </w:r>
    </w:p>
    <w:p>
      <w:pPr>
        <w:widowControl w:val="0"/>
        <w:numPr>
          <w:ilvl w:val="0"/>
          <w:numId w:val="0"/>
        </w:numPr>
        <w:ind w:firstLine="420" w:firstLineChars="0"/>
        <w:jc w:val="both"/>
        <w:rPr>
          <w:rFonts w:hint="eastAsia"/>
          <w:lang w:val="en-US" w:eastAsia="zh-CN"/>
        </w:rPr>
      </w:pPr>
      <w:r>
        <w:rPr>
          <w:rFonts w:hint="eastAsia"/>
          <w:lang w:val="en-US" w:eastAsia="zh-CN"/>
        </w:rPr>
        <w:t>定义：项目是为创造一个特定的产品、服务或者成果而采取的临时性的努力。</w:t>
      </w:r>
    </w:p>
    <w:p>
      <w:pPr>
        <w:widowControl w:val="0"/>
        <w:numPr>
          <w:ilvl w:val="0"/>
          <w:numId w:val="0"/>
        </w:numPr>
        <w:ind w:firstLine="420" w:firstLineChars="0"/>
        <w:jc w:val="both"/>
        <w:rPr>
          <w:rFonts w:hint="eastAsia"/>
          <w:lang w:val="en-US" w:eastAsia="zh-CN"/>
        </w:rPr>
      </w:pPr>
      <w:r>
        <w:rPr>
          <w:rFonts w:hint="eastAsia"/>
          <w:lang w:val="en-US" w:eastAsia="zh-CN"/>
        </w:rPr>
        <w:t>与运营的区别：运营（operation）是在组织中为了维持业务而进行的工作。项目和运营的不同之处在于，当项目的预期已经达到或者项目被终止时项目就结束了。</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项目属性（project attributes）</w:t>
      </w:r>
    </w:p>
    <w:p>
      <w:pPr>
        <w:widowControl w:val="0"/>
        <w:numPr>
          <w:ilvl w:val="0"/>
          <w:numId w:val="2"/>
        </w:numPr>
        <w:ind w:firstLine="420" w:firstLineChars="0"/>
        <w:jc w:val="both"/>
        <w:rPr>
          <w:rFonts w:hint="eastAsia"/>
          <w:lang w:val="en-US" w:eastAsia="zh-CN"/>
        </w:rPr>
      </w:pPr>
      <w:r>
        <w:rPr>
          <w:rFonts w:hint="eastAsia"/>
          <w:lang w:val="en-US" w:eastAsia="zh-CN"/>
        </w:rPr>
        <w:t>项目有一个特定的目的。</w:t>
      </w:r>
    </w:p>
    <w:p>
      <w:pPr>
        <w:widowControl w:val="0"/>
        <w:numPr>
          <w:ilvl w:val="0"/>
          <w:numId w:val="2"/>
        </w:numPr>
        <w:ind w:firstLine="420" w:firstLineChars="0"/>
        <w:jc w:val="both"/>
        <w:rPr>
          <w:rFonts w:hint="eastAsia"/>
          <w:lang w:val="en-US" w:eastAsia="zh-CN"/>
        </w:rPr>
      </w:pPr>
      <w:r>
        <w:rPr>
          <w:rFonts w:hint="eastAsia"/>
          <w:lang w:val="en-US" w:eastAsia="zh-CN"/>
        </w:rPr>
        <w:t>项目是临时性的。</w:t>
      </w:r>
    </w:p>
    <w:p>
      <w:pPr>
        <w:widowControl w:val="0"/>
        <w:numPr>
          <w:ilvl w:val="0"/>
          <w:numId w:val="2"/>
        </w:numPr>
        <w:ind w:firstLine="420" w:firstLineChars="0"/>
        <w:jc w:val="both"/>
        <w:rPr>
          <w:rFonts w:hint="eastAsia"/>
          <w:lang w:val="en-US" w:eastAsia="zh-CN"/>
        </w:rPr>
      </w:pPr>
      <w:r>
        <w:rPr>
          <w:rFonts w:hint="eastAsia"/>
          <w:lang w:val="en-US" w:eastAsia="zh-CN"/>
        </w:rPr>
        <w:t>项目是通过不断完善细节而逐步开展的。</w:t>
      </w:r>
    </w:p>
    <w:p>
      <w:pPr>
        <w:widowControl w:val="0"/>
        <w:numPr>
          <w:ilvl w:val="0"/>
          <w:numId w:val="2"/>
        </w:numPr>
        <w:ind w:firstLine="420" w:firstLineChars="0"/>
        <w:jc w:val="both"/>
        <w:rPr>
          <w:rFonts w:hint="eastAsia"/>
          <w:lang w:val="en-US" w:eastAsia="zh-CN"/>
        </w:rPr>
      </w:pPr>
      <w:r>
        <w:rPr>
          <w:rFonts w:hint="eastAsia"/>
          <w:lang w:val="en-US" w:eastAsia="zh-CN"/>
        </w:rPr>
        <w:t>项目通常需要来自不同领域的资源。</w:t>
      </w:r>
    </w:p>
    <w:p>
      <w:pPr>
        <w:widowControl w:val="0"/>
        <w:numPr>
          <w:ilvl w:val="0"/>
          <w:numId w:val="2"/>
        </w:numPr>
        <w:ind w:firstLine="420" w:firstLineChars="0"/>
        <w:jc w:val="both"/>
        <w:rPr>
          <w:rFonts w:hint="eastAsia"/>
          <w:lang w:val="en-US" w:eastAsia="zh-CN"/>
        </w:rPr>
      </w:pPr>
      <w:r>
        <w:rPr>
          <w:rFonts w:hint="eastAsia"/>
          <w:lang w:val="en-US" w:eastAsia="zh-CN"/>
        </w:rPr>
        <w:t>项目应有一个主要客户或发起人。</w:t>
      </w:r>
    </w:p>
    <w:p>
      <w:pPr>
        <w:widowControl w:val="0"/>
        <w:numPr>
          <w:ilvl w:val="0"/>
          <w:numId w:val="0"/>
        </w:numPr>
        <w:ind w:left="420" w:leftChars="0" w:firstLine="420" w:firstLineChars="0"/>
        <w:jc w:val="both"/>
        <w:rPr>
          <w:rFonts w:hint="eastAsia"/>
          <w:lang w:val="en-US" w:eastAsia="zh-CN"/>
        </w:rPr>
      </w:pPr>
      <w:r>
        <w:rPr>
          <w:rFonts w:hint="eastAsia"/>
          <w:lang w:val="en-US" w:eastAsia="zh-CN"/>
        </w:rPr>
        <w:t>项目发起人（project sponsor）一般为项目提供方向和资金。</w:t>
      </w:r>
    </w:p>
    <w:p>
      <w:pPr>
        <w:widowControl w:val="0"/>
        <w:numPr>
          <w:ilvl w:val="0"/>
          <w:numId w:val="2"/>
        </w:numPr>
        <w:ind w:firstLine="420" w:firstLineChars="0"/>
        <w:jc w:val="both"/>
        <w:rPr>
          <w:rFonts w:hint="eastAsia"/>
          <w:lang w:val="en-US" w:eastAsia="zh-CN"/>
        </w:rPr>
      </w:pPr>
      <w:r>
        <w:rPr>
          <w:rFonts w:hint="eastAsia"/>
          <w:lang w:val="en-US" w:eastAsia="zh-CN"/>
        </w:rPr>
        <w:t>项目含有不确定性。</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三项约束（triple constraint）：范围（scope）、时间（time）和成本（cost）</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项目管理（project management）：在项目中运用专门的知识、技能、工具和技术，以满足项目需求。</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干系人（stakeholder）：指参与项目或受项目活动影响的人，包括项目发起人、项目团队、支持人员、客户、使用者、供应商，甚至是项目的反对者。</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项目管理知识领域（project management knowledge area）</w:t>
      </w:r>
    </w:p>
    <w:p>
      <w:pPr>
        <w:widowControl w:val="0"/>
        <w:numPr>
          <w:ilvl w:val="0"/>
          <w:numId w:val="0"/>
        </w:numPr>
        <w:ind w:firstLine="420" w:firstLineChars="0"/>
        <w:jc w:val="both"/>
        <w:rPr>
          <w:rFonts w:hint="eastAsia"/>
          <w:lang w:val="en-US" w:eastAsia="zh-CN"/>
        </w:rPr>
      </w:pPr>
      <w:r>
        <w:rPr>
          <w:rFonts w:hint="eastAsia"/>
          <w:lang w:val="en-US" w:eastAsia="zh-CN"/>
        </w:rPr>
        <w:t>指项目经理必须具备的一些重要知识和能力。</w:t>
      </w:r>
    </w:p>
    <w:p>
      <w:pPr>
        <w:widowControl w:val="0"/>
        <w:numPr>
          <w:ilvl w:val="0"/>
          <w:numId w:val="0"/>
        </w:numPr>
        <w:ind w:firstLine="420" w:firstLineChars="0"/>
        <w:jc w:val="both"/>
        <w:rPr>
          <w:rFonts w:hint="eastAsia"/>
          <w:lang w:val="en-US" w:eastAsia="zh-CN"/>
        </w:rPr>
      </w:pPr>
      <w:r>
        <w:rPr>
          <w:rFonts w:hint="eastAsia"/>
          <w:lang w:val="en-US" w:eastAsia="zh-CN"/>
        </w:rPr>
        <w:t>以下是十大知识域（Knowledge Area, KA）：</w:t>
      </w:r>
    </w:p>
    <w:p>
      <w:pPr>
        <w:widowControl w:val="0"/>
        <w:numPr>
          <w:ilvl w:val="0"/>
          <w:numId w:val="3"/>
        </w:numPr>
        <w:ind w:firstLine="420" w:firstLineChars="0"/>
        <w:jc w:val="both"/>
        <w:rPr>
          <w:rFonts w:hint="eastAsia"/>
          <w:lang w:val="en-US" w:eastAsia="zh-CN"/>
        </w:rPr>
      </w:pPr>
      <w:r>
        <w:rPr>
          <w:rFonts w:hint="eastAsia"/>
          <w:lang w:val="en-US" w:eastAsia="zh-CN"/>
        </w:rPr>
        <w:t>项目范围管理（project scope management）确定和管理成功完成项目所要做的全部工作。（核心知识域）</w:t>
      </w:r>
    </w:p>
    <w:p>
      <w:pPr>
        <w:widowControl w:val="0"/>
        <w:numPr>
          <w:ilvl w:val="0"/>
          <w:numId w:val="3"/>
        </w:numPr>
        <w:ind w:firstLine="420" w:firstLineChars="0"/>
        <w:jc w:val="both"/>
        <w:rPr>
          <w:rFonts w:hint="eastAsia"/>
          <w:lang w:val="en-US" w:eastAsia="zh-CN"/>
        </w:rPr>
      </w:pPr>
      <w:r>
        <w:rPr>
          <w:rFonts w:hint="eastAsia"/>
          <w:lang w:val="en-US" w:eastAsia="zh-CN"/>
        </w:rPr>
        <w:t>项目时间管理（project time management）包括项目所需总时间的估算，编写一个可以接受的项目日程进度计划，并确保项目按时完工。</w:t>
      </w:r>
    </w:p>
    <w:p>
      <w:pPr>
        <w:widowControl w:val="0"/>
        <w:numPr>
          <w:ilvl w:val="0"/>
          <w:numId w:val="3"/>
        </w:numPr>
        <w:ind w:firstLine="420" w:firstLineChars="0"/>
        <w:jc w:val="both"/>
        <w:rPr>
          <w:rFonts w:hint="eastAsia"/>
          <w:lang w:val="en-US" w:eastAsia="zh-CN"/>
        </w:rPr>
      </w:pPr>
      <w:r>
        <w:rPr>
          <w:rFonts w:hint="eastAsia"/>
          <w:lang w:val="en-US" w:eastAsia="zh-CN"/>
        </w:rPr>
        <w:t>项目成本管理（project cost management）包括项目预算的制定和管理工作。</w:t>
      </w:r>
    </w:p>
    <w:p>
      <w:pPr>
        <w:widowControl w:val="0"/>
        <w:numPr>
          <w:ilvl w:val="0"/>
          <w:numId w:val="3"/>
        </w:numPr>
        <w:ind w:firstLine="420" w:firstLineChars="0"/>
        <w:jc w:val="both"/>
        <w:rPr>
          <w:rFonts w:hint="eastAsia"/>
          <w:lang w:val="en-US" w:eastAsia="zh-CN"/>
        </w:rPr>
      </w:pPr>
      <w:r>
        <w:rPr>
          <w:rFonts w:hint="eastAsia"/>
          <w:lang w:val="en-US" w:eastAsia="zh-CN"/>
        </w:rPr>
        <w:t>项目质量管理（project quality management）是确保项目满足立项所明示或暗示的需求。</w:t>
      </w:r>
    </w:p>
    <w:p>
      <w:pPr>
        <w:widowControl w:val="0"/>
        <w:numPr>
          <w:ilvl w:val="0"/>
          <w:numId w:val="3"/>
        </w:numPr>
        <w:ind w:firstLine="420" w:firstLineChars="0"/>
        <w:jc w:val="both"/>
        <w:rPr>
          <w:rFonts w:hint="eastAsia"/>
          <w:lang w:val="en-US" w:eastAsia="zh-CN"/>
        </w:rPr>
      </w:pPr>
      <w:r>
        <w:rPr>
          <w:rFonts w:hint="eastAsia"/>
          <w:lang w:val="en-US" w:eastAsia="zh-CN"/>
        </w:rPr>
        <w:t>项目人力资源管理（project human resource management）关注的是如何有效地利用参与项目的人员。</w:t>
      </w:r>
    </w:p>
    <w:p>
      <w:pPr>
        <w:widowControl w:val="0"/>
        <w:numPr>
          <w:ilvl w:val="0"/>
          <w:numId w:val="3"/>
        </w:numPr>
        <w:ind w:firstLine="420" w:firstLineChars="0"/>
        <w:jc w:val="both"/>
        <w:rPr>
          <w:rFonts w:hint="eastAsia"/>
          <w:lang w:val="en-US" w:eastAsia="zh-CN"/>
        </w:rPr>
      </w:pPr>
      <w:r>
        <w:rPr>
          <w:rFonts w:hint="eastAsia"/>
          <w:lang w:val="en-US" w:eastAsia="zh-CN"/>
        </w:rPr>
        <w:t>项目沟通管理（project communications management）包括产生、收集、发布和保存项目信息。</w:t>
      </w:r>
    </w:p>
    <w:p>
      <w:pPr>
        <w:widowControl w:val="0"/>
        <w:numPr>
          <w:ilvl w:val="0"/>
          <w:numId w:val="3"/>
        </w:numPr>
        <w:ind w:firstLine="420" w:firstLineChars="0"/>
        <w:jc w:val="both"/>
        <w:rPr>
          <w:rFonts w:hint="eastAsia"/>
          <w:lang w:val="en-US" w:eastAsia="zh-CN"/>
        </w:rPr>
      </w:pPr>
      <w:r>
        <w:rPr>
          <w:rFonts w:hint="eastAsia"/>
          <w:lang w:val="en-US" w:eastAsia="zh-CN"/>
        </w:rPr>
        <w:t>项目风险管理（project risk management）包括对项目相关的风险进行辨析、分析和应对。</w:t>
      </w:r>
    </w:p>
    <w:p>
      <w:pPr>
        <w:widowControl w:val="0"/>
        <w:numPr>
          <w:ilvl w:val="0"/>
          <w:numId w:val="3"/>
        </w:numPr>
        <w:ind w:firstLine="420" w:firstLineChars="0"/>
        <w:jc w:val="both"/>
        <w:rPr>
          <w:rFonts w:hint="eastAsia"/>
          <w:lang w:val="en-US" w:eastAsia="zh-CN"/>
        </w:rPr>
      </w:pPr>
      <w:r>
        <w:rPr>
          <w:rFonts w:hint="eastAsia"/>
          <w:lang w:val="en-US" w:eastAsia="zh-CN"/>
        </w:rPr>
        <w:t>项目采购管理（project procurement management）是指根据项目的需要，从项目实施组织外部获取和购进产品和服务。</w:t>
      </w:r>
    </w:p>
    <w:p>
      <w:pPr>
        <w:widowControl w:val="0"/>
        <w:numPr>
          <w:ilvl w:val="0"/>
          <w:numId w:val="3"/>
        </w:numPr>
        <w:ind w:firstLine="420" w:firstLineChars="0"/>
        <w:jc w:val="both"/>
        <w:rPr>
          <w:rFonts w:hint="eastAsia"/>
          <w:lang w:val="en-US" w:eastAsia="zh-CN"/>
        </w:rPr>
      </w:pPr>
      <w:r>
        <w:rPr>
          <w:rFonts w:hint="eastAsia"/>
          <w:lang w:val="en-US" w:eastAsia="zh-CN"/>
        </w:rPr>
        <w:t>项目干系人管理（project stakeholder management）包括识别和分析干系人的需求，同时在整个项目生命周期内管理和控制他们的接触。</w:t>
      </w:r>
    </w:p>
    <w:p>
      <w:pPr>
        <w:widowControl w:val="0"/>
        <w:numPr>
          <w:ilvl w:val="0"/>
          <w:numId w:val="3"/>
        </w:numPr>
        <w:ind w:firstLine="420" w:firstLineChars="0"/>
        <w:jc w:val="both"/>
        <w:rPr>
          <w:rFonts w:hint="eastAsia"/>
          <w:lang w:val="en-US" w:eastAsia="zh-CN"/>
        </w:rPr>
      </w:pPr>
      <w:r>
        <w:rPr>
          <w:rFonts w:hint="eastAsia"/>
          <w:lang w:val="en-US" w:eastAsia="zh-CN"/>
        </w:rPr>
        <w:t>项目综合管理（project integration management）是一个首要的功能，影响着所有其他知识领域，也被所有其他知识领域所影响。</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项目成功</w:t>
      </w:r>
    </w:p>
    <w:p>
      <w:pPr>
        <w:widowControl w:val="0"/>
        <w:numPr>
          <w:ilvl w:val="0"/>
          <w:numId w:val="4"/>
        </w:numPr>
        <w:ind w:firstLine="420" w:firstLineChars="0"/>
        <w:jc w:val="both"/>
        <w:rPr>
          <w:rFonts w:hint="eastAsia"/>
          <w:lang w:val="en-US" w:eastAsia="zh-CN"/>
        </w:rPr>
      </w:pPr>
      <w:r>
        <w:rPr>
          <w:rFonts w:hint="eastAsia"/>
          <w:lang w:val="en-US" w:eastAsia="zh-CN"/>
        </w:rPr>
        <w:t>项目达到了范围、时间和成本目标。</w:t>
      </w:r>
    </w:p>
    <w:p>
      <w:pPr>
        <w:widowControl w:val="0"/>
        <w:numPr>
          <w:ilvl w:val="0"/>
          <w:numId w:val="4"/>
        </w:numPr>
        <w:ind w:firstLine="420" w:firstLineChars="0"/>
        <w:jc w:val="both"/>
        <w:rPr>
          <w:rFonts w:hint="eastAsia"/>
          <w:lang w:val="en-US" w:eastAsia="zh-CN"/>
        </w:rPr>
      </w:pPr>
      <w:r>
        <w:rPr>
          <w:rFonts w:hint="eastAsia"/>
          <w:lang w:val="en-US" w:eastAsia="zh-CN"/>
        </w:rPr>
        <w:t>项目使客户/项目发起人感到满意。</w:t>
      </w:r>
    </w:p>
    <w:p>
      <w:pPr>
        <w:widowControl w:val="0"/>
        <w:numPr>
          <w:ilvl w:val="0"/>
          <w:numId w:val="4"/>
        </w:numPr>
        <w:ind w:firstLine="420" w:firstLineChars="0"/>
        <w:jc w:val="both"/>
        <w:rPr>
          <w:rFonts w:hint="eastAsia"/>
          <w:lang w:val="en-US" w:eastAsia="zh-CN"/>
        </w:rPr>
      </w:pPr>
      <w:r>
        <w:rPr>
          <w:rFonts w:hint="eastAsia"/>
          <w:lang w:val="en-US" w:eastAsia="zh-CN"/>
        </w:rPr>
        <w:t>项目的结果达到了主要目标。</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项目群（program）：一组相互联系的项目，宜使用协同方法进行管理来获得收益和进行控制，而这种收益和控制在单独管理这些项目时是不易获得的。</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项目组合管理（project portfolio management）：组织将项目以及项目群组合管理，使其作为一个投资组合，从而促成整个企业的成功。</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项目经理（project manager）</w:t>
      </w:r>
    </w:p>
    <w:p>
      <w:pPr>
        <w:widowControl w:val="0"/>
        <w:numPr>
          <w:ilvl w:val="0"/>
          <w:numId w:val="0"/>
        </w:numPr>
        <w:ind w:firstLine="420" w:firstLineChars="0"/>
        <w:jc w:val="both"/>
        <w:rPr>
          <w:rFonts w:hint="eastAsia"/>
          <w:lang w:val="en-US" w:eastAsia="zh-CN"/>
        </w:rPr>
      </w:pPr>
      <w:r>
        <w:rPr>
          <w:rFonts w:hint="eastAsia"/>
          <w:lang w:val="en-US" w:eastAsia="zh-CN"/>
        </w:rPr>
        <w:t>硬技能（hard skills）：</w:t>
      </w:r>
    </w:p>
    <w:p>
      <w:pPr>
        <w:widowControl w:val="0"/>
        <w:numPr>
          <w:ilvl w:val="0"/>
          <w:numId w:val="5"/>
        </w:numPr>
        <w:ind w:left="420" w:leftChars="0" w:firstLine="420" w:firstLineChars="0"/>
        <w:jc w:val="both"/>
        <w:rPr>
          <w:rFonts w:hint="eastAsia"/>
          <w:lang w:val="en-US" w:eastAsia="zh-CN"/>
        </w:rPr>
      </w:pPr>
      <w:r>
        <w:rPr>
          <w:rFonts w:hint="eastAsia"/>
          <w:lang w:val="en-US" w:eastAsia="zh-CN"/>
        </w:rPr>
        <w:t>项目管理知识体系</w:t>
      </w:r>
    </w:p>
    <w:p>
      <w:pPr>
        <w:widowControl w:val="0"/>
        <w:numPr>
          <w:ilvl w:val="0"/>
          <w:numId w:val="5"/>
        </w:numPr>
        <w:ind w:left="420" w:leftChars="0" w:firstLine="420" w:firstLineChars="0"/>
        <w:jc w:val="both"/>
        <w:rPr>
          <w:rFonts w:hint="eastAsia"/>
          <w:lang w:val="en-US" w:eastAsia="zh-CN"/>
        </w:rPr>
      </w:pPr>
      <w:r>
        <w:rPr>
          <w:rFonts w:hint="eastAsia"/>
          <w:lang w:val="en-US" w:eastAsia="zh-CN"/>
        </w:rPr>
        <w:t>应用领域的知识、标准和规则</w:t>
      </w:r>
    </w:p>
    <w:p>
      <w:pPr>
        <w:widowControl w:val="0"/>
        <w:numPr>
          <w:ilvl w:val="0"/>
          <w:numId w:val="5"/>
        </w:numPr>
        <w:ind w:left="420" w:leftChars="0" w:firstLine="420" w:firstLineChars="0"/>
        <w:jc w:val="both"/>
        <w:rPr>
          <w:rFonts w:hint="eastAsia"/>
          <w:lang w:val="en-US" w:eastAsia="zh-CN"/>
        </w:rPr>
      </w:pPr>
      <w:r>
        <w:rPr>
          <w:rFonts w:hint="eastAsia"/>
          <w:lang w:val="en-US" w:eastAsia="zh-CN"/>
        </w:rPr>
        <w:t>项目环境知识</w:t>
      </w:r>
    </w:p>
    <w:p>
      <w:pPr>
        <w:widowControl w:val="0"/>
        <w:numPr>
          <w:ilvl w:val="0"/>
          <w:numId w:val="5"/>
        </w:numPr>
        <w:ind w:left="420" w:leftChars="0" w:firstLine="420" w:firstLineChars="0"/>
        <w:jc w:val="both"/>
        <w:rPr>
          <w:rFonts w:hint="eastAsia"/>
          <w:lang w:val="en-US" w:eastAsia="zh-CN"/>
        </w:rPr>
      </w:pPr>
      <w:r>
        <w:rPr>
          <w:rFonts w:hint="eastAsia"/>
          <w:lang w:val="en-US" w:eastAsia="zh-CN"/>
        </w:rPr>
        <w:t>普通管理知识和技能</w:t>
      </w:r>
    </w:p>
    <w:p>
      <w:pPr>
        <w:widowControl w:val="0"/>
        <w:numPr>
          <w:ilvl w:val="0"/>
          <w:numId w:val="0"/>
        </w:numPr>
        <w:ind w:firstLine="420" w:firstLineChars="0"/>
        <w:jc w:val="both"/>
        <w:rPr>
          <w:rFonts w:hint="eastAsia"/>
          <w:lang w:val="en-US" w:eastAsia="zh-CN"/>
        </w:rPr>
      </w:pPr>
      <w:r>
        <w:rPr>
          <w:rFonts w:hint="eastAsia"/>
          <w:lang w:val="en-US" w:eastAsia="zh-CN"/>
        </w:rPr>
        <w:t>软技能（soft skills）：</w:t>
      </w:r>
    </w:p>
    <w:p>
      <w:pPr>
        <w:widowControl w:val="0"/>
        <w:numPr>
          <w:ilvl w:val="0"/>
          <w:numId w:val="0"/>
        </w:numPr>
        <w:ind w:left="420" w:leftChars="0" w:firstLine="420" w:firstLineChars="0"/>
        <w:jc w:val="both"/>
        <w:rPr>
          <w:rFonts w:hint="eastAsia"/>
          <w:lang w:val="en-US" w:eastAsia="zh-CN"/>
        </w:rPr>
      </w:pPr>
      <w:r>
        <w:rPr>
          <w:rFonts w:hint="eastAsia"/>
          <w:lang w:val="en-US" w:eastAsia="zh-CN"/>
        </w:rPr>
        <w:t>人际关系能力</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项目管理协会（Project Management Institute, PMI）</w:t>
      </w:r>
    </w:p>
    <w:p>
      <w:pPr>
        <w:widowControl w:val="0"/>
        <w:numPr>
          <w:ilvl w:val="0"/>
          <w:numId w:val="0"/>
        </w:numPr>
        <w:ind w:firstLine="420" w:firstLineChars="0"/>
        <w:jc w:val="both"/>
        <w:rPr>
          <w:rFonts w:hint="eastAsia"/>
          <w:lang w:val="en-US" w:eastAsia="zh-CN"/>
        </w:rPr>
      </w:pPr>
      <w:r>
        <w:rPr>
          <w:rFonts w:hint="eastAsia"/>
          <w:lang w:val="en-US" w:eastAsia="zh-CN"/>
        </w:rPr>
        <w:t>提供（技能）认证服务，包括项目管理师认证（Project Management Professional, PMP）。</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项目管理办公室（Project Management Office, PMO）：一个有组织的团队，负责协调整个组织中的项目管理功能。</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组织结构</w:t>
      </w:r>
    </w:p>
    <w:p>
      <w:pPr>
        <w:widowControl w:val="0"/>
        <w:numPr>
          <w:ilvl w:val="0"/>
          <w:numId w:val="6"/>
        </w:numPr>
        <w:ind w:firstLine="420" w:firstLineChars="0"/>
        <w:jc w:val="both"/>
        <w:rPr>
          <w:rFonts w:hint="eastAsia"/>
          <w:lang w:val="en-US" w:eastAsia="zh-CN"/>
        </w:rPr>
      </w:pPr>
      <w:r>
        <w:rPr>
          <w:rFonts w:hint="eastAsia"/>
          <w:lang w:val="en-US" w:eastAsia="zh-CN"/>
        </w:rPr>
        <w:t>职能型组织结构（functional organization structure）</w:t>
      </w:r>
    </w:p>
    <w:p>
      <w:pPr>
        <w:widowControl w:val="0"/>
        <w:numPr>
          <w:ilvl w:val="0"/>
          <w:numId w:val="0"/>
        </w:numPr>
        <w:ind w:left="420" w:leftChars="0" w:firstLine="420" w:firstLineChars="0"/>
        <w:jc w:val="both"/>
        <w:rPr>
          <w:rFonts w:hint="eastAsia"/>
          <w:lang w:val="en-US" w:eastAsia="zh-CN"/>
        </w:rPr>
      </w:pPr>
      <w:r>
        <w:rPr>
          <w:rFonts w:hint="eastAsia"/>
          <w:lang w:val="en-US" w:eastAsia="zh-CN"/>
        </w:rPr>
        <w:t>职能经理或者一些特定领域（如工程、制造、IT、人力资源等）的专职副总裁报告给首席执行官（CEO）。各部门的人员在相应的专业方面都有专门的技能。</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1724025"/>
            <wp:effectExtent l="6350" t="0" r="1905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项目型组织结构（project organization structure）</w:t>
      </w:r>
    </w:p>
    <w:p>
      <w:pPr>
        <w:widowControl w:val="0"/>
        <w:numPr>
          <w:ilvl w:val="0"/>
          <w:numId w:val="0"/>
        </w:numPr>
        <w:ind w:left="420" w:leftChars="0" w:firstLine="420" w:firstLineChars="0"/>
        <w:jc w:val="both"/>
        <w:rPr>
          <w:rFonts w:hint="eastAsia"/>
          <w:lang w:val="en-US" w:eastAsia="zh-CN"/>
        </w:rPr>
      </w:pPr>
      <w:r>
        <w:rPr>
          <w:rFonts w:hint="eastAsia"/>
          <w:lang w:val="en-US" w:eastAsia="zh-CN"/>
        </w:rPr>
        <w:t>项目经理直接向CEO负责。员工具有多种技能，从而能够按照计划来完成任务。</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2258060"/>
            <wp:effectExtent l="0" t="6350" r="0" b="5969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pPr>
        <w:widowControl w:val="0"/>
        <w:numPr>
          <w:ilvl w:val="0"/>
          <w:numId w:val="0"/>
        </w:numPr>
        <w:jc w:val="both"/>
        <w:rPr>
          <w:rFonts w:hint="eastAsia"/>
          <w:lang w:val="en-US" w:eastAsia="zh-CN"/>
        </w:rPr>
      </w:pPr>
    </w:p>
    <w:p>
      <w:pPr>
        <w:widowControl w:val="0"/>
        <w:numPr>
          <w:ilvl w:val="0"/>
          <w:numId w:val="6"/>
        </w:numPr>
        <w:ind w:firstLine="420" w:firstLineChars="0"/>
        <w:jc w:val="both"/>
        <w:rPr>
          <w:rFonts w:hint="eastAsia"/>
          <w:lang w:val="en-US" w:eastAsia="zh-CN"/>
        </w:rPr>
      </w:pPr>
      <w:r>
        <w:rPr>
          <w:rFonts w:hint="eastAsia"/>
          <w:lang w:val="en-US" w:eastAsia="zh-CN"/>
        </w:rPr>
        <w:t>矩阵型项目结构（matrix organization structure）</w:t>
      </w:r>
    </w:p>
    <w:p>
      <w:pPr>
        <w:widowControl w:val="0"/>
        <w:numPr>
          <w:ilvl w:val="0"/>
          <w:numId w:val="0"/>
        </w:numPr>
        <w:ind w:left="420" w:leftChars="0" w:firstLine="420" w:firstLineChars="0"/>
        <w:jc w:val="both"/>
      </w:pPr>
      <w:r>
        <w:rPr>
          <w:rFonts w:hint="eastAsia"/>
          <w:lang w:val="en-US" w:eastAsia="zh-CN"/>
        </w:rPr>
        <w:t>职能型和项目型结构的中间形式。个人通常既向职能经理也要向一个或多个项目经理报告。</w:t>
      </w:r>
    </w:p>
    <w:p>
      <w:pPr>
        <w:widowControl w:val="0"/>
        <w:numPr>
          <w:ilvl w:val="0"/>
          <w:numId w:val="0"/>
        </w:numPr>
        <w:jc w:val="both"/>
        <w:rPr>
          <w:rFonts w:hint="eastAsia"/>
          <w:lang w:val="en-US" w:eastAsia="zh-CN"/>
        </w:rPr>
      </w:pPr>
      <w:r>
        <w:drawing>
          <wp:inline distT="0" distB="0" distL="114300" distR="114300">
            <wp:extent cx="5191125" cy="2406650"/>
            <wp:effectExtent l="0" t="0" r="9525" b="1270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extLst>
                        <a:ext uri="{28A0092B-C50C-407E-A947-70E740481C1C}">
                          <a14:useLocalDpi xmlns:a14="http://schemas.microsoft.com/office/drawing/2010/main" val="0"/>
                        </a:ext>
                      </a:extLst>
                    </a:blip>
                    <a:srcRect l="7494" t="51445" r="2690" b="7726"/>
                    <a:stretch>
                      <a:fillRect/>
                    </a:stretch>
                  </pic:blipFill>
                  <pic:spPr>
                    <a:xfrm>
                      <a:off x="0" y="0"/>
                      <a:ext cx="5191125" cy="2406650"/>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项目经理在一个纯粹的项目型组织结构中具有的权威最大，而在职能型组织结构中的权威最小。</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项目生命周期（project life cycle）</w:t>
      </w:r>
    </w:p>
    <w:p>
      <w:pPr>
        <w:widowControl w:val="0"/>
        <w:numPr>
          <w:ilvl w:val="0"/>
          <w:numId w:val="0"/>
        </w:numPr>
        <w:ind w:firstLine="420" w:firstLineChars="0"/>
        <w:jc w:val="both"/>
        <w:rPr>
          <w:rFonts w:hint="eastAsia"/>
          <w:lang w:val="en-US" w:eastAsia="zh-CN"/>
        </w:rPr>
      </w:pPr>
      <w:r>
        <w:rPr>
          <w:rFonts w:hint="eastAsia"/>
          <w:lang w:val="en-US" w:eastAsia="zh-CN"/>
        </w:rPr>
        <w:t>定义：项目生命周期是一系列项目阶段的集合。</w:t>
      </w:r>
    </w:p>
    <w:p>
      <w:pPr>
        <w:widowControl w:val="0"/>
        <w:numPr>
          <w:ilvl w:val="0"/>
          <w:numId w:val="0"/>
        </w:numPr>
        <w:ind w:firstLine="420" w:firstLineChars="0"/>
        <w:jc w:val="both"/>
        <w:rPr>
          <w:rFonts w:hint="eastAsia"/>
          <w:lang w:val="en-US" w:eastAsia="zh-CN"/>
        </w:rPr>
      </w:pPr>
      <w:r>
        <w:rPr>
          <w:rFonts w:hint="eastAsia"/>
          <w:lang w:val="en-US" w:eastAsia="zh-CN"/>
        </w:rPr>
        <w:t>一般情况下，项目生命周期定义了在每个阶段中要进行的工作，包括什么时候给出什么样的可交付成果，每个阶段涉及的人员和时间，以及管理层将如何控制和验证每个阶段中产生的工作。</w:t>
      </w:r>
    </w:p>
    <w:p>
      <w:pPr>
        <w:widowControl w:val="0"/>
        <w:numPr>
          <w:ilvl w:val="0"/>
          <w:numId w:val="0"/>
        </w:numPr>
        <w:ind w:firstLine="420" w:firstLineChars="0"/>
        <w:jc w:val="both"/>
        <w:rPr>
          <w:rFonts w:hint="eastAsia"/>
          <w:lang w:val="en-US" w:eastAsia="zh-CN"/>
        </w:rPr>
      </w:pPr>
      <w:r>
        <w:rPr>
          <w:rFonts w:hint="eastAsia"/>
          <w:lang w:val="en-US" w:eastAsia="zh-CN"/>
        </w:rPr>
        <w:t>可交付成果（deliverable）是一个产品或者服务，例如报告、培训课程、硬件模块或者软件代码片段，这些是作为项目的一部分而生产或提供的。</w:t>
      </w:r>
    </w:p>
    <w:p>
      <w:pPr>
        <w:widowControl w:val="0"/>
        <w:numPr>
          <w:ilvl w:val="0"/>
          <w:numId w:val="0"/>
        </w:numPr>
        <w:ind w:firstLine="420" w:firstLineChars="0"/>
        <w:jc w:val="both"/>
        <w:rPr>
          <w:rFonts w:hint="eastAsia"/>
          <w:lang w:val="en-US" w:eastAsia="zh-CN"/>
        </w:rPr>
      </w:pPr>
      <w:r>
        <w:rPr>
          <w:rFonts w:hint="eastAsia"/>
          <w:lang w:val="en-US" w:eastAsia="zh-CN"/>
        </w:rPr>
        <w:t>传统项目管理的基本阶段：概念、开发、实施（implementation</w:t>
      </w:r>
      <w:bookmarkStart w:id="0" w:name="_GoBack"/>
      <w:bookmarkEnd w:id="0"/>
      <w:r>
        <w:rPr>
          <w:rFonts w:hint="eastAsia"/>
          <w:lang w:val="en-US" w:eastAsia="zh-CN"/>
        </w:rPr>
        <w:t>）和收尾（close-out）。前两者称为项目可行性（project feasibility）阶段，而后两者称为项目获取（project acquisition）阶段。</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系统开发生命周期（Systems Development Life Cycle, SDLC）</w:t>
      </w:r>
    </w:p>
    <w:p>
      <w:pPr>
        <w:widowControl w:val="0"/>
        <w:numPr>
          <w:ilvl w:val="0"/>
          <w:numId w:val="0"/>
        </w:numPr>
        <w:ind w:firstLine="420" w:firstLineChars="0"/>
        <w:jc w:val="both"/>
        <w:rPr>
          <w:rFonts w:hint="eastAsia"/>
          <w:lang w:val="en-US" w:eastAsia="zh-CN"/>
        </w:rPr>
      </w:pPr>
      <w:r>
        <w:rPr>
          <w:rFonts w:hint="eastAsia"/>
          <w:lang w:val="en-US" w:eastAsia="zh-CN"/>
        </w:rPr>
        <w:t>定义：是一个描述开发信息系统不同阶段的框架。</w:t>
      </w:r>
    </w:p>
    <w:p>
      <w:pPr>
        <w:widowControl w:val="0"/>
        <w:numPr>
          <w:ilvl w:val="0"/>
          <w:numId w:val="0"/>
        </w:numPr>
        <w:ind w:firstLine="420" w:firstLineChars="0"/>
        <w:jc w:val="both"/>
        <w:rPr>
          <w:rFonts w:hint="eastAsia"/>
          <w:lang w:val="en-US" w:eastAsia="zh-CN"/>
        </w:rPr>
      </w:pPr>
      <w:r>
        <w:rPr>
          <w:rFonts w:hint="eastAsia"/>
          <w:lang w:val="en-US" w:eastAsia="zh-CN"/>
        </w:rPr>
        <w:t>可预测生命周期（predictive life cycle）：可以明确地表达项目的范围，并且精确地预测进度和成本。包括瀑布模型（waterfall）、螺旋模型（spiral）、渐增模型（incremental build）、原型模型（prototyping）和快速应用开发模型（rapid application development, RAD）。</w:t>
      </w:r>
    </w:p>
    <w:p>
      <w:pPr>
        <w:widowControl w:val="0"/>
        <w:numPr>
          <w:ilvl w:val="0"/>
          <w:numId w:val="0"/>
        </w:numPr>
        <w:ind w:firstLine="420" w:firstLineChars="0"/>
        <w:jc w:val="both"/>
        <w:rPr>
          <w:rFonts w:hint="eastAsia"/>
          <w:lang w:val="en-US" w:eastAsia="zh-CN"/>
        </w:rPr>
      </w:pPr>
      <w:r>
        <w:rPr>
          <w:rFonts w:hint="eastAsia"/>
          <w:lang w:val="en-US" w:eastAsia="zh-CN"/>
        </w:rPr>
        <w:t>自适应软件开发（Adaptive Software Development, ASD）：早期需求不能被清晰地描述。包括敏捷软件开发（agile software development）。</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项目管理过程组（project management process group）</w:t>
      </w:r>
    </w:p>
    <w:p>
      <w:pPr>
        <w:widowControl w:val="0"/>
        <w:numPr>
          <w:ilvl w:val="0"/>
          <w:numId w:val="0"/>
        </w:numPr>
        <w:ind w:firstLine="420" w:firstLineChars="0"/>
        <w:jc w:val="both"/>
        <w:rPr>
          <w:rFonts w:hint="eastAsia"/>
          <w:lang w:val="en-US" w:eastAsia="zh-CN"/>
        </w:rPr>
      </w:pPr>
      <w:r>
        <w:rPr>
          <w:rFonts w:hint="eastAsia"/>
          <w:lang w:val="en-US" w:eastAsia="zh-CN"/>
        </w:rPr>
        <w:t>过程（process）是针对某一特定结果的一系列活动。</w:t>
      </w:r>
    </w:p>
    <w:p>
      <w:pPr>
        <w:widowControl w:val="0"/>
        <w:numPr>
          <w:ilvl w:val="0"/>
          <w:numId w:val="0"/>
        </w:numPr>
        <w:ind w:firstLine="420" w:firstLineChars="0"/>
        <w:jc w:val="both"/>
        <w:rPr>
          <w:rFonts w:hint="eastAsia"/>
          <w:lang w:val="en-US" w:eastAsia="zh-CN"/>
        </w:rPr>
      </w:pPr>
      <w:r>
        <w:rPr>
          <w:rFonts w:hint="eastAsia"/>
          <w:lang w:val="en-US" w:eastAsia="zh-CN"/>
        </w:rPr>
        <w:t>项目管理过程组包括启动活动、计划活动、执行活动、监控活动以及收尾活动。</w:t>
      </w:r>
    </w:p>
    <w:p>
      <w:pPr>
        <w:widowControl w:val="0"/>
        <w:numPr>
          <w:ilvl w:val="0"/>
          <w:numId w:val="7"/>
        </w:numPr>
        <w:ind w:left="420" w:leftChars="0" w:firstLine="420" w:firstLineChars="0"/>
        <w:jc w:val="both"/>
        <w:rPr>
          <w:rFonts w:hint="eastAsia"/>
          <w:lang w:val="en-US" w:eastAsia="zh-CN"/>
        </w:rPr>
      </w:pPr>
      <w:r>
        <w:rPr>
          <w:rFonts w:hint="eastAsia"/>
          <w:lang w:val="en-US" w:eastAsia="zh-CN"/>
        </w:rPr>
        <w:t>启动过程（initiating process）包括定义和批准项目或者项目阶段。启动过程在项目的每个阶段都发生。</w:t>
      </w:r>
    </w:p>
    <w:p>
      <w:pPr>
        <w:widowControl w:val="0"/>
        <w:numPr>
          <w:ilvl w:val="0"/>
          <w:numId w:val="7"/>
        </w:numPr>
        <w:ind w:left="420" w:leftChars="0" w:firstLine="420" w:firstLineChars="0"/>
        <w:jc w:val="both"/>
        <w:rPr>
          <w:rFonts w:hint="eastAsia"/>
          <w:lang w:val="en-US" w:eastAsia="zh-CN"/>
        </w:rPr>
      </w:pPr>
      <w:r>
        <w:rPr>
          <w:rFonts w:hint="eastAsia"/>
          <w:lang w:val="en-US" w:eastAsia="zh-CN"/>
        </w:rPr>
        <w:t>计划过程（planning process）包括制定和维护一个可执行的计划，以保证项目满足组织的要求。</w:t>
      </w:r>
    </w:p>
    <w:p>
      <w:pPr>
        <w:widowControl w:val="0"/>
        <w:numPr>
          <w:ilvl w:val="0"/>
          <w:numId w:val="7"/>
        </w:numPr>
        <w:ind w:left="420" w:leftChars="0" w:firstLine="420" w:firstLineChars="0"/>
        <w:jc w:val="both"/>
        <w:rPr>
          <w:rFonts w:hint="eastAsia"/>
          <w:lang w:val="en-US" w:eastAsia="zh-CN"/>
        </w:rPr>
      </w:pPr>
      <w:r>
        <w:rPr>
          <w:rFonts w:hint="eastAsia"/>
          <w:lang w:val="en-US" w:eastAsia="zh-CN"/>
        </w:rPr>
        <w:t>执行过程（executing process）包括协调人力和其他资源来执行项目的计划，以产生项目或者项目阶段的产品、服务或者结果。</w:t>
      </w:r>
    </w:p>
    <w:p>
      <w:pPr>
        <w:widowControl w:val="0"/>
        <w:numPr>
          <w:ilvl w:val="0"/>
          <w:numId w:val="7"/>
        </w:numPr>
        <w:ind w:left="420" w:leftChars="0" w:firstLine="420" w:firstLineChars="0"/>
        <w:jc w:val="both"/>
        <w:rPr>
          <w:rFonts w:hint="eastAsia"/>
          <w:lang w:val="en-US" w:eastAsia="zh-CN"/>
        </w:rPr>
      </w:pPr>
      <w:r>
        <w:rPr>
          <w:rFonts w:hint="eastAsia"/>
          <w:lang w:val="en-US" w:eastAsia="zh-CN"/>
        </w:rPr>
        <w:t>监控过程（monitoring and controlling process）包括有规律地测量和监视项目进展，以保证项目团队能够满足项目目标。</w:t>
      </w:r>
    </w:p>
    <w:p>
      <w:pPr>
        <w:widowControl w:val="0"/>
        <w:numPr>
          <w:ilvl w:val="0"/>
          <w:numId w:val="7"/>
        </w:numPr>
        <w:ind w:left="420" w:leftChars="0" w:firstLine="420" w:firstLineChars="0"/>
        <w:jc w:val="both"/>
        <w:rPr>
          <w:rFonts w:hint="eastAsia"/>
          <w:lang w:val="en-US" w:eastAsia="zh-CN"/>
        </w:rPr>
      </w:pPr>
      <w:r>
        <w:rPr>
          <w:rFonts w:hint="eastAsia"/>
          <w:lang w:val="en-US" w:eastAsia="zh-CN"/>
        </w:rPr>
        <w:t>收尾阶段（closing process）包括对项目或者项目阶段的正式验收，并有效地终止。</w:t>
      </w:r>
    </w:p>
    <w:p>
      <w:pPr>
        <w:widowControl w:val="0"/>
        <w:numPr>
          <w:ilvl w:val="0"/>
          <w:numId w:val="0"/>
        </w:numPr>
        <w:ind w:firstLine="420" w:firstLineChars="0"/>
        <w:jc w:val="both"/>
        <w:rPr>
          <w:rFonts w:hint="eastAsia"/>
          <w:lang w:val="en-US" w:eastAsia="zh-CN"/>
        </w:rPr>
      </w:pPr>
      <w:r>
        <w:rPr>
          <w:rFonts w:hint="eastAsia"/>
          <w:lang w:val="en-US" w:eastAsia="zh-CN"/>
        </w:rPr>
        <w:t>注意，不能把过程组与项目阶段等同起来。</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过程组和知识域的映射（process groups and KAs mapping）</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restart"/>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知识域</w:t>
            </w:r>
          </w:p>
        </w:tc>
        <w:tc>
          <w:tcPr>
            <w:tcW w:w="7102" w:type="dxa"/>
            <w:gridSpan w:val="5"/>
          </w:tcPr>
          <w:p>
            <w:pPr>
              <w:widowControl w:val="0"/>
              <w:numPr>
                <w:ilvl w:val="0"/>
                <w:numId w:val="0"/>
              </w:numPr>
              <w:jc w:val="center"/>
              <w:rPr>
                <w:rFonts w:hint="eastAsia"/>
                <w:vertAlign w:val="baseline"/>
                <w:lang w:val="en-US" w:eastAsia="zh-CN"/>
              </w:rPr>
            </w:pPr>
            <w:r>
              <w:rPr>
                <w:rFonts w:hint="eastAsia"/>
                <w:vertAlign w:val="baseline"/>
                <w:lang w:val="en-US" w:eastAsia="zh-CN"/>
              </w:rPr>
              <w:t>过程组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numPr>
                <w:ilvl w:val="0"/>
                <w:numId w:val="0"/>
              </w:numPr>
              <w:jc w:val="both"/>
              <w:rPr>
                <w:rFonts w:hint="eastAsia"/>
                <w:vertAlign w:val="baseline"/>
                <w:lang w:val="en-US" w:eastAsia="zh-CN"/>
              </w:rPr>
            </w:pP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启动</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计划</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执行</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监控</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收尾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项目综合管理</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制定项目章程</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制定项目管理计划</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指导和管理项目执行</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监控项目工作</w:t>
            </w:r>
          </w:p>
          <w:p>
            <w:pPr>
              <w:widowControl w:val="0"/>
              <w:numPr>
                <w:ilvl w:val="0"/>
                <w:numId w:val="0"/>
              </w:numPr>
              <w:jc w:val="both"/>
              <w:rPr>
                <w:rFonts w:hint="eastAsia"/>
                <w:vertAlign w:val="baseline"/>
                <w:lang w:val="en-US" w:eastAsia="zh-CN"/>
              </w:rPr>
            </w:pPr>
            <w:r>
              <w:rPr>
                <w:rFonts w:hint="eastAsia"/>
                <w:vertAlign w:val="baseline"/>
                <w:lang w:val="en-US" w:eastAsia="zh-CN"/>
              </w:rPr>
              <w:t>执行整体变更</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项目或阶段收尾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项目范围管理</w:t>
            </w:r>
          </w:p>
        </w:tc>
        <w:tc>
          <w:tcPr>
            <w:tcW w:w="1420" w:type="dxa"/>
          </w:tcPr>
          <w:p>
            <w:pPr>
              <w:widowControl w:val="0"/>
              <w:numPr>
                <w:ilvl w:val="0"/>
                <w:numId w:val="0"/>
              </w:numPr>
              <w:jc w:val="both"/>
              <w:rPr>
                <w:rFonts w:hint="eastAsia"/>
                <w:vertAlign w:val="baseline"/>
                <w:lang w:val="en-US" w:eastAsia="zh-CN"/>
              </w:rPr>
            </w:pP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范围管理计划</w:t>
            </w:r>
          </w:p>
          <w:p>
            <w:pPr>
              <w:widowControl w:val="0"/>
              <w:numPr>
                <w:ilvl w:val="0"/>
                <w:numId w:val="0"/>
              </w:numPr>
              <w:jc w:val="both"/>
              <w:rPr>
                <w:rFonts w:hint="eastAsia"/>
                <w:vertAlign w:val="baseline"/>
                <w:lang w:val="en-US" w:eastAsia="zh-CN"/>
              </w:rPr>
            </w:pPr>
            <w:r>
              <w:rPr>
                <w:rFonts w:hint="eastAsia"/>
                <w:vertAlign w:val="baseline"/>
                <w:lang w:val="en-US" w:eastAsia="zh-CN"/>
              </w:rPr>
              <w:t>收集需求</w:t>
            </w:r>
          </w:p>
          <w:p>
            <w:pPr>
              <w:widowControl w:val="0"/>
              <w:numPr>
                <w:ilvl w:val="0"/>
                <w:numId w:val="0"/>
              </w:numPr>
              <w:jc w:val="both"/>
              <w:rPr>
                <w:rFonts w:hint="eastAsia"/>
                <w:vertAlign w:val="baseline"/>
                <w:lang w:val="en-US" w:eastAsia="zh-CN"/>
              </w:rPr>
            </w:pPr>
            <w:r>
              <w:rPr>
                <w:rFonts w:hint="eastAsia"/>
                <w:vertAlign w:val="baseline"/>
                <w:lang w:val="en-US" w:eastAsia="zh-CN"/>
              </w:rPr>
              <w:t>范围定义</w:t>
            </w:r>
          </w:p>
          <w:p>
            <w:pPr>
              <w:widowControl w:val="0"/>
              <w:numPr>
                <w:ilvl w:val="0"/>
                <w:numId w:val="0"/>
              </w:numPr>
              <w:jc w:val="both"/>
              <w:rPr>
                <w:rFonts w:hint="eastAsia"/>
                <w:vertAlign w:val="baseline"/>
                <w:lang w:val="en-US" w:eastAsia="zh-CN"/>
              </w:rPr>
            </w:pPr>
            <w:r>
              <w:rPr>
                <w:rFonts w:hint="eastAsia"/>
                <w:vertAlign w:val="baseline"/>
                <w:lang w:val="en-US" w:eastAsia="zh-CN"/>
              </w:rPr>
              <w:t>创建WBS</w:t>
            </w:r>
          </w:p>
        </w:tc>
        <w:tc>
          <w:tcPr>
            <w:tcW w:w="1420" w:type="dxa"/>
          </w:tcPr>
          <w:p>
            <w:pPr>
              <w:widowControl w:val="0"/>
              <w:numPr>
                <w:ilvl w:val="0"/>
                <w:numId w:val="0"/>
              </w:numPr>
              <w:jc w:val="both"/>
              <w:rPr>
                <w:rFonts w:hint="eastAsia"/>
                <w:vertAlign w:val="baseline"/>
                <w:lang w:val="en-US" w:eastAsia="zh-CN"/>
              </w:rPr>
            </w:pP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范围确定</w:t>
            </w:r>
          </w:p>
          <w:p>
            <w:pPr>
              <w:widowControl w:val="0"/>
              <w:numPr>
                <w:ilvl w:val="0"/>
                <w:numId w:val="0"/>
              </w:numPr>
              <w:jc w:val="both"/>
              <w:rPr>
                <w:rFonts w:hint="eastAsia"/>
                <w:vertAlign w:val="baseline"/>
                <w:lang w:val="en-US" w:eastAsia="zh-CN"/>
              </w:rPr>
            </w:pPr>
            <w:r>
              <w:rPr>
                <w:rFonts w:hint="eastAsia"/>
                <w:vertAlign w:val="baseline"/>
                <w:lang w:val="en-US" w:eastAsia="zh-CN"/>
              </w:rPr>
              <w:t>范围控制</w:t>
            </w:r>
          </w:p>
        </w:tc>
        <w:tc>
          <w:tcPr>
            <w:tcW w:w="1421"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项目时间管理</w:t>
            </w:r>
          </w:p>
        </w:tc>
        <w:tc>
          <w:tcPr>
            <w:tcW w:w="1420" w:type="dxa"/>
          </w:tcPr>
          <w:p>
            <w:pPr>
              <w:widowControl w:val="0"/>
              <w:numPr>
                <w:ilvl w:val="0"/>
                <w:numId w:val="0"/>
              </w:numPr>
              <w:jc w:val="both"/>
              <w:rPr>
                <w:rFonts w:hint="eastAsia"/>
                <w:vertAlign w:val="baseline"/>
                <w:lang w:val="en-US" w:eastAsia="zh-CN"/>
              </w:rPr>
            </w:pP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进度管理计划</w:t>
            </w:r>
          </w:p>
          <w:p>
            <w:pPr>
              <w:widowControl w:val="0"/>
              <w:numPr>
                <w:ilvl w:val="0"/>
                <w:numId w:val="0"/>
              </w:numPr>
              <w:jc w:val="both"/>
              <w:rPr>
                <w:rFonts w:hint="eastAsia"/>
                <w:vertAlign w:val="baseline"/>
                <w:lang w:val="en-US" w:eastAsia="zh-CN"/>
              </w:rPr>
            </w:pPr>
            <w:r>
              <w:rPr>
                <w:rFonts w:hint="eastAsia"/>
                <w:vertAlign w:val="baseline"/>
                <w:lang w:val="en-US" w:eastAsia="zh-CN"/>
              </w:rPr>
              <w:t>活动定义</w:t>
            </w:r>
          </w:p>
          <w:p>
            <w:pPr>
              <w:widowControl w:val="0"/>
              <w:numPr>
                <w:ilvl w:val="0"/>
                <w:numId w:val="0"/>
              </w:numPr>
              <w:jc w:val="both"/>
              <w:rPr>
                <w:rFonts w:hint="eastAsia"/>
                <w:vertAlign w:val="baseline"/>
                <w:lang w:val="en-US" w:eastAsia="zh-CN"/>
              </w:rPr>
            </w:pPr>
            <w:r>
              <w:rPr>
                <w:rFonts w:hint="eastAsia"/>
                <w:vertAlign w:val="baseline"/>
                <w:lang w:val="en-US" w:eastAsia="zh-CN"/>
              </w:rPr>
              <w:t>活动排序</w:t>
            </w:r>
          </w:p>
          <w:p>
            <w:pPr>
              <w:widowControl w:val="0"/>
              <w:numPr>
                <w:ilvl w:val="0"/>
                <w:numId w:val="0"/>
              </w:numPr>
              <w:jc w:val="both"/>
              <w:rPr>
                <w:rFonts w:hint="eastAsia"/>
                <w:vertAlign w:val="baseline"/>
                <w:lang w:val="en-US" w:eastAsia="zh-CN"/>
              </w:rPr>
            </w:pPr>
            <w:r>
              <w:rPr>
                <w:rFonts w:hint="eastAsia"/>
                <w:vertAlign w:val="baseline"/>
                <w:lang w:val="en-US" w:eastAsia="zh-CN"/>
              </w:rPr>
              <w:t>活动资源估计</w:t>
            </w:r>
          </w:p>
          <w:p>
            <w:pPr>
              <w:widowControl w:val="0"/>
              <w:numPr>
                <w:ilvl w:val="0"/>
                <w:numId w:val="0"/>
              </w:numPr>
              <w:jc w:val="both"/>
              <w:rPr>
                <w:rFonts w:hint="eastAsia"/>
                <w:vertAlign w:val="baseline"/>
                <w:lang w:val="en-US" w:eastAsia="zh-CN"/>
              </w:rPr>
            </w:pPr>
            <w:r>
              <w:rPr>
                <w:rFonts w:hint="eastAsia"/>
                <w:vertAlign w:val="baseline"/>
                <w:lang w:val="en-US" w:eastAsia="zh-CN"/>
              </w:rPr>
              <w:t>活动工期估计</w:t>
            </w:r>
          </w:p>
          <w:p>
            <w:pPr>
              <w:widowControl w:val="0"/>
              <w:numPr>
                <w:ilvl w:val="0"/>
                <w:numId w:val="0"/>
              </w:numPr>
              <w:jc w:val="both"/>
              <w:rPr>
                <w:rFonts w:hint="eastAsia"/>
                <w:vertAlign w:val="baseline"/>
                <w:lang w:val="en-US" w:eastAsia="zh-CN"/>
              </w:rPr>
            </w:pPr>
            <w:r>
              <w:rPr>
                <w:rFonts w:hint="eastAsia"/>
                <w:vertAlign w:val="baseline"/>
                <w:lang w:val="en-US" w:eastAsia="zh-CN"/>
              </w:rPr>
              <w:t>生成进度表</w:t>
            </w:r>
          </w:p>
        </w:tc>
        <w:tc>
          <w:tcPr>
            <w:tcW w:w="1420" w:type="dxa"/>
          </w:tcPr>
          <w:p>
            <w:pPr>
              <w:widowControl w:val="0"/>
              <w:numPr>
                <w:ilvl w:val="0"/>
                <w:numId w:val="0"/>
              </w:numPr>
              <w:jc w:val="both"/>
              <w:rPr>
                <w:rFonts w:hint="eastAsia"/>
                <w:vertAlign w:val="baseline"/>
                <w:lang w:val="en-US" w:eastAsia="zh-CN"/>
              </w:rPr>
            </w:pP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进度控制</w:t>
            </w:r>
          </w:p>
        </w:tc>
        <w:tc>
          <w:tcPr>
            <w:tcW w:w="1421"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项目成本管理</w:t>
            </w:r>
          </w:p>
        </w:tc>
        <w:tc>
          <w:tcPr>
            <w:tcW w:w="1420" w:type="dxa"/>
          </w:tcPr>
          <w:p>
            <w:pPr>
              <w:widowControl w:val="0"/>
              <w:numPr>
                <w:ilvl w:val="0"/>
                <w:numId w:val="0"/>
              </w:numPr>
              <w:jc w:val="both"/>
              <w:rPr>
                <w:rFonts w:hint="eastAsia"/>
                <w:vertAlign w:val="baseline"/>
                <w:lang w:val="en-US" w:eastAsia="zh-CN"/>
              </w:rPr>
            </w:pP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成本管理计划</w:t>
            </w:r>
          </w:p>
          <w:p>
            <w:pPr>
              <w:widowControl w:val="0"/>
              <w:numPr>
                <w:ilvl w:val="0"/>
                <w:numId w:val="0"/>
              </w:numPr>
              <w:jc w:val="both"/>
              <w:rPr>
                <w:rFonts w:hint="eastAsia"/>
                <w:vertAlign w:val="baseline"/>
                <w:lang w:val="en-US" w:eastAsia="zh-CN"/>
              </w:rPr>
            </w:pPr>
            <w:r>
              <w:rPr>
                <w:rFonts w:hint="eastAsia"/>
                <w:vertAlign w:val="baseline"/>
                <w:lang w:val="en-US" w:eastAsia="zh-CN"/>
              </w:rPr>
              <w:t>成本估计</w:t>
            </w:r>
          </w:p>
          <w:p>
            <w:pPr>
              <w:widowControl w:val="0"/>
              <w:numPr>
                <w:ilvl w:val="0"/>
                <w:numId w:val="0"/>
              </w:numPr>
              <w:jc w:val="both"/>
              <w:rPr>
                <w:rFonts w:hint="eastAsia"/>
                <w:vertAlign w:val="baseline"/>
                <w:lang w:val="en-US" w:eastAsia="zh-CN"/>
              </w:rPr>
            </w:pPr>
            <w:r>
              <w:rPr>
                <w:rFonts w:hint="eastAsia"/>
                <w:vertAlign w:val="baseline"/>
                <w:lang w:val="en-US" w:eastAsia="zh-CN"/>
              </w:rPr>
              <w:t>确定预算</w:t>
            </w:r>
          </w:p>
        </w:tc>
        <w:tc>
          <w:tcPr>
            <w:tcW w:w="1420" w:type="dxa"/>
          </w:tcPr>
          <w:p>
            <w:pPr>
              <w:widowControl w:val="0"/>
              <w:numPr>
                <w:ilvl w:val="0"/>
                <w:numId w:val="0"/>
              </w:numPr>
              <w:jc w:val="both"/>
              <w:rPr>
                <w:rFonts w:hint="eastAsia"/>
                <w:vertAlign w:val="baseline"/>
                <w:lang w:val="en-US" w:eastAsia="zh-CN"/>
              </w:rPr>
            </w:pP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成本控制</w:t>
            </w:r>
          </w:p>
        </w:tc>
        <w:tc>
          <w:tcPr>
            <w:tcW w:w="1421"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项目质量管理</w:t>
            </w:r>
          </w:p>
        </w:tc>
        <w:tc>
          <w:tcPr>
            <w:tcW w:w="1420" w:type="dxa"/>
          </w:tcPr>
          <w:p>
            <w:pPr>
              <w:widowControl w:val="0"/>
              <w:numPr>
                <w:ilvl w:val="0"/>
                <w:numId w:val="0"/>
              </w:numPr>
              <w:jc w:val="both"/>
              <w:rPr>
                <w:rFonts w:hint="eastAsia"/>
                <w:vertAlign w:val="baseline"/>
                <w:lang w:val="en-US" w:eastAsia="zh-CN"/>
              </w:rPr>
            </w:pP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质量管理计划</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执行质量保证</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质量控制</w:t>
            </w:r>
          </w:p>
        </w:tc>
        <w:tc>
          <w:tcPr>
            <w:tcW w:w="1421"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项目人力资源管理</w:t>
            </w:r>
          </w:p>
        </w:tc>
        <w:tc>
          <w:tcPr>
            <w:tcW w:w="1420" w:type="dxa"/>
          </w:tcPr>
          <w:p>
            <w:pPr>
              <w:widowControl w:val="0"/>
              <w:numPr>
                <w:ilvl w:val="0"/>
                <w:numId w:val="0"/>
              </w:numPr>
              <w:jc w:val="both"/>
              <w:rPr>
                <w:rFonts w:hint="eastAsia"/>
                <w:vertAlign w:val="baseline"/>
                <w:lang w:val="en-US" w:eastAsia="zh-CN"/>
              </w:rPr>
            </w:pP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人力资源管理计划</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获取项目团队</w:t>
            </w:r>
          </w:p>
          <w:p>
            <w:pPr>
              <w:widowControl w:val="0"/>
              <w:numPr>
                <w:ilvl w:val="0"/>
                <w:numId w:val="0"/>
              </w:numPr>
              <w:jc w:val="both"/>
              <w:rPr>
                <w:rFonts w:hint="eastAsia"/>
                <w:vertAlign w:val="baseline"/>
                <w:lang w:val="en-US" w:eastAsia="zh-CN"/>
              </w:rPr>
            </w:pPr>
            <w:r>
              <w:rPr>
                <w:rFonts w:hint="eastAsia"/>
                <w:vertAlign w:val="baseline"/>
                <w:lang w:val="en-US" w:eastAsia="zh-CN"/>
              </w:rPr>
              <w:t>开发项目团队</w:t>
            </w:r>
          </w:p>
          <w:p>
            <w:pPr>
              <w:widowControl w:val="0"/>
              <w:numPr>
                <w:ilvl w:val="0"/>
                <w:numId w:val="0"/>
              </w:numPr>
              <w:jc w:val="both"/>
              <w:rPr>
                <w:rFonts w:hint="eastAsia"/>
                <w:vertAlign w:val="baseline"/>
                <w:lang w:val="en-US" w:eastAsia="zh-CN"/>
              </w:rPr>
            </w:pPr>
            <w:r>
              <w:rPr>
                <w:rFonts w:hint="eastAsia"/>
                <w:vertAlign w:val="baseline"/>
                <w:lang w:val="en-US" w:eastAsia="zh-CN"/>
              </w:rPr>
              <w:t>管理项目团队</w:t>
            </w:r>
          </w:p>
        </w:tc>
        <w:tc>
          <w:tcPr>
            <w:tcW w:w="1421" w:type="dxa"/>
          </w:tcPr>
          <w:p>
            <w:pPr>
              <w:widowControl w:val="0"/>
              <w:numPr>
                <w:ilvl w:val="0"/>
                <w:numId w:val="0"/>
              </w:numPr>
              <w:jc w:val="both"/>
              <w:rPr>
                <w:rFonts w:hint="eastAsia"/>
                <w:vertAlign w:val="baseline"/>
                <w:lang w:val="en-US" w:eastAsia="zh-CN"/>
              </w:rPr>
            </w:pPr>
          </w:p>
        </w:tc>
        <w:tc>
          <w:tcPr>
            <w:tcW w:w="1421"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项目沟通管理</w:t>
            </w:r>
          </w:p>
        </w:tc>
        <w:tc>
          <w:tcPr>
            <w:tcW w:w="1420" w:type="dxa"/>
          </w:tcPr>
          <w:p>
            <w:pPr>
              <w:widowControl w:val="0"/>
              <w:numPr>
                <w:ilvl w:val="0"/>
                <w:numId w:val="0"/>
              </w:numPr>
              <w:jc w:val="both"/>
              <w:rPr>
                <w:rFonts w:hint="eastAsia"/>
                <w:vertAlign w:val="baseline"/>
                <w:lang w:val="en-US" w:eastAsia="zh-CN"/>
              </w:rPr>
            </w:pP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沟通管理计划</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沟通管理</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沟通控制</w:t>
            </w:r>
          </w:p>
        </w:tc>
        <w:tc>
          <w:tcPr>
            <w:tcW w:w="1421"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项目风险管理</w:t>
            </w:r>
          </w:p>
        </w:tc>
        <w:tc>
          <w:tcPr>
            <w:tcW w:w="1420" w:type="dxa"/>
          </w:tcPr>
          <w:p>
            <w:pPr>
              <w:widowControl w:val="0"/>
              <w:numPr>
                <w:ilvl w:val="0"/>
                <w:numId w:val="0"/>
              </w:numPr>
              <w:jc w:val="both"/>
              <w:rPr>
                <w:rFonts w:hint="eastAsia"/>
                <w:vertAlign w:val="baseline"/>
                <w:lang w:val="en-US" w:eastAsia="zh-CN"/>
              </w:rPr>
            </w:pP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风险管理计划</w:t>
            </w:r>
          </w:p>
          <w:p>
            <w:pPr>
              <w:widowControl w:val="0"/>
              <w:numPr>
                <w:ilvl w:val="0"/>
                <w:numId w:val="0"/>
              </w:numPr>
              <w:jc w:val="both"/>
              <w:rPr>
                <w:rFonts w:hint="eastAsia"/>
                <w:vertAlign w:val="baseline"/>
                <w:lang w:val="en-US" w:eastAsia="zh-CN"/>
              </w:rPr>
            </w:pPr>
            <w:r>
              <w:rPr>
                <w:rFonts w:hint="eastAsia"/>
                <w:vertAlign w:val="baseline"/>
                <w:lang w:val="en-US" w:eastAsia="zh-CN"/>
              </w:rPr>
              <w:t>风险识别</w:t>
            </w:r>
          </w:p>
          <w:p>
            <w:pPr>
              <w:widowControl w:val="0"/>
              <w:numPr>
                <w:ilvl w:val="0"/>
                <w:numId w:val="0"/>
              </w:numPr>
              <w:jc w:val="both"/>
              <w:rPr>
                <w:rFonts w:hint="eastAsia"/>
                <w:vertAlign w:val="baseline"/>
                <w:lang w:val="en-US" w:eastAsia="zh-CN"/>
              </w:rPr>
            </w:pPr>
            <w:r>
              <w:rPr>
                <w:rFonts w:hint="eastAsia"/>
                <w:vertAlign w:val="baseline"/>
                <w:lang w:val="en-US" w:eastAsia="zh-CN"/>
              </w:rPr>
              <w:t>定性风险分析</w:t>
            </w:r>
          </w:p>
          <w:p>
            <w:pPr>
              <w:widowControl w:val="0"/>
              <w:numPr>
                <w:ilvl w:val="0"/>
                <w:numId w:val="0"/>
              </w:numPr>
              <w:jc w:val="both"/>
              <w:rPr>
                <w:rFonts w:hint="eastAsia"/>
                <w:vertAlign w:val="baseline"/>
                <w:lang w:val="en-US" w:eastAsia="zh-CN"/>
              </w:rPr>
            </w:pPr>
            <w:r>
              <w:rPr>
                <w:rFonts w:hint="eastAsia"/>
                <w:vertAlign w:val="baseline"/>
                <w:lang w:val="en-US" w:eastAsia="zh-CN"/>
              </w:rPr>
              <w:t>定量风险分析</w:t>
            </w:r>
          </w:p>
          <w:p>
            <w:pPr>
              <w:widowControl w:val="0"/>
              <w:numPr>
                <w:ilvl w:val="0"/>
                <w:numId w:val="0"/>
              </w:numPr>
              <w:jc w:val="both"/>
              <w:rPr>
                <w:rFonts w:hint="eastAsia"/>
                <w:vertAlign w:val="baseline"/>
                <w:lang w:val="en-US" w:eastAsia="zh-CN"/>
              </w:rPr>
            </w:pPr>
            <w:r>
              <w:rPr>
                <w:rFonts w:hint="eastAsia"/>
                <w:vertAlign w:val="baseline"/>
                <w:lang w:val="en-US" w:eastAsia="zh-CN"/>
              </w:rPr>
              <w:t>风险响应计划</w:t>
            </w:r>
          </w:p>
        </w:tc>
        <w:tc>
          <w:tcPr>
            <w:tcW w:w="1420" w:type="dxa"/>
          </w:tcPr>
          <w:p>
            <w:pPr>
              <w:widowControl w:val="0"/>
              <w:numPr>
                <w:ilvl w:val="0"/>
                <w:numId w:val="0"/>
              </w:numPr>
              <w:jc w:val="both"/>
              <w:rPr>
                <w:rFonts w:hint="eastAsia"/>
                <w:vertAlign w:val="baseline"/>
                <w:lang w:val="en-US" w:eastAsia="zh-CN"/>
              </w:rPr>
            </w:pP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风险控制</w:t>
            </w:r>
          </w:p>
        </w:tc>
        <w:tc>
          <w:tcPr>
            <w:tcW w:w="1421"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项目采购管理</w:t>
            </w:r>
          </w:p>
        </w:tc>
        <w:tc>
          <w:tcPr>
            <w:tcW w:w="1420" w:type="dxa"/>
          </w:tcPr>
          <w:p>
            <w:pPr>
              <w:widowControl w:val="0"/>
              <w:numPr>
                <w:ilvl w:val="0"/>
                <w:numId w:val="0"/>
              </w:numPr>
              <w:jc w:val="both"/>
              <w:rPr>
                <w:rFonts w:hint="eastAsia"/>
                <w:vertAlign w:val="baseline"/>
                <w:lang w:val="en-US" w:eastAsia="zh-CN"/>
              </w:rPr>
            </w:pP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采购管理计划</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采购实施</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采购控制</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采购收尾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项目干系人管理</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识别干系人</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干系人管理计划</w:t>
            </w:r>
          </w:p>
        </w:tc>
        <w:tc>
          <w:tcPr>
            <w:tcW w:w="1420" w:type="dxa"/>
          </w:tcPr>
          <w:p>
            <w:pPr>
              <w:widowControl w:val="0"/>
              <w:numPr>
                <w:ilvl w:val="0"/>
                <w:numId w:val="0"/>
              </w:numPr>
              <w:jc w:val="both"/>
              <w:rPr>
                <w:rFonts w:hint="eastAsia"/>
                <w:vertAlign w:val="baseline"/>
                <w:lang w:val="en-US" w:eastAsia="zh-CN"/>
              </w:rPr>
            </w:pPr>
            <w:r>
              <w:rPr>
                <w:rFonts w:hint="eastAsia"/>
                <w:vertAlign w:val="baseline"/>
                <w:lang w:val="en-US" w:eastAsia="zh-CN"/>
              </w:rPr>
              <w:t>干系人参与管理</w:t>
            </w:r>
          </w:p>
        </w:tc>
        <w:tc>
          <w:tcPr>
            <w:tcW w:w="1421" w:type="dxa"/>
          </w:tcPr>
          <w:p>
            <w:pPr>
              <w:widowControl w:val="0"/>
              <w:numPr>
                <w:ilvl w:val="0"/>
                <w:numId w:val="0"/>
              </w:numPr>
              <w:jc w:val="both"/>
              <w:rPr>
                <w:rFonts w:hint="eastAsia"/>
                <w:vertAlign w:val="baseline"/>
                <w:lang w:val="en-US" w:eastAsia="zh-CN"/>
              </w:rPr>
            </w:pPr>
            <w:r>
              <w:rPr>
                <w:rFonts w:hint="eastAsia"/>
                <w:vertAlign w:val="baseline"/>
                <w:lang w:val="en-US" w:eastAsia="zh-CN"/>
              </w:rPr>
              <w:t>干系人参与控制</w:t>
            </w:r>
          </w:p>
        </w:tc>
        <w:tc>
          <w:tcPr>
            <w:tcW w:w="1421" w:type="dxa"/>
          </w:tcPr>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项目综合管理过程（project integration management processes）</w:t>
      </w:r>
    </w:p>
    <w:p>
      <w:pPr>
        <w:widowControl w:val="0"/>
        <w:numPr>
          <w:ilvl w:val="0"/>
          <w:numId w:val="0"/>
        </w:numPr>
        <w:ind w:firstLine="420" w:firstLineChars="0"/>
        <w:jc w:val="both"/>
        <w:rPr>
          <w:rFonts w:hint="eastAsia"/>
          <w:lang w:val="en-US" w:eastAsia="zh-CN"/>
        </w:rPr>
      </w:pPr>
      <w:r>
        <w:rPr>
          <w:rFonts w:hint="eastAsia"/>
          <w:lang w:val="en-US" w:eastAsia="zh-CN"/>
        </w:rPr>
        <w:t>共6个主要过程。</w:t>
      </w:r>
    </w:p>
    <w:p>
      <w:pPr>
        <w:widowControl w:val="0"/>
        <w:numPr>
          <w:ilvl w:val="0"/>
          <w:numId w:val="8"/>
        </w:numPr>
        <w:ind w:firstLine="420" w:firstLineChars="0"/>
        <w:jc w:val="both"/>
        <w:rPr>
          <w:rFonts w:hint="eastAsia"/>
          <w:lang w:val="en-US" w:eastAsia="zh-CN"/>
        </w:rPr>
      </w:pPr>
      <w:r>
        <w:rPr>
          <w:rFonts w:hint="eastAsia"/>
          <w:lang w:val="en-US" w:eastAsia="zh-CN"/>
        </w:rPr>
        <w:t>制定项目章程</w:t>
      </w:r>
    </w:p>
    <w:p>
      <w:pPr>
        <w:widowControl w:val="0"/>
        <w:numPr>
          <w:ilvl w:val="0"/>
          <w:numId w:val="0"/>
        </w:numPr>
        <w:ind w:left="420" w:leftChars="0" w:firstLine="420" w:firstLineChars="0"/>
        <w:jc w:val="both"/>
        <w:rPr>
          <w:rFonts w:hint="eastAsia"/>
          <w:lang w:val="en-US" w:eastAsia="zh-CN"/>
        </w:rPr>
      </w:pPr>
      <w:r>
        <w:rPr>
          <w:rFonts w:hint="eastAsia"/>
          <w:lang w:val="en-US" w:eastAsia="zh-CN"/>
        </w:rPr>
        <w:t>项目章程（project charter）：与干系人共同制定出的正式批准项目的文件，用来正式确认项目存在并明确项目目标和项目管理。</w:t>
      </w:r>
    </w:p>
    <w:p>
      <w:pPr>
        <w:widowControl w:val="0"/>
        <w:numPr>
          <w:ilvl w:val="0"/>
          <w:numId w:val="0"/>
        </w:numPr>
        <w:ind w:left="420" w:leftChars="0" w:firstLine="420" w:firstLineChars="0"/>
        <w:jc w:val="both"/>
        <w:rPr>
          <w:rFonts w:hint="eastAsia"/>
          <w:lang w:val="en-US" w:eastAsia="zh-CN"/>
        </w:rPr>
      </w:pPr>
      <w:r>
        <w:rPr>
          <w:rFonts w:hint="eastAsia"/>
          <w:lang w:val="en-US" w:eastAsia="zh-CN"/>
        </w:rPr>
        <w:t>输入：项目工作说明书、商业论证、合同、企业环境因素以及组织过程资产信息</w:t>
      </w:r>
    </w:p>
    <w:p>
      <w:pPr>
        <w:widowControl w:val="0"/>
        <w:numPr>
          <w:ilvl w:val="0"/>
          <w:numId w:val="0"/>
        </w:numPr>
        <w:ind w:left="420" w:leftChars="0" w:firstLine="420" w:firstLineChars="0"/>
        <w:jc w:val="both"/>
        <w:rPr>
          <w:rFonts w:hint="eastAsia"/>
          <w:lang w:val="en-US" w:eastAsia="zh-CN"/>
        </w:rPr>
      </w:pPr>
      <w:r>
        <w:rPr>
          <w:rFonts w:hint="eastAsia"/>
          <w:lang w:val="en-US" w:eastAsia="zh-CN"/>
        </w:rPr>
        <w:t>项目章程应该包含以下基本信息：</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项目名称和授权日期</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项目经理姓名和联络信息</w:t>
      </w:r>
    </w:p>
    <w:p>
      <w:pPr>
        <w:widowControl w:val="0"/>
        <w:numPr>
          <w:ilvl w:val="0"/>
          <w:numId w:val="0"/>
        </w:numPr>
        <w:ind w:left="840" w:leftChars="0" w:firstLine="420" w:firstLineChars="0"/>
        <w:jc w:val="both"/>
        <w:rPr>
          <w:rFonts w:hint="eastAsia"/>
          <w:lang w:val="en-US" w:eastAsia="zh-CN"/>
        </w:rPr>
      </w:pPr>
      <w:r>
        <w:rPr>
          <w:rFonts w:hint="eastAsia"/>
          <w:lang w:val="en-US" w:eastAsia="zh-CN"/>
        </w:rPr>
        <w:t>γ 总的进度，包括计划开始日期和完成日期；如果可以进行总体里程碑计划，也应该包括或参考总体里程碑计划</w:t>
      </w:r>
    </w:p>
    <w:p>
      <w:pPr>
        <w:widowControl w:val="0"/>
        <w:numPr>
          <w:ilvl w:val="0"/>
          <w:numId w:val="0"/>
        </w:numPr>
        <w:ind w:left="840" w:leftChars="0" w:firstLine="420" w:firstLineChars="0"/>
        <w:jc w:val="both"/>
        <w:rPr>
          <w:rFonts w:hint="eastAsia"/>
          <w:lang w:val="en-US" w:eastAsia="zh-CN"/>
        </w:rPr>
      </w:pPr>
      <w:r>
        <w:rPr>
          <w:rFonts w:hint="eastAsia"/>
          <w:lang w:val="en-US" w:eastAsia="zh-CN"/>
        </w:rPr>
        <w:t>δ 项目概要预算或预算文档的参考信息</w:t>
      </w:r>
    </w:p>
    <w:p>
      <w:pPr>
        <w:widowControl w:val="0"/>
        <w:numPr>
          <w:ilvl w:val="0"/>
          <w:numId w:val="0"/>
        </w:numPr>
        <w:ind w:left="840" w:leftChars="0" w:firstLine="420" w:firstLineChars="0"/>
        <w:jc w:val="both"/>
        <w:rPr>
          <w:rFonts w:hint="eastAsia"/>
          <w:lang w:val="en-US" w:eastAsia="zh-CN"/>
        </w:rPr>
      </w:pPr>
      <w:r>
        <w:rPr>
          <w:rFonts w:hint="eastAsia"/>
          <w:lang w:val="en-US" w:eastAsia="zh-CN"/>
        </w:rPr>
        <w:t>ε 项目目标的简要说明，包括批准项目的商业需求或者其他证明</w:t>
      </w:r>
    </w:p>
    <w:p>
      <w:pPr>
        <w:widowControl w:val="0"/>
        <w:numPr>
          <w:ilvl w:val="0"/>
          <w:numId w:val="0"/>
        </w:numPr>
        <w:ind w:left="840" w:leftChars="0" w:firstLine="420" w:firstLineChars="0"/>
        <w:jc w:val="both"/>
        <w:rPr>
          <w:rFonts w:hint="eastAsia"/>
          <w:lang w:val="en-US" w:eastAsia="zh-CN"/>
        </w:rPr>
      </w:pPr>
      <w:r>
        <w:rPr>
          <w:rFonts w:hint="eastAsia"/>
          <w:lang w:val="en-US" w:eastAsia="zh-CN"/>
        </w:rPr>
        <w:t>ζ 项目的成功标准，包括项目审批及项目签署人</w:t>
      </w:r>
    </w:p>
    <w:p>
      <w:pPr>
        <w:widowControl w:val="0"/>
        <w:numPr>
          <w:ilvl w:val="0"/>
          <w:numId w:val="0"/>
        </w:numPr>
        <w:ind w:left="840" w:leftChars="0" w:firstLine="420" w:firstLineChars="0"/>
        <w:jc w:val="both"/>
        <w:rPr>
          <w:rFonts w:hint="eastAsia"/>
          <w:lang w:val="en-US" w:eastAsia="zh-CN"/>
        </w:rPr>
      </w:pPr>
      <w:r>
        <w:rPr>
          <w:rFonts w:hint="eastAsia"/>
          <w:lang w:val="en-US" w:eastAsia="zh-CN"/>
        </w:rPr>
        <w:t>η 简述计划使用的项目管理方法，其应该描述干系人的需要和期望、重要的假设、限制条件，还有相关文件，例如沟通计划</w:t>
      </w:r>
    </w:p>
    <w:p>
      <w:pPr>
        <w:widowControl w:val="0"/>
        <w:numPr>
          <w:ilvl w:val="0"/>
          <w:numId w:val="0"/>
        </w:numPr>
        <w:ind w:left="840" w:leftChars="0" w:firstLine="420" w:firstLineChars="0"/>
        <w:jc w:val="both"/>
        <w:rPr>
          <w:rFonts w:hint="eastAsia"/>
          <w:lang w:val="en-US" w:eastAsia="zh-CN"/>
        </w:rPr>
      </w:pPr>
      <w:r>
        <w:rPr>
          <w:rFonts w:hint="eastAsia"/>
          <w:lang w:val="en-US" w:eastAsia="zh-CN"/>
        </w:rPr>
        <w:t>θ 角色和职责矩阵图</w:t>
      </w:r>
    </w:p>
    <w:p>
      <w:pPr>
        <w:widowControl w:val="0"/>
        <w:numPr>
          <w:ilvl w:val="0"/>
          <w:numId w:val="0"/>
        </w:numPr>
        <w:ind w:left="840" w:leftChars="0" w:firstLine="420" w:firstLineChars="0"/>
        <w:jc w:val="both"/>
        <w:rPr>
          <w:rFonts w:hint="eastAsia"/>
          <w:lang w:val="en-US" w:eastAsia="zh-CN"/>
        </w:rPr>
      </w:pPr>
      <w:r>
        <w:rPr>
          <w:rFonts w:hint="eastAsia"/>
          <w:lang w:val="en-US" w:eastAsia="zh-CN"/>
        </w:rPr>
        <w:t>ι 签名部分，主要干系人在此签名</w:t>
      </w:r>
    </w:p>
    <w:p>
      <w:pPr>
        <w:widowControl w:val="0"/>
        <w:numPr>
          <w:ilvl w:val="0"/>
          <w:numId w:val="0"/>
        </w:numPr>
        <w:ind w:left="840" w:leftChars="0" w:firstLine="420" w:firstLineChars="0"/>
        <w:jc w:val="both"/>
        <w:rPr>
          <w:rFonts w:hint="eastAsia"/>
          <w:lang w:val="en-US" w:eastAsia="zh-CN"/>
        </w:rPr>
      </w:pPr>
      <w:r>
        <w:rPr>
          <w:rFonts w:hint="eastAsia"/>
          <w:lang w:val="en-US" w:eastAsia="zh-CN"/>
        </w:rPr>
        <w:t>κ 评述部分，干系人在此可以纪律与项目有关的一些重要评述</w:t>
      </w:r>
    </w:p>
    <w:p>
      <w:pPr>
        <w:widowControl w:val="0"/>
        <w:numPr>
          <w:ilvl w:val="0"/>
          <w:numId w:val="0"/>
        </w:numPr>
        <w:jc w:val="both"/>
        <w:rPr>
          <w:rFonts w:hint="eastAsia"/>
          <w:lang w:val="en-US" w:eastAsia="zh-CN"/>
        </w:rPr>
      </w:pPr>
    </w:p>
    <w:p>
      <w:pPr>
        <w:widowControl w:val="0"/>
        <w:numPr>
          <w:ilvl w:val="0"/>
          <w:numId w:val="8"/>
        </w:numPr>
        <w:ind w:firstLine="420" w:firstLineChars="0"/>
        <w:jc w:val="both"/>
        <w:rPr>
          <w:rFonts w:hint="eastAsia"/>
          <w:lang w:val="en-US" w:eastAsia="zh-CN"/>
        </w:rPr>
      </w:pPr>
      <w:r>
        <w:rPr>
          <w:rFonts w:hint="eastAsia"/>
          <w:lang w:val="en-US" w:eastAsia="zh-CN"/>
        </w:rPr>
        <w:t>开发项目管理计划（develop project management plan）</w:t>
      </w:r>
    </w:p>
    <w:p>
      <w:pPr>
        <w:widowControl w:val="0"/>
        <w:numPr>
          <w:ilvl w:val="0"/>
          <w:numId w:val="0"/>
        </w:numPr>
        <w:ind w:left="420" w:leftChars="0" w:firstLine="420" w:firstLineChars="0"/>
        <w:jc w:val="both"/>
        <w:rPr>
          <w:rFonts w:hint="eastAsia"/>
          <w:lang w:val="en-US" w:eastAsia="zh-CN"/>
        </w:rPr>
      </w:pPr>
      <w:r>
        <w:rPr>
          <w:rFonts w:hint="eastAsia"/>
          <w:lang w:val="en-US" w:eastAsia="zh-CN"/>
        </w:rPr>
        <w:t>指协调所有计划努力，制定一个连贯一致的文件——项目管理计划。</w:t>
      </w:r>
    </w:p>
    <w:p>
      <w:pPr>
        <w:widowControl w:val="0"/>
        <w:numPr>
          <w:ilvl w:val="0"/>
          <w:numId w:val="0"/>
        </w:numPr>
        <w:ind w:left="420" w:leftChars="0" w:firstLine="420" w:firstLineChars="0"/>
        <w:jc w:val="both"/>
        <w:rPr>
          <w:rFonts w:hint="eastAsia"/>
          <w:lang w:val="en-US" w:eastAsia="zh-CN"/>
        </w:rPr>
      </w:pPr>
      <w:r>
        <w:rPr>
          <w:rFonts w:hint="eastAsia"/>
          <w:lang w:val="en-US" w:eastAsia="zh-CN"/>
        </w:rPr>
        <w:t>项目管理计划应该包含以下信息：</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简介或概况：项目名称、项目及其需求的简单说明、发起人姓名、项目经理和项目关键成员的姓名、项目的可交付成果、重要参考资料的列表以及关于定义及缩略语的列表（如果需要）</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项目如何组织的描述：组织结构图、项目责任以及与其他组织或过程的相关信息</w:t>
      </w:r>
    </w:p>
    <w:p>
      <w:pPr>
        <w:widowControl w:val="0"/>
        <w:numPr>
          <w:ilvl w:val="0"/>
          <w:numId w:val="0"/>
        </w:numPr>
        <w:ind w:left="840" w:leftChars="0" w:firstLine="420" w:firstLineChars="0"/>
        <w:jc w:val="both"/>
        <w:rPr>
          <w:rFonts w:hint="eastAsia"/>
          <w:lang w:val="en-US" w:eastAsia="zh-CN"/>
        </w:rPr>
      </w:pPr>
      <w:r>
        <w:rPr>
          <w:rFonts w:hint="eastAsia"/>
          <w:lang w:val="en-US" w:eastAsia="zh-CN"/>
        </w:rPr>
        <w:t>γ 在项目中所采用的管理和技术过程：管理目标、项目控制、风险管理、项目人员安排以及技术过程</w:t>
      </w:r>
    </w:p>
    <w:p>
      <w:pPr>
        <w:widowControl w:val="0"/>
        <w:numPr>
          <w:ilvl w:val="0"/>
          <w:numId w:val="0"/>
        </w:numPr>
        <w:ind w:left="840" w:leftChars="0" w:firstLine="420" w:firstLineChars="0"/>
        <w:jc w:val="both"/>
        <w:rPr>
          <w:rFonts w:hint="eastAsia"/>
          <w:lang w:val="en-US" w:eastAsia="zh-CN"/>
        </w:rPr>
      </w:pPr>
      <w:r>
        <w:rPr>
          <w:rFonts w:hint="eastAsia"/>
          <w:lang w:val="en-US" w:eastAsia="zh-CN"/>
        </w:rPr>
        <w:t>δ 描述将要进行工作的章节：主要工作包、关键可交付成果以及其他工作相关信息</w:t>
      </w:r>
    </w:p>
    <w:p>
      <w:pPr>
        <w:widowControl w:val="0"/>
        <w:numPr>
          <w:ilvl w:val="0"/>
          <w:numId w:val="0"/>
        </w:numPr>
        <w:ind w:left="840" w:leftChars="0" w:firstLine="420" w:firstLineChars="0"/>
        <w:jc w:val="both"/>
        <w:rPr>
          <w:rFonts w:hint="eastAsia"/>
          <w:lang w:val="en-US" w:eastAsia="zh-CN"/>
        </w:rPr>
      </w:pPr>
      <w:r>
        <w:rPr>
          <w:rFonts w:hint="eastAsia"/>
          <w:lang w:val="en-US" w:eastAsia="zh-CN"/>
        </w:rPr>
        <w:t>ε 进度安排：总体进度、详细进度以及其他进度相关信息</w:t>
      </w:r>
    </w:p>
    <w:p>
      <w:pPr>
        <w:widowControl w:val="0"/>
        <w:numPr>
          <w:ilvl w:val="0"/>
          <w:numId w:val="0"/>
        </w:numPr>
        <w:ind w:left="840" w:leftChars="0" w:firstLine="420" w:firstLineChars="0"/>
        <w:jc w:val="both"/>
        <w:rPr>
          <w:rFonts w:hint="eastAsia"/>
          <w:lang w:val="en-US" w:eastAsia="zh-CN"/>
        </w:rPr>
      </w:pPr>
      <w:r>
        <w:rPr>
          <w:rFonts w:hint="eastAsia"/>
          <w:lang w:val="en-US" w:eastAsia="zh-CN"/>
        </w:rPr>
        <w:t>ζ 预算部分：概要预算、详细预算以及与项目预算相关的其他信息</w:t>
      </w:r>
    </w:p>
    <w:p>
      <w:pPr>
        <w:widowControl w:val="0"/>
        <w:numPr>
          <w:ilvl w:val="0"/>
          <w:numId w:val="0"/>
        </w:numPr>
        <w:jc w:val="both"/>
        <w:rPr>
          <w:rFonts w:hint="eastAsia"/>
          <w:lang w:val="en-US" w:eastAsia="zh-CN"/>
        </w:rPr>
      </w:pPr>
    </w:p>
    <w:p>
      <w:pPr>
        <w:widowControl w:val="0"/>
        <w:numPr>
          <w:ilvl w:val="0"/>
          <w:numId w:val="8"/>
        </w:numPr>
        <w:ind w:firstLine="420" w:firstLineChars="0"/>
        <w:jc w:val="both"/>
        <w:rPr>
          <w:rFonts w:hint="eastAsia"/>
          <w:lang w:val="en-US" w:eastAsia="zh-CN"/>
        </w:rPr>
      </w:pPr>
      <w:r>
        <w:rPr>
          <w:rFonts w:hint="eastAsia"/>
          <w:lang w:val="en-US" w:eastAsia="zh-CN"/>
        </w:rPr>
        <w:t>指挥并管理项目执行</w:t>
      </w:r>
    </w:p>
    <w:p>
      <w:pPr>
        <w:widowControl w:val="0"/>
        <w:numPr>
          <w:ilvl w:val="0"/>
          <w:numId w:val="8"/>
        </w:numPr>
        <w:ind w:firstLine="420" w:firstLineChars="0"/>
        <w:jc w:val="both"/>
        <w:rPr>
          <w:rFonts w:hint="eastAsia"/>
          <w:lang w:val="en-US" w:eastAsia="zh-CN"/>
        </w:rPr>
      </w:pPr>
      <w:r>
        <w:rPr>
          <w:rFonts w:hint="eastAsia"/>
          <w:lang w:val="en-US" w:eastAsia="zh-CN"/>
        </w:rPr>
        <w:t>监控项目工作</w:t>
      </w:r>
    </w:p>
    <w:p>
      <w:pPr>
        <w:widowControl w:val="0"/>
        <w:numPr>
          <w:ilvl w:val="0"/>
          <w:numId w:val="8"/>
        </w:numPr>
        <w:ind w:firstLine="420" w:firstLineChars="0"/>
        <w:jc w:val="both"/>
        <w:rPr>
          <w:rFonts w:hint="eastAsia"/>
          <w:lang w:val="en-US" w:eastAsia="zh-CN"/>
        </w:rPr>
      </w:pPr>
      <w:r>
        <w:rPr>
          <w:rFonts w:hint="eastAsia"/>
          <w:lang w:val="en-US" w:eastAsia="zh-CN"/>
        </w:rPr>
        <w:t>综合变更控制</w:t>
      </w:r>
    </w:p>
    <w:p>
      <w:pPr>
        <w:widowControl w:val="0"/>
        <w:numPr>
          <w:ilvl w:val="0"/>
          <w:numId w:val="0"/>
        </w:numPr>
        <w:ind w:left="420" w:leftChars="0" w:firstLine="420" w:firstLineChars="0"/>
        <w:jc w:val="both"/>
        <w:rPr>
          <w:rFonts w:hint="eastAsia"/>
          <w:lang w:val="en-US" w:eastAsia="zh-CN"/>
        </w:rPr>
      </w:pPr>
      <w:r>
        <w:rPr>
          <w:rFonts w:hint="eastAsia"/>
          <w:lang w:val="en-US" w:eastAsia="zh-CN"/>
        </w:rPr>
        <w:t>执行综合变更控制过程（performing integrated change control process）</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三个主要目标：影响那些产生变更的因素以确保变更都是有利的、确定一个变更已经出现过、及时地管理真正的变更</w:t>
      </w:r>
    </w:p>
    <w:p>
      <w:pPr>
        <w:widowControl w:val="0"/>
        <w:numPr>
          <w:ilvl w:val="0"/>
          <w:numId w:val="0"/>
        </w:numPr>
        <w:ind w:left="420" w:leftChars="0" w:firstLine="420" w:firstLineChars="0"/>
        <w:jc w:val="both"/>
        <w:rPr>
          <w:rFonts w:hint="eastAsia"/>
          <w:lang w:val="en-US" w:eastAsia="zh-CN"/>
        </w:rPr>
      </w:pPr>
      <w:r>
        <w:rPr>
          <w:rFonts w:hint="eastAsia"/>
          <w:lang w:val="en-US" w:eastAsia="zh-CN"/>
        </w:rPr>
        <w:t>重要输入：项目管理计划、工作绩效信息、变更请求、企业环境因素、组织过程资产</w:t>
      </w:r>
    </w:p>
    <w:p>
      <w:pPr>
        <w:widowControl w:val="0"/>
        <w:numPr>
          <w:ilvl w:val="0"/>
          <w:numId w:val="0"/>
        </w:numPr>
        <w:ind w:left="420" w:leftChars="0" w:firstLine="420" w:firstLineChars="0"/>
        <w:jc w:val="both"/>
        <w:rPr>
          <w:rFonts w:hint="eastAsia"/>
          <w:lang w:val="en-US" w:eastAsia="zh-CN"/>
        </w:rPr>
      </w:pPr>
      <w:r>
        <w:rPr>
          <w:rFonts w:hint="eastAsia"/>
          <w:lang w:val="en-US" w:eastAsia="zh-CN"/>
        </w:rPr>
        <w:t>重要输出：被批准的变更请求、变更日志、项目管理计划和文档的更新</w:t>
      </w:r>
    </w:p>
    <w:p>
      <w:pPr>
        <w:widowControl w:val="0"/>
        <w:numPr>
          <w:ilvl w:val="0"/>
          <w:numId w:val="0"/>
        </w:numPr>
        <w:ind w:left="420" w:leftChars="0" w:firstLine="420" w:firstLineChars="0"/>
        <w:jc w:val="both"/>
        <w:rPr>
          <w:rFonts w:hint="eastAsia"/>
          <w:lang w:val="en-US" w:eastAsia="zh-CN"/>
        </w:rPr>
      </w:pPr>
      <w:r>
        <w:rPr>
          <w:rFonts w:hint="eastAsia"/>
          <w:lang w:val="en-US" w:eastAsia="zh-CN"/>
        </w:rPr>
        <w:t>变更控制委员会（Change Control Board, CCB）是负责批准或否决项目变更的正式团体。</w:t>
      </w:r>
    </w:p>
    <w:p>
      <w:pPr>
        <w:widowControl w:val="0"/>
        <w:numPr>
          <w:ilvl w:val="0"/>
          <w:numId w:val="0"/>
        </w:numPr>
        <w:jc w:val="both"/>
        <w:rPr>
          <w:rFonts w:hint="eastAsia"/>
          <w:lang w:val="en-US" w:eastAsia="zh-CN"/>
        </w:rPr>
      </w:pPr>
    </w:p>
    <w:p>
      <w:pPr>
        <w:widowControl w:val="0"/>
        <w:numPr>
          <w:ilvl w:val="0"/>
          <w:numId w:val="8"/>
        </w:numPr>
        <w:ind w:firstLine="420" w:firstLineChars="0"/>
        <w:jc w:val="both"/>
        <w:rPr>
          <w:rFonts w:hint="eastAsia"/>
          <w:lang w:val="en-US" w:eastAsia="zh-CN"/>
        </w:rPr>
      </w:pPr>
      <w:r>
        <w:rPr>
          <w:rFonts w:hint="eastAsia"/>
          <w:lang w:val="en-US" w:eastAsia="zh-CN"/>
        </w:rPr>
        <w:t>项目或阶段收尾</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净现值（Net Present Value, NPV）</w:t>
      </w:r>
    </w:p>
    <w:p>
      <w:pPr>
        <w:widowControl w:val="0"/>
        <w:numPr>
          <w:ilvl w:val="0"/>
          <w:numId w:val="0"/>
        </w:numPr>
        <w:ind w:firstLine="420" w:firstLineChars="0"/>
        <w:jc w:val="both"/>
        <w:rPr>
          <w:rFonts w:hint="eastAsia"/>
          <w:lang w:val="en-US" w:eastAsia="zh-CN"/>
        </w:rPr>
      </w:pPr>
      <w:r>
        <w:rPr>
          <w:rFonts w:hint="eastAsia"/>
          <w:lang w:val="en-US" w:eastAsia="zh-CN"/>
        </w:rPr>
        <w:t>净现值分析：一种计算预期净货币收益的方法，将当前时间点之后的所有未来预期现金流入和流出都作折现计算。</w:t>
      </w:r>
    </w:p>
    <w:p>
      <w:pPr>
        <w:widowControl w:val="0"/>
        <w:numPr>
          <w:ilvl w:val="0"/>
          <w:numId w:val="0"/>
        </w:numPr>
        <w:ind w:firstLine="420" w:firstLineChars="0"/>
        <w:jc w:val="both"/>
        <w:rPr>
          <w:rFonts w:hint="eastAsia"/>
          <w:lang w:val="en-US" w:eastAsia="zh-CN"/>
        </w:rPr>
      </w:pPr>
      <w:r>
        <w:rPr>
          <w:rFonts w:hint="eastAsia"/>
          <w:lang w:val="en-US" w:eastAsia="zh-CN"/>
        </w:rPr>
        <w:t>正的NPV意味着一个项目的回报超过了其资金成本。</w:t>
      </w:r>
    </w:p>
    <w:p>
      <w:pPr>
        <w:widowControl w:val="0"/>
        <w:numPr>
          <w:ilvl w:val="0"/>
          <w:numId w:val="0"/>
        </w:numPr>
        <w:ind w:firstLine="420" w:firstLineChars="0"/>
        <w:jc w:val="both"/>
        <w:rPr>
          <w:rFonts w:hint="eastAsia"/>
          <w:lang w:val="en-US" w:eastAsia="zh-CN"/>
        </w:rPr>
      </w:pPr>
      <w:r>
        <w:rPr>
          <w:rFonts w:hint="eastAsia"/>
          <w:lang w:val="en-US" w:eastAsia="zh-CN"/>
        </w:rPr>
        <w:t>折现率（discount rate）是将未来现金流折现的比率。它也被称为资本率（capitalization rate）或者资本的机会成本（opportunity cost of capital）。</w:t>
      </w:r>
    </w:p>
    <w:p>
      <w:pPr>
        <w:widowControl w:val="0"/>
        <w:numPr>
          <w:ilvl w:val="0"/>
          <w:numId w:val="0"/>
        </w:numPr>
        <w:ind w:firstLine="420" w:firstLineChars="0"/>
        <w:jc w:val="both"/>
        <w:rPr>
          <w:rFonts w:hint="eastAsia"/>
          <w:lang w:val="en-US" w:eastAsia="zh-CN"/>
        </w:rPr>
      </w:pPr>
      <w:r>
        <w:rPr>
          <w:rFonts w:hint="eastAsia"/>
          <w:lang w:val="en-US" w:eastAsia="zh-CN"/>
        </w:rPr>
        <w:t>净现值计算公式：</w:t>
      </w:r>
      <w:r>
        <w:rPr>
          <w:rFonts w:hint="eastAsia"/>
          <w:position w:val="-28"/>
          <w:lang w:val="en-US" w:eastAsia="zh-CN"/>
        </w:rPr>
        <w:object>
          <v:shape id="_x0000_i1025" o:spt="75" type="#_x0000_t75" style="height:45.2pt;width:118.3pt;" o:ole="t" filled="f" o:preferrelative="t" stroked="f" coordsize="21600,21600">
            <v:path/>
            <v:fill on="f" focussize="0,0"/>
            <v:stroke on="f"/>
            <v:imagedata r:id="rId15" o:title=""/>
            <o:lock v:ext="edit" aspectratio="t"/>
            <w10:wrap type="none"/>
            <w10:anchorlock/>
          </v:shape>
          <o:OLEObject Type="Embed" ProgID="Equation.KSEE3" ShapeID="_x0000_i1025" DrawAspect="Content" ObjectID="_1468075725" r:id="rId14">
            <o:LockedField>false</o:LockedField>
          </o:OLEObject>
        </w:object>
      </w:r>
      <w:r>
        <w:rPr>
          <w:rFonts w:hint="eastAsia"/>
          <w:lang w:val="en-US" w:eastAsia="zh-CN"/>
        </w:rPr>
        <w:t>，其中</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7" o:title=""/>
            <o:lock v:ext="edit" aspectratio="t"/>
            <w10:wrap type="none"/>
            <w10:anchorlock/>
          </v:shape>
          <o:OLEObject Type="Embed" ProgID="Equation.KSEE3" ShapeID="_x0000_i1026" DrawAspect="Content" ObjectID="_1468075726" r:id="rId16">
            <o:LockedField>false</o:LockedField>
          </o:OLEObject>
        </w:object>
      </w:r>
      <w:r>
        <w:rPr>
          <w:rFonts w:hint="eastAsia"/>
          <w:lang w:val="en-US" w:eastAsia="zh-CN"/>
        </w:rPr>
        <w:t>为项目年数，</w:t>
      </w:r>
      <w:r>
        <w:rPr>
          <w:rFonts w:hint="eastAsia"/>
          <w:position w:val="-12"/>
          <w:lang w:val="en-US" w:eastAsia="zh-CN"/>
        </w:rPr>
        <w:object>
          <v:shape id="_x0000_i1027" o:spt="75" type="#_x0000_t75" style="height:18pt;width:13.95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7" r:id="rId18">
            <o:LockedField>false</o:LockedField>
          </o:OLEObject>
        </w:object>
      </w:r>
      <w:r>
        <w:rPr>
          <w:rFonts w:hint="eastAsia"/>
          <w:lang w:val="en-US" w:eastAsia="zh-CN"/>
        </w:rPr>
        <w:t>为第</w:t>
      </w:r>
      <w:r>
        <w:rPr>
          <w:rFonts w:hint="eastAsia"/>
          <w:position w:val="-6"/>
          <w:lang w:val="en-US" w:eastAsia="zh-CN"/>
        </w:rPr>
        <w:object>
          <v:shape id="_x0000_i1028" o:spt="75" type="#_x0000_t75" style="height:12pt;width:6.95pt;" o:ole="t" filled="f" o:preferrelative="t" stroked="f" coordsize="21600,21600">
            <v:path/>
            <v:fill on="f" focussize="0,0"/>
            <v:stroke on="f"/>
            <v:imagedata r:id="rId21" o:title=""/>
            <o:lock v:ext="edit" aspectratio="t"/>
            <w10:wrap type="none"/>
            <w10:anchorlock/>
          </v:shape>
          <o:OLEObject Type="Embed" ProgID="Equation.KSEE3" ShapeID="_x0000_i1028" DrawAspect="Content" ObjectID="_1468075728" r:id="rId20">
            <o:LockedField>false</o:LockedField>
          </o:OLEObject>
        </w:object>
      </w:r>
      <w:r>
        <w:rPr>
          <w:rFonts w:hint="eastAsia"/>
          <w:lang w:val="en-US" w:eastAsia="zh-CN"/>
        </w:rPr>
        <w:t>年的现金流，</w:t>
      </w:r>
      <w:r>
        <w:rPr>
          <w:rFonts w:hint="eastAsia"/>
          <w:position w:val="-4"/>
          <w:lang w:val="en-US" w:eastAsia="zh-CN"/>
        </w:rPr>
        <w:object>
          <v:shape id="_x0000_i1029" o:spt="75" type="#_x0000_t75" style="height:10pt;width:9pt;" o:ole="t" filled="f" o:preferrelative="t" stroked="f" coordsize="21600,21600">
            <v:path/>
            <v:fill on="f" focussize="0,0"/>
            <v:stroke on="f"/>
            <v:imagedata r:id="rId23" o:title=""/>
            <o:lock v:ext="edit" aspectratio="t"/>
            <w10:wrap type="none"/>
            <w10:anchorlock/>
          </v:shape>
          <o:OLEObject Type="Embed" ProgID="Equation.KSEE3" ShapeID="_x0000_i1029" DrawAspect="Content" ObjectID="_1468075729" r:id="rId22">
            <o:LockedField>false</o:LockedField>
          </o:OLEObject>
        </w:object>
      </w:r>
      <w:r>
        <w:rPr>
          <w:rFonts w:hint="eastAsia"/>
          <w:lang w:val="en-US" w:eastAsia="zh-CN"/>
        </w:rPr>
        <w:t>为折现率。现金流就是当年的收入减去支出。</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投资回报率（Return Of Investment, ROI）</w:t>
      </w:r>
    </w:p>
    <w:p>
      <w:pPr>
        <w:widowControl w:val="0"/>
        <w:numPr>
          <w:ilvl w:val="0"/>
          <w:numId w:val="0"/>
        </w:numPr>
        <w:ind w:firstLine="420" w:firstLineChars="0"/>
        <w:jc w:val="both"/>
        <w:rPr>
          <w:rFonts w:hint="eastAsia"/>
          <w:lang w:val="en-US" w:eastAsia="zh-CN"/>
        </w:rPr>
      </w:pPr>
      <w:r>
        <w:rPr>
          <w:rFonts w:hint="eastAsia"/>
          <w:lang w:val="en-US" w:eastAsia="zh-CN"/>
        </w:rPr>
        <w:t>计算公式：</w:t>
      </w:r>
      <w:r>
        <w:rPr>
          <w:rFonts w:hint="eastAsia"/>
          <w:position w:val="-30"/>
          <w:lang w:val="en-US" w:eastAsia="zh-CN"/>
        </w:rPr>
        <w:object>
          <v:shape id="_x0000_i1030" o:spt="75" type="#_x0000_t75" style="height:34pt;width:144pt;" o:ole="t" filled="f" o:preferrelative="t" stroked="f" coordsize="21600,21600">
            <v:path/>
            <v:fill on="f" focussize="0,0"/>
            <v:stroke on="f"/>
            <v:imagedata r:id="rId25" o:title=""/>
            <o:lock v:ext="edit" aspectratio="t"/>
            <w10:wrap type="none"/>
            <w10:anchorlock/>
          </v:shape>
          <o:OLEObject Type="Embed" ProgID="Equation.KSEE3" ShapeID="_x0000_i1030" DrawAspect="Content" ObjectID="_1468075730" r:id="rId24">
            <o:LockedField>false</o:LockedField>
          </o:OLEObject>
        </w:objec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内部收益率（Internal Rate of Return）</w:t>
      </w:r>
    </w:p>
    <w:p>
      <w:pPr>
        <w:widowControl w:val="0"/>
        <w:numPr>
          <w:ilvl w:val="0"/>
          <w:numId w:val="0"/>
        </w:numPr>
        <w:ind w:firstLine="420" w:firstLineChars="0"/>
        <w:jc w:val="both"/>
        <w:rPr>
          <w:rFonts w:hint="eastAsia"/>
          <w:lang w:val="en-US" w:eastAsia="zh-CN"/>
        </w:rPr>
      </w:pPr>
      <w:r>
        <w:rPr>
          <w:rFonts w:hint="eastAsia"/>
          <w:lang w:val="en-US" w:eastAsia="zh-CN"/>
        </w:rPr>
        <w:t>计算方法：设</w:t>
      </w:r>
      <w:r>
        <w:rPr>
          <w:rFonts w:hint="eastAsia"/>
          <w:position w:val="-28"/>
          <w:lang w:val="en-US" w:eastAsia="zh-CN"/>
        </w:rPr>
        <w:object>
          <v:shape id="_x0000_i1031" o:spt="75" type="#_x0000_t75" style="height:43pt;width:130.25pt;" o:ole="t" filled="f" o:preferrelative="t" stroked="f" coordsize="21600,21600">
            <v:path/>
            <v:fill on="f" focussize="0,0"/>
            <v:stroke on="f"/>
            <v:imagedata r:id="rId27" o:title=""/>
            <o:lock v:ext="edit" aspectratio="t"/>
            <w10:wrap type="none"/>
            <w10:anchorlock/>
          </v:shape>
          <o:OLEObject Type="Embed" ProgID="Equation.KSEE3" ShapeID="_x0000_i1031" DrawAspect="Content" ObjectID="_1468075731" r:id="rId26">
            <o:LockedField>false</o:LockedField>
          </o:OLEObject>
        </w:object>
      </w:r>
      <w:r>
        <w:rPr>
          <w:rFonts w:hint="eastAsia"/>
          <w:lang w:val="en-US" w:eastAsia="zh-CN"/>
        </w:rPr>
        <w:t>，则</w:t>
      </w:r>
      <w:r>
        <w:rPr>
          <w:rFonts w:hint="eastAsia"/>
          <w:position w:val="-10"/>
          <w:lang w:val="en-US" w:eastAsia="zh-CN"/>
        </w:rPr>
        <w:object>
          <v:shape id="_x0000_i1032" o:spt="75" type="#_x0000_t75" style="height:26.5pt;width:122.55pt;" o:ole="t" filled="f" o:preferrelative="t" stroked="f" coordsize="21600,21600">
            <v:path/>
            <v:fill on="f" focussize="0,0"/>
            <v:stroke on="f"/>
            <v:imagedata r:id="rId29" o:title=""/>
            <o:lock v:ext="edit" aspectratio="t"/>
            <w10:wrap type="none"/>
            <w10:anchorlock/>
          </v:shape>
          <o:OLEObject Type="Embed" ProgID="Equation.KSEE3" ShapeID="_x0000_i1032" DrawAspect="Content" ObjectID="_1468075732" r:id="rId28">
            <o:LockedField>false</o:LockedField>
          </o:OLEObject>
        </w:objec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投资回收期（payback period）：以净现金流的形式补偿项目总的投资所需要的时间。</w:t>
      </w:r>
    </w:p>
    <w:p>
      <w:pPr>
        <w:widowControl w:val="0"/>
        <w:numPr>
          <w:ilvl w:val="0"/>
          <w:numId w:val="0"/>
        </w:numPr>
        <w:ind w:firstLine="420" w:firstLineChars="0"/>
        <w:jc w:val="both"/>
        <w:rPr>
          <w:rFonts w:hint="eastAsia"/>
          <w:lang w:val="en-US" w:eastAsia="zh-CN"/>
        </w:rPr>
      </w:pPr>
      <w:r>
        <w:rPr>
          <w:rFonts w:hint="eastAsia"/>
          <w:lang w:val="en-US" w:eastAsia="zh-CN"/>
        </w:rPr>
        <w:t>达到即累计净收益等于累计净成本所需的年数。</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利润率（profit margin）：利润除以收入。</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加权评分模型（weighted scoring model）</w:t>
      </w:r>
    </w:p>
    <w:p>
      <w:pPr>
        <w:widowControl w:val="0"/>
        <w:numPr>
          <w:ilvl w:val="0"/>
          <w:numId w:val="0"/>
        </w:numPr>
        <w:ind w:firstLine="420" w:firstLineChars="0"/>
        <w:jc w:val="both"/>
        <w:rPr>
          <w:rFonts w:hint="eastAsia"/>
          <w:lang w:val="en-US" w:eastAsia="zh-CN"/>
        </w:rPr>
      </w:pPr>
      <w:r>
        <w:rPr>
          <w:rFonts w:hint="eastAsia"/>
          <w:lang w:val="en-US" w:eastAsia="zh-CN"/>
        </w:rPr>
        <w:t>是一种基于多种标准进行项目选择的系统方法。</w:t>
      </w:r>
    </w:p>
    <w:p>
      <w:pPr>
        <w:widowControl w:val="0"/>
        <w:numPr>
          <w:ilvl w:val="0"/>
          <w:numId w:val="0"/>
        </w:numPr>
        <w:ind w:firstLine="420" w:firstLineChars="0"/>
        <w:jc w:val="both"/>
        <w:rPr>
          <w:rFonts w:hint="eastAsia"/>
          <w:lang w:val="en-US" w:eastAsia="zh-CN"/>
        </w:rPr>
      </w:pPr>
      <w:r>
        <w:rPr>
          <w:rFonts w:hint="eastAsia"/>
          <w:lang w:val="en-US" w:eastAsia="zh-CN"/>
        </w:rPr>
        <w:t>步骤：</w:t>
      </w:r>
    </w:p>
    <w:p>
      <w:pPr>
        <w:widowControl w:val="0"/>
        <w:numPr>
          <w:ilvl w:val="0"/>
          <w:numId w:val="9"/>
        </w:numPr>
        <w:ind w:left="420" w:leftChars="0" w:firstLine="420" w:firstLineChars="0"/>
        <w:jc w:val="both"/>
        <w:rPr>
          <w:rFonts w:hint="eastAsia"/>
          <w:lang w:val="en-US" w:eastAsia="zh-CN"/>
        </w:rPr>
      </w:pPr>
      <w:r>
        <w:rPr>
          <w:rFonts w:hint="eastAsia"/>
          <w:lang w:val="en-US" w:eastAsia="zh-CN"/>
        </w:rPr>
        <w:t>识别项目选择过程的重要指标</w:t>
      </w:r>
    </w:p>
    <w:p>
      <w:pPr>
        <w:widowControl w:val="0"/>
        <w:numPr>
          <w:ilvl w:val="0"/>
          <w:numId w:val="9"/>
        </w:numPr>
        <w:ind w:left="420" w:leftChars="0" w:firstLine="420" w:firstLineChars="0"/>
        <w:jc w:val="both"/>
        <w:rPr>
          <w:rFonts w:hint="eastAsia"/>
          <w:lang w:val="en-US" w:eastAsia="zh-CN"/>
        </w:rPr>
      </w:pPr>
      <w:r>
        <w:rPr>
          <w:rFonts w:hint="eastAsia"/>
          <w:lang w:val="en-US" w:eastAsia="zh-CN"/>
        </w:rPr>
        <w:t>确定各指标的权重</w:t>
      </w:r>
    </w:p>
    <w:p>
      <w:pPr>
        <w:widowControl w:val="0"/>
        <w:numPr>
          <w:ilvl w:val="0"/>
          <w:numId w:val="9"/>
        </w:numPr>
        <w:ind w:left="420" w:leftChars="0" w:firstLine="420" w:firstLineChars="0"/>
        <w:jc w:val="both"/>
        <w:rPr>
          <w:rFonts w:hint="eastAsia"/>
          <w:lang w:val="en-US" w:eastAsia="zh-CN"/>
        </w:rPr>
      </w:pPr>
      <w:r>
        <w:rPr>
          <w:rFonts w:hint="eastAsia"/>
          <w:lang w:val="en-US" w:eastAsia="zh-CN"/>
        </w:rPr>
        <w:t>分别计算得分</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项目范围管理过程（project time management processes）</w:t>
      </w:r>
    </w:p>
    <w:p>
      <w:pPr>
        <w:widowControl w:val="0"/>
        <w:numPr>
          <w:ilvl w:val="0"/>
          <w:numId w:val="0"/>
        </w:numPr>
        <w:ind w:firstLine="420" w:firstLineChars="0"/>
        <w:jc w:val="both"/>
        <w:rPr>
          <w:rFonts w:hint="eastAsia" w:eastAsiaTheme="minorEastAsia"/>
          <w:lang w:val="en-US" w:eastAsia="zh-CN"/>
        </w:rPr>
      </w:pPr>
      <w:r>
        <w:rPr>
          <w:rFonts w:hint="eastAsia"/>
          <w:lang w:val="en-US" w:eastAsia="zh-CN"/>
        </w:rPr>
        <w:t>共6个过程。</w:t>
      </w:r>
    </w:p>
    <w:p>
      <w:pPr>
        <w:widowControl w:val="0"/>
        <w:numPr>
          <w:ilvl w:val="0"/>
          <w:numId w:val="10"/>
        </w:numPr>
        <w:ind w:firstLine="420" w:firstLineChars="0"/>
        <w:jc w:val="both"/>
        <w:rPr>
          <w:rFonts w:hint="eastAsia"/>
          <w:lang w:val="en-US" w:eastAsia="zh-CN"/>
        </w:rPr>
      </w:pPr>
      <w:r>
        <w:rPr>
          <w:rFonts w:hint="eastAsia"/>
          <w:lang w:val="en-US" w:eastAsia="zh-CN"/>
        </w:rPr>
        <w:t>制定范围管理计划（planning scope management）：确定项目的范围和需求如何管理。项目团队和合适的项目干系人共同创建一个范围管理计划和需求管理计划。</w:t>
      </w:r>
    </w:p>
    <w:p>
      <w:pPr>
        <w:widowControl w:val="0"/>
        <w:numPr>
          <w:ilvl w:val="0"/>
          <w:numId w:val="0"/>
        </w:numPr>
        <w:ind w:firstLine="420" w:firstLineChars="0"/>
        <w:jc w:val="both"/>
        <w:rPr>
          <w:rFonts w:hint="eastAsia"/>
          <w:lang w:val="en-US" w:eastAsia="zh-CN"/>
        </w:rPr>
      </w:pPr>
      <w:r>
        <w:rPr>
          <w:rFonts w:hint="eastAsia"/>
          <w:lang w:val="en-US" w:eastAsia="zh-CN"/>
        </w:rPr>
        <w:t>范围管理计划包括以下信息：</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如何准备一个详细的范围说明书</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如何创建一个WBS</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如何维护和批准WBS</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如何获得正式验收已完成的项目可交付成果</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如何控制项目范围变更的请求</w:t>
      </w:r>
    </w:p>
    <w:p>
      <w:pPr>
        <w:widowControl w:val="0"/>
        <w:numPr>
          <w:ilvl w:val="0"/>
          <w:numId w:val="0"/>
        </w:numPr>
        <w:ind w:firstLine="420" w:firstLineChars="0"/>
        <w:jc w:val="both"/>
        <w:rPr>
          <w:rFonts w:hint="eastAsia"/>
          <w:lang w:val="en-US" w:eastAsia="zh-CN"/>
        </w:rPr>
      </w:pPr>
      <w:r>
        <w:rPr>
          <w:rFonts w:hint="eastAsia"/>
          <w:lang w:val="en-US" w:eastAsia="zh-CN"/>
        </w:rPr>
        <w:t>需求管理计划包括：</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如何计划、追踪和报告需求活动</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如何执行配置管理活动</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如何对需求进行优先次序排序</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如何使用产品指标</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如何跟踪和捕获需求的属性</w:t>
      </w:r>
    </w:p>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收集需求（collecting requirement）：定义并记录项目最终产品的特点和功能，以及创造这些产品的过程。需求收集过程的输出是项目团队编制的需求文档和需求跟踪矩阵。</w:t>
      </w:r>
    </w:p>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范围定义（scope definition）：评审范围管理计划、项目章程、需求文档和组织过程资产来创建一份范围说明书，并且随着需求的扩展和变更请求得到批准而增加更多的信息。范围定义的主要输出有项目范围说明书以及项目文档的更新。</w:t>
      </w:r>
    </w:p>
    <w:p>
      <w:pPr>
        <w:widowControl w:val="0"/>
        <w:numPr>
          <w:ilvl w:val="0"/>
          <w:numId w:val="0"/>
        </w:numPr>
        <w:ind w:firstLine="420" w:firstLineChars="0"/>
        <w:jc w:val="both"/>
        <w:rPr>
          <w:rFonts w:hint="eastAsia"/>
          <w:lang w:val="en-US" w:eastAsia="zh-CN"/>
        </w:rPr>
      </w:pPr>
      <w:r>
        <w:rPr>
          <w:rFonts w:hint="eastAsia"/>
          <w:lang w:val="en-US" w:eastAsia="zh-CN"/>
        </w:rPr>
        <w:t>项目范围说明书（project scope statement）至少应该包括：产品范围描述、用户可接受的产品指标、所有可交付成果的详细信息。</w:t>
      </w:r>
    </w:p>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创建工作分解结构（creating the WBS）：将主要的项目可交付成果分解成更细小和更易管理的部分。它的主要输出包括范围基线（工作分解结构、WBS词典）及项目文档的更新。</w:t>
      </w:r>
    </w:p>
    <w:p>
      <w:pPr>
        <w:widowControl w:val="0"/>
        <w:numPr>
          <w:ilvl w:val="0"/>
          <w:numId w:val="0"/>
        </w:numPr>
        <w:ind w:firstLine="420" w:firstLineChars="0"/>
        <w:jc w:val="both"/>
      </w:pPr>
      <w:r>
        <w:rPr>
          <w:rFonts w:hint="eastAsia"/>
          <w:lang w:val="en-US" w:eastAsia="zh-CN"/>
        </w:rPr>
        <w:t>工作分解结构（Work Breakdown Structure）是对项目所涉及工作面向交付成果的分组，它定义了项目的全部范围。</w:t>
      </w:r>
    </w:p>
    <w:p>
      <w:pPr>
        <w:widowControl w:val="0"/>
        <w:numPr>
          <w:ilvl w:val="0"/>
          <w:numId w:val="0"/>
        </w:numPr>
        <w:jc w:val="both"/>
      </w:pPr>
      <w:r>
        <w:drawing>
          <wp:inline distT="0" distB="0" distL="114300" distR="114300">
            <wp:extent cx="5334000" cy="1579880"/>
            <wp:effectExtent l="0" t="0" r="0"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0">
                      <a:extLst>
                        <a:ext uri="{28A0092B-C50C-407E-A947-70E740481C1C}">
                          <a14:useLocalDpi xmlns:a14="http://schemas.microsoft.com/office/drawing/2010/main" val="0"/>
                        </a:ext>
                      </a:extLst>
                    </a:blip>
                    <a:srcRect l="8279" t="9697" r="3379" b="22039"/>
                    <a:stretch>
                      <a:fillRect/>
                    </a:stretch>
                  </pic:blipFill>
                  <pic:spPr>
                    <a:xfrm>
                      <a:off x="0" y="0"/>
                      <a:ext cx="5334000" cy="157988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按产品组织的WBS示例</w:t>
      </w:r>
    </w:p>
    <w:p>
      <w:pPr>
        <w:widowControl w:val="0"/>
        <w:numPr>
          <w:ilvl w:val="0"/>
          <w:numId w:val="0"/>
        </w:numPr>
        <w:jc w:val="both"/>
      </w:pPr>
      <w:r>
        <w:drawing>
          <wp:inline distT="0" distB="0" distL="114300" distR="114300">
            <wp:extent cx="5190490" cy="5207000"/>
            <wp:effectExtent l="0" t="0" r="10160" b="1270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1">
                      <a:extLst>
                        <a:ext uri="{28A0092B-C50C-407E-A947-70E740481C1C}">
                          <a14:useLocalDpi xmlns:a14="http://schemas.microsoft.com/office/drawing/2010/main" val="0"/>
                        </a:ext>
                      </a:extLst>
                    </a:blip>
                    <a:srcRect l="7844" t="3069" r="2674" b="7789"/>
                    <a:stretch>
                      <a:fillRect/>
                    </a:stretch>
                  </pic:blipFill>
                  <pic:spPr>
                    <a:xfrm>
                      <a:off x="0" y="0"/>
                      <a:ext cx="5190490" cy="52070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按阶段组织的WBS示例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一个工作包（work package）即为WBS最底层的一项任务。</w:t>
      </w:r>
    </w:p>
    <w:p>
      <w:pPr>
        <w:widowControl w:val="0"/>
        <w:numPr>
          <w:ilvl w:val="0"/>
          <w:numId w:val="0"/>
        </w:numPr>
        <w:ind w:firstLine="420" w:firstLineChars="0"/>
        <w:jc w:val="both"/>
        <w:rPr>
          <w:rFonts w:hint="eastAsia"/>
          <w:lang w:val="en-US" w:eastAsia="zh-CN"/>
        </w:rPr>
      </w:pPr>
      <w:r>
        <w:rPr>
          <w:rFonts w:hint="eastAsia"/>
          <w:lang w:val="en-US" w:eastAsia="zh-CN"/>
        </w:rPr>
        <w:t>WBS字典（WBS dictionary）是一个描述WBS每项条目详细信息的文件。</w:t>
      </w:r>
    </w:p>
    <w:p>
      <w:pPr>
        <w:widowControl w:val="0"/>
        <w:numPr>
          <w:ilvl w:val="0"/>
          <w:numId w:val="0"/>
        </w:numPr>
        <w:ind w:firstLine="420" w:firstLineChars="0"/>
        <w:jc w:val="both"/>
        <w:rPr>
          <w:rFonts w:hint="eastAsia"/>
          <w:lang w:val="en-US" w:eastAsia="zh-CN"/>
        </w:rPr>
      </w:pPr>
      <w:r>
        <w:rPr>
          <w:rFonts w:hint="eastAsia"/>
          <w:lang w:val="en-US" w:eastAsia="zh-CN"/>
        </w:rPr>
        <w:t>批准的项目范围说明书和与之相关的WBS和WBS字典构成了范围基线（scope baseline）。</w:t>
      </w:r>
    </w:p>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验证范围（validation scope）：项目可交付成果的正式接受。关键的项目干系人审查可交付成果。如果不接受，客户或项目发起人通常会请求做些变更。主要输出有被接受的可交付成果、变更请求、工作绩效信息以及项目文档更新。</w:t>
      </w:r>
    </w:p>
    <w:p>
      <w:pPr>
        <w:widowControl w:val="0"/>
        <w:numPr>
          <w:ilvl w:val="0"/>
          <w:numId w:val="0"/>
        </w:numPr>
        <w:ind w:firstLine="420" w:firstLineChars="0"/>
        <w:jc w:val="both"/>
        <w:rPr>
          <w:rFonts w:hint="eastAsia"/>
          <w:lang w:val="en-US" w:eastAsia="zh-CN"/>
        </w:rPr>
      </w:pPr>
      <w:r>
        <w:rPr>
          <w:rFonts w:hint="eastAsia"/>
          <w:lang w:val="en-US" w:eastAsia="zh-CN"/>
        </w:rPr>
        <w:t>范围蔓延（scope creep）：项目范围不断扩大的趋势。可能导致项目失败。</w:t>
      </w:r>
    </w:p>
    <w:p>
      <w:pPr>
        <w:widowControl w:val="0"/>
        <w:numPr>
          <w:ilvl w:val="0"/>
          <w:numId w:val="0"/>
        </w:numPr>
        <w:ind w:firstLine="420" w:firstLineChars="0"/>
        <w:jc w:val="both"/>
        <w:rPr>
          <w:rFonts w:hint="eastAsia"/>
          <w:lang w:val="en-US" w:eastAsia="zh-CN"/>
        </w:rPr>
      </w:pPr>
      <w:r>
        <w:rPr>
          <w:rFonts w:hint="eastAsia"/>
          <w:lang w:val="en-US" w:eastAsia="zh-CN"/>
        </w:rPr>
        <w:t>范围确认（scope verification）是指整个项目可交付成果的正式验收。</w:t>
      </w:r>
    </w:p>
    <w:p>
      <w:pPr>
        <w:widowControl w:val="0"/>
        <w:numPr>
          <w:ilvl w:val="0"/>
          <w:numId w:val="0"/>
        </w:numPr>
        <w:jc w:val="both"/>
        <w:rPr>
          <w:rFonts w:hint="eastAsia"/>
          <w:lang w:val="en-US" w:eastAsia="zh-CN"/>
        </w:rPr>
      </w:pPr>
    </w:p>
    <w:p>
      <w:pPr>
        <w:widowControl w:val="0"/>
        <w:numPr>
          <w:ilvl w:val="0"/>
          <w:numId w:val="10"/>
        </w:numPr>
        <w:ind w:firstLine="420" w:firstLineChars="0"/>
        <w:jc w:val="both"/>
        <w:rPr>
          <w:rFonts w:hint="eastAsia"/>
          <w:lang w:val="en-US" w:eastAsia="zh-CN"/>
        </w:rPr>
      </w:pPr>
      <w:r>
        <w:rPr>
          <w:rFonts w:hint="eastAsia"/>
          <w:lang w:val="en-US" w:eastAsia="zh-CN"/>
        </w:rPr>
        <w:t>控制范围（controlling scope）：对整个项目生命周期内的范围变化进行控制。主要输出有工作绩效信息、变更请求、项目管理计划、项目文档和组织资产的更新。</w:t>
      </w:r>
    </w:p>
    <w:p>
      <w:pPr>
        <w:widowControl w:val="0"/>
        <w:numPr>
          <w:ilvl w:val="0"/>
          <w:numId w:val="0"/>
        </w:numPr>
        <w:ind w:firstLine="420" w:firstLineChars="0"/>
        <w:jc w:val="both"/>
        <w:rPr>
          <w:rFonts w:hint="eastAsia"/>
          <w:lang w:val="en-US" w:eastAsia="zh-CN"/>
        </w:rPr>
      </w:pPr>
      <w:r>
        <w:rPr>
          <w:rFonts w:hint="eastAsia"/>
          <w:lang w:val="en-US" w:eastAsia="zh-CN"/>
        </w:rPr>
        <w:t>偏差（variance）是计划的与实际的效果之间的区别。</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项目时间管理过程（project time management processes）</w:t>
      </w:r>
    </w:p>
    <w:p>
      <w:pPr>
        <w:widowControl w:val="0"/>
        <w:numPr>
          <w:ilvl w:val="0"/>
          <w:numId w:val="0"/>
        </w:numPr>
        <w:ind w:firstLine="420" w:firstLineChars="0"/>
        <w:jc w:val="both"/>
        <w:rPr>
          <w:rFonts w:hint="eastAsia"/>
          <w:lang w:val="en-US" w:eastAsia="zh-CN"/>
        </w:rPr>
      </w:pPr>
      <w:r>
        <w:rPr>
          <w:rFonts w:hint="eastAsia"/>
          <w:lang w:val="en-US" w:eastAsia="zh-CN"/>
        </w:rPr>
        <w:t>项目时间管理简单的定义就是确保项目按时完成所需的过程，共7个过程：</w:t>
      </w:r>
    </w:p>
    <w:p>
      <w:pPr>
        <w:widowControl w:val="0"/>
        <w:numPr>
          <w:ilvl w:val="0"/>
          <w:numId w:val="11"/>
        </w:numPr>
        <w:ind w:firstLine="420" w:firstLineChars="0"/>
        <w:jc w:val="both"/>
        <w:rPr>
          <w:rFonts w:hint="eastAsia"/>
          <w:lang w:val="en-US" w:eastAsia="zh-CN"/>
        </w:rPr>
      </w:pPr>
      <w:r>
        <w:rPr>
          <w:rFonts w:hint="eastAsia"/>
          <w:lang w:val="en-US" w:eastAsia="zh-CN"/>
        </w:rPr>
        <w:t>计划进度管理：确定将用于计划、执行和控制项目进度的政策、流程和文档。这个过程的主要输出是一个进度管理计划。</w:t>
      </w:r>
    </w:p>
    <w:p>
      <w:pPr>
        <w:widowControl w:val="0"/>
        <w:numPr>
          <w:ilvl w:val="0"/>
          <w:numId w:val="0"/>
        </w:numPr>
        <w:ind w:firstLine="420" w:firstLineChars="0"/>
        <w:jc w:val="both"/>
        <w:rPr>
          <w:rFonts w:hint="eastAsia"/>
          <w:lang w:val="en-US" w:eastAsia="zh-CN"/>
        </w:rPr>
      </w:pPr>
      <w:r>
        <w:rPr>
          <w:rFonts w:hint="eastAsia"/>
          <w:lang w:val="en-US" w:eastAsia="zh-CN"/>
        </w:rPr>
        <w:t>进度管理计划包括以下信息：项目进度模型的开发、在开发项目进度模型中使用的方法和工具、精度水平和计量单位、控制阀值、性能测量的规则、报告格式和过程描述。</w:t>
      </w:r>
    </w:p>
    <w:p>
      <w:pPr>
        <w:widowControl w:val="0"/>
        <w:numPr>
          <w:ilvl w:val="0"/>
          <w:numId w:val="0"/>
        </w:numPr>
        <w:jc w:val="both"/>
        <w:rPr>
          <w:rFonts w:hint="eastAsia"/>
          <w:lang w:val="en-US" w:eastAsia="zh-CN"/>
        </w:rPr>
      </w:pPr>
    </w:p>
    <w:p>
      <w:pPr>
        <w:widowControl w:val="0"/>
        <w:numPr>
          <w:ilvl w:val="0"/>
          <w:numId w:val="11"/>
        </w:numPr>
        <w:ind w:firstLine="420" w:firstLineChars="0"/>
        <w:jc w:val="both"/>
        <w:rPr>
          <w:rFonts w:hint="eastAsia"/>
          <w:lang w:val="en-US" w:eastAsia="zh-CN"/>
        </w:rPr>
      </w:pPr>
      <w:r>
        <w:rPr>
          <w:rFonts w:hint="eastAsia"/>
          <w:lang w:val="en-US" w:eastAsia="zh-CN"/>
        </w:rPr>
        <w:t>定义活动（activity definition），是指识别项目团队成员和干系人必须执行并产生项目的可交付成果的特定活动。活动（activity）或任务（task）是工作的组成要素，通常出现在工作分解结构中，有预计的工期、成本和资源要求。这个过程的主要输出是活动清单、活动属性、里程碑清单和更新的项目管理计划。</w:t>
      </w:r>
    </w:p>
    <w:p>
      <w:pPr>
        <w:widowControl w:val="0"/>
        <w:numPr>
          <w:ilvl w:val="0"/>
          <w:numId w:val="0"/>
        </w:numPr>
        <w:ind w:firstLine="420" w:firstLineChars="0"/>
        <w:jc w:val="both"/>
        <w:rPr>
          <w:rFonts w:hint="eastAsia"/>
          <w:lang w:val="en-US" w:eastAsia="zh-CN"/>
        </w:rPr>
      </w:pPr>
      <w:r>
        <w:rPr>
          <w:rFonts w:hint="eastAsia"/>
          <w:lang w:val="en-US" w:eastAsia="zh-CN"/>
        </w:rPr>
        <w:t>活动清单（activity list）是包含在项目进度中的活动列表，包括活动名称、活动标识或者编号以及活动的简短描述。</w:t>
      </w:r>
    </w:p>
    <w:p>
      <w:pPr>
        <w:widowControl w:val="0"/>
        <w:numPr>
          <w:ilvl w:val="0"/>
          <w:numId w:val="0"/>
        </w:numPr>
        <w:ind w:firstLine="420" w:firstLineChars="0"/>
        <w:jc w:val="both"/>
        <w:rPr>
          <w:rFonts w:hint="eastAsia"/>
          <w:lang w:val="en-US" w:eastAsia="zh-CN"/>
        </w:rPr>
      </w:pPr>
      <w:r>
        <w:rPr>
          <w:rFonts w:hint="eastAsia"/>
          <w:lang w:val="en-US" w:eastAsia="zh-CN"/>
        </w:rPr>
        <w:t>活动属性（activity attribute）提供了与进度相关的更多信息，例如前导活动、后继活动、逻辑关系、提前和滞后、资源需求、约束、强制日期、与活动相关的假设。</w:t>
      </w:r>
    </w:p>
    <w:p>
      <w:pPr>
        <w:widowControl w:val="0"/>
        <w:numPr>
          <w:ilvl w:val="0"/>
          <w:numId w:val="0"/>
        </w:numPr>
        <w:ind w:firstLine="420" w:firstLineChars="0"/>
        <w:jc w:val="both"/>
        <w:rPr>
          <w:rFonts w:hint="eastAsia"/>
          <w:lang w:val="en-US" w:eastAsia="zh-CN"/>
        </w:rPr>
      </w:pPr>
      <w:r>
        <w:rPr>
          <w:rFonts w:hint="eastAsia"/>
          <w:lang w:val="en-US" w:eastAsia="zh-CN"/>
        </w:rPr>
        <w:t xml:space="preserve"> 里程碑（milestone）是项目中一个通常没有工期的重要事件。需要一些活动和大量的工作来完成一个里程碑。</w:t>
      </w:r>
    </w:p>
    <w:p>
      <w:pPr>
        <w:widowControl w:val="0"/>
        <w:numPr>
          <w:ilvl w:val="0"/>
          <w:numId w:val="0"/>
        </w:numPr>
        <w:jc w:val="both"/>
        <w:rPr>
          <w:rFonts w:hint="eastAsia"/>
          <w:lang w:val="en-US" w:eastAsia="zh-CN"/>
        </w:rPr>
      </w:pPr>
    </w:p>
    <w:p>
      <w:pPr>
        <w:widowControl w:val="0"/>
        <w:numPr>
          <w:ilvl w:val="0"/>
          <w:numId w:val="11"/>
        </w:numPr>
        <w:ind w:firstLine="420" w:firstLineChars="0"/>
        <w:jc w:val="both"/>
        <w:rPr>
          <w:rFonts w:hint="eastAsia"/>
          <w:lang w:val="en-US" w:eastAsia="zh-CN"/>
        </w:rPr>
      </w:pPr>
      <w:r>
        <w:rPr>
          <w:rFonts w:hint="eastAsia"/>
          <w:lang w:val="en-US" w:eastAsia="zh-CN"/>
        </w:rPr>
        <w:t>排序活动（activity sequencing），是指识别和记录项目活动之间的关系。这个过程的主要输出包括项目的进度网络图和更新的项目文档。</w:t>
      </w:r>
    </w:p>
    <w:p>
      <w:pPr>
        <w:widowControl w:val="0"/>
        <w:numPr>
          <w:ilvl w:val="0"/>
          <w:numId w:val="0"/>
        </w:numPr>
        <w:ind w:firstLine="420" w:firstLineChars="0"/>
        <w:jc w:val="both"/>
        <w:rPr>
          <w:rFonts w:hint="eastAsia"/>
          <w:lang w:val="en-US" w:eastAsia="zh-CN"/>
        </w:rPr>
      </w:pPr>
      <w:r>
        <w:rPr>
          <w:rFonts w:hint="eastAsia"/>
          <w:lang w:val="en-US" w:eastAsia="zh-CN"/>
        </w:rPr>
        <w:t>依赖（dependency）或关系（relationship）与项目活动或任务的排序有关。</w:t>
      </w:r>
    </w:p>
    <w:p>
      <w:pPr>
        <w:widowControl w:val="0"/>
        <w:numPr>
          <w:ilvl w:val="0"/>
          <w:numId w:val="0"/>
        </w:numPr>
        <w:ind w:firstLine="420" w:firstLineChars="0"/>
        <w:jc w:val="both"/>
        <w:rPr>
          <w:rFonts w:hint="eastAsia"/>
          <w:lang w:val="en-US" w:eastAsia="zh-CN"/>
        </w:rPr>
      </w:pPr>
      <w:r>
        <w:rPr>
          <w:rFonts w:hint="eastAsia"/>
          <w:lang w:val="en-US" w:eastAsia="zh-CN"/>
        </w:rPr>
        <w:t>创建依赖关系的三个基本原因：</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强制依赖（mandatory dependencies）：项目中内在的一种关系，有时被称为硬逻辑。例如，写代码之前不能测试代码。</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自由依赖（discretionary dependencies）：由项目团队定义的项目活动之间的关系，又称软逻辑。例如，在用户签署同意所有分析工作之前不开始详细设计。</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外部依赖（external dependencies）：设计项目和非项目之间的关系。</w:t>
      </w:r>
    </w:p>
    <w:p>
      <w:pPr>
        <w:widowControl w:val="0"/>
        <w:numPr>
          <w:ilvl w:val="0"/>
          <w:numId w:val="0"/>
        </w:numPr>
        <w:ind w:firstLine="420" w:firstLineChars="0"/>
        <w:jc w:val="both"/>
        <w:rPr>
          <w:rFonts w:hint="eastAsia"/>
          <w:lang w:val="en-US" w:eastAsia="zh-CN"/>
        </w:rPr>
      </w:pPr>
      <w:r>
        <w:rPr>
          <w:rFonts w:hint="eastAsia"/>
          <w:lang w:val="en-US" w:eastAsia="zh-CN"/>
        </w:rPr>
        <w:t>网络图（network diagram）：项目活动之间的逻辑关系或者顺序的示意性表示。</w:t>
      </w:r>
    </w:p>
    <w:p>
      <w:pPr>
        <w:widowControl w:val="0"/>
        <w:numPr>
          <w:ilvl w:val="0"/>
          <w:numId w:val="0"/>
        </w:numPr>
        <w:ind w:firstLine="420" w:firstLineChars="0"/>
        <w:jc w:val="both"/>
        <w:rPr>
          <w:rFonts w:hint="eastAsia"/>
          <w:lang w:val="en-US" w:eastAsia="zh-CN"/>
        </w:rPr>
      </w:pPr>
      <w:r>
        <w:rPr>
          <w:rFonts w:hint="eastAsia"/>
          <w:lang w:val="en-US" w:eastAsia="zh-CN"/>
        </w:rPr>
        <w:t>格式：</w:t>
      </w:r>
    </w:p>
    <w:p>
      <w:pPr>
        <w:widowControl w:val="0"/>
        <w:numPr>
          <w:ilvl w:val="0"/>
          <w:numId w:val="0"/>
        </w:numPr>
        <w:ind w:firstLine="420" w:firstLineChars="0"/>
        <w:jc w:val="both"/>
        <w:rPr>
          <w:rFonts w:hint="eastAsia"/>
          <w:lang w:val="en-US" w:eastAsia="zh-CN"/>
        </w:rPr>
      </w:pPr>
      <w:r>
        <w:rPr>
          <w:rFonts w:hint="eastAsia"/>
          <w:lang w:val="en-US" w:eastAsia="zh-CN"/>
        </w:rPr>
        <w:t>双代号网络图（Activity-On-Arrow, AOA），又称箭线图法（Arrow Diagramming Method, ADM）：</w:t>
      </w:r>
    </w:p>
    <w:p>
      <w:pPr>
        <w:widowControl w:val="0"/>
        <w:numPr>
          <w:ilvl w:val="0"/>
          <w:numId w:val="0"/>
        </w:numPr>
        <w:jc w:val="both"/>
        <w:rPr>
          <w:rFonts w:hint="eastAsia"/>
          <w:lang w:val="en-US" w:eastAsia="zh-CN"/>
        </w:rPr>
      </w:pPr>
      <w:r>
        <w:drawing>
          <wp:inline distT="0" distB="0" distL="114300" distR="114300">
            <wp:extent cx="5177155" cy="2282190"/>
            <wp:effectExtent l="0" t="0" r="4445"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2">
                      <a:extLst>
                        <a:ext uri="{28A0092B-C50C-407E-A947-70E740481C1C}">
                          <a14:useLocalDpi xmlns:a14="http://schemas.microsoft.com/office/drawing/2010/main" val="0"/>
                        </a:ext>
                      </a:extLst>
                    </a:blip>
                    <a:srcRect l="9112" t="6696" r="3997" b="16901"/>
                    <a:stretch>
                      <a:fillRect/>
                    </a:stretch>
                  </pic:blipFill>
                  <pic:spPr>
                    <a:xfrm>
                      <a:off x="0" y="0"/>
                      <a:ext cx="5177155" cy="2282190"/>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前导图法（Precedence Diagramming Method, PDM）：</w:t>
      </w:r>
    </w:p>
    <w:p>
      <w:pPr>
        <w:widowControl w:val="0"/>
        <w:numPr>
          <w:ilvl w:val="0"/>
          <w:numId w:val="0"/>
        </w:numPr>
        <w:jc w:val="both"/>
      </w:pPr>
      <w:r>
        <w:drawing>
          <wp:inline distT="0" distB="0" distL="114300" distR="114300">
            <wp:extent cx="6086475" cy="2191385"/>
            <wp:effectExtent l="0" t="0" r="9525" b="1841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086475" cy="2191385"/>
                    </a:xfrm>
                    <a:prstGeom prst="rect">
                      <a:avLst/>
                    </a:prstGeom>
                  </pic:spPr>
                </pic:pic>
              </a:graphicData>
            </a:graphic>
          </wp:inline>
        </w:drawing>
      </w:r>
    </w:p>
    <w:p>
      <w:pPr>
        <w:widowControl w:val="0"/>
        <w:numPr>
          <w:ilvl w:val="0"/>
          <w:numId w:val="0"/>
        </w:numPr>
        <w:ind w:firstLine="420" w:firstLineChars="0"/>
        <w:jc w:val="both"/>
      </w:pPr>
      <w:r>
        <w:rPr>
          <w:rFonts w:hint="eastAsia"/>
          <w:lang w:val="en-US" w:eastAsia="zh-CN"/>
        </w:rPr>
        <w:t>活动间包含4种依赖关系：</w:t>
      </w:r>
    </w:p>
    <w:p>
      <w:pPr>
        <w:widowControl w:val="0"/>
        <w:numPr>
          <w:ilvl w:val="0"/>
          <w:numId w:val="0"/>
        </w:numPr>
        <w:jc w:val="both"/>
        <w:rPr>
          <w:rFonts w:hint="eastAsia"/>
          <w:lang w:val="en-US" w:eastAsia="zh-CN"/>
        </w:rPr>
      </w:pPr>
      <w:r>
        <w:drawing>
          <wp:inline distT="0" distB="0" distL="114300" distR="114300">
            <wp:extent cx="6029960" cy="2257425"/>
            <wp:effectExtent l="0" t="0" r="889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4">
                      <a:extLst>
                        <a:ext uri="{28A0092B-C50C-407E-A947-70E740481C1C}">
                          <a14:useLocalDpi xmlns:a14="http://schemas.microsoft.com/office/drawing/2010/main" val="0"/>
                        </a:ext>
                      </a:extLst>
                    </a:blip>
                    <a:srcRect l="1813" t="32320" r="2568" b="2210"/>
                    <a:stretch>
                      <a:fillRect/>
                    </a:stretch>
                  </pic:blipFill>
                  <pic:spPr>
                    <a:xfrm>
                      <a:off x="0" y="0"/>
                      <a:ext cx="6029960" cy="225742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11"/>
        </w:numPr>
        <w:ind w:firstLine="420" w:firstLineChars="0"/>
        <w:jc w:val="both"/>
        <w:rPr>
          <w:rFonts w:hint="eastAsia"/>
          <w:lang w:val="en-US" w:eastAsia="zh-CN"/>
        </w:rPr>
      </w:pPr>
      <w:r>
        <w:rPr>
          <w:rFonts w:hint="eastAsia"/>
          <w:lang w:val="en-US" w:eastAsia="zh-CN"/>
        </w:rPr>
        <w:t>估算活动资源（activity resource estimating），是指估算一个项目团队应该使用多少资源（resource）——人力、设备和原料——来执行项目活动。这个过程的主要输出是活动资源需求、资源分解结构和更新的项目文档。</w:t>
      </w:r>
    </w:p>
    <w:p>
      <w:pPr>
        <w:widowControl w:val="0"/>
        <w:numPr>
          <w:ilvl w:val="0"/>
          <w:numId w:val="0"/>
        </w:numPr>
        <w:jc w:val="both"/>
        <w:rPr>
          <w:rFonts w:hint="eastAsia"/>
          <w:lang w:val="en-US" w:eastAsia="zh-CN"/>
        </w:rPr>
      </w:pPr>
    </w:p>
    <w:p>
      <w:pPr>
        <w:widowControl w:val="0"/>
        <w:numPr>
          <w:ilvl w:val="0"/>
          <w:numId w:val="11"/>
        </w:numPr>
        <w:ind w:firstLine="420" w:firstLineChars="0"/>
        <w:jc w:val="both"/>
        <w:rPr>
          <w:rFonts w:hint="eastAsia"/>
          <w:lang w:val="en-US" w:eastAsia="zh-CN"/>
        </w:rPr>
      </w:pPr>
      <w:r>
        <w:rPr>
          <w:rFonts w:hint="eastAsia"/>
          <w:lang w:val="en-US" w:eastAsia="zh-CN"/>
        </w:rPr>
        <w:t>估算活动工期（activity duration estimating），是指估算完成单项活动所需的工作时间。它的输出包括活动工期估算和更新的项目文档。</w:t>
      </w:r>
    </w:p>
    <w:p>
      <w:pPr>
        <w:widowControl w:val="0"/>
        <w:numPr>
          <w:ilvl w:val="0"/>
          <w:numId w:val="0"/>
        </w:numPr>
        <w:ind w:firstLine="420" w:firstLineChars="0"/>
        <w:jc w:val="both"/>
        <w:rPr>
          <w:rFonts w:hint="eastAsia"/>
          <w:lang w:val="en-US" w:eastAsia="zh-CN"/>
        </w:rPr>
      </w:pPr>
      <w:r>
        <w:rPr>
          <w:rFonts w:hint="eastAsia"/>
          <w:lang w:val="en-US" w:eastAsia="zh-CN"/>
        </w:rPr>
        <w:t>三点估算（three-point estimate）包括乐观、最可能和悲观的估算。</w:t>
      </w:r>
    </w:p>
    <w:p>
      <w:pPr>
        <w:widowControl w:val="0"/>
        <w:numPr>
          <w:ilvl w:val="0"/>
          <w:numId w:val="0"/>
        </w:numPr>
        <w:jc w:val="both"/>
        <w:rPr>
          <w:rFonts w:hint="eastAsia"/>
          <w:lang w:val="en-US" w:eastAsia="zh-CN"/>
        </w:rPr>
      </w:pPr>
    </w:p>
    <w:p>
      <w:pPr>
        <w:widowControl w:val="0"/>
        <w:numPr>
          <w:ilvl w:val="0"/>
          <w:numId w:val="11"/>
        </w:numPr>
        <w:ind w:firstLine="420" w:firstLineChars="0"/>
        <w:jc w:val="both"/>
        <w:rPr>
          <w:rFonts w:hint="eastAsia"/>
          <w:lang w:val="en-US" w:eastAsia="zh-CN"/>
        </w:rPr>
      </w:pPr>
      <w:r>
        <w:rPr>
          <w:rFonts w:hint="eastAsia"/>
          <w:lang w:val="en-US" w:eastAsia="zh-CN"/>
        </w:rPr>
        <w:t>制定进度计划（schedule development），是指分析活动序列、活动资源估算和活动工期估算来创建项目进度。输出包括一个进度基线、项目进度、进度数据、项目月历、更新的项目管理计划和更新的项目文件。</w:t>
      </w:r>
    </w:p>
    <w:p>
      <w:pPr>
        <w:widowControl w:val="0"/>
        <w:numPr>
          <w:ilvl w:val="0"/>
          <w:numId w:val="0"/>
        </w:numPr>
        <w:ind w:firstLine="420" w:firstLineChars="0"/>
        <w:jc w:val="both"/>
        <w:rPr>
          <w:rFonts w:hint="eastAsia"/>
          <w:lang w:val="en-US" w:eastAsia="zh-CN"/>
        </w:rPr>
      </w:pPr>
      <w:r>
        <w:rPr>
          <w:rFonts w:hint="eastAsia"/>
          <w:lang w:val="en-US" w:eastAsia="zh-CN"/>
        </w:rPr>
        <w:t>甘特图（Gantt chart）：</w:t>
      </w:r>
    </w:p>
    <w:p>
      <w:pPr>
        <w:widowControl w:val="0"/>
        <w:numPr>
          <w:ilvl w:val="0"/>
          <w:numId w:val="0"/>
        </w:numPr>
        <w:jc w:val="both"/>
        <w:rPr>
          <w:rFonts w:hint="eastAsia"/>
          <w:lang w:val="en-US" w:eastAsia="zh-CN"/>
        </w:rPr>
      </w:pPr>
      <w:r>
        <w:drawing>
          <wp:inline distT="0" distB="0" distL="114300" distR="114300">
            <wp:extent cx="6071235" cy="2403475"/>
            <wp:effectExtent l="0" t="0" r="5715" b="158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71235" cy="240347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 xml:space="preserve"> 里程碑的SMART准则：里程碑应该是明确的（Specific）、可度量的（Measurable）、可分配的（Assignable）、现实的（Realistic）和有时间限制的（Time-framed）。</w:t>
      </w:r>
    </w:p>
    <w:p>
      <w:pPr>
        <w:widowControl w:val="0"/>
        <w:numPr>
          <w:ilvl w:val="0"/>
          <w:numId w:val="0"/>
        </w:numPr>
        <w:ind w:firstLine="420" w:firstLineChars="0"/>
        <w:jc w:val="both"/>
        <w:rPr>
          <w:rFonts w:hint="eastAsia"/>
          <w:lang w:val="en-US" w:eastAsia="zh-CN"/>
        </w:rPr>
      </w:pPr>
      <w:r>
        <w:rPr>
          <w:rFonts w:hint="eastAsia"/>
          <w:lang w:val="en-US" w:eastAsia="zh-CN"/>
        </w:rPr>
        <w:t>跟踪甘特图（tracking Gantt chart）：用于比较计划和实际项目进度信息的甘特图。</w:t>
      </w:r>
    </w:p>
    <w:p>
      <w:pPr>
        <w:widowControl w:val="0"/>
        <w:numPr>
          <w:ilvl w:val="0"/>
          <w:numId w:val="0"/>
        </w:numPr>
        <w:ind w:firstLine="420" w:firstLineChars="0"/>
        <w:jc w:val="both"/>
        <w:rPr>
          <w:rFonts w:hint="eastAsia"/>
          <w:lang w:val="en-US" w:eastAsia="zh-CN"/>
        </w:rPr>
      </w:pPr>
      <w:r>
        <w:rPr>
          <w:rFonts w:hint="eastAsia"/>
          <w:lang w:val="en-US" w:eastAsia="zh-CN"/>
        </w:rPr>
        <w:t>活动的计划进度日期被称为基线日期（baseline date）。</w:t>
      </w:r>
    </w:p>
    <w:p>
      <w:pPr>
        <w:widowControl w:val="0"/>
        <w:numPr>
          <w:ilvl w:val="0"/>
          <w:numId w:val="0"/>
        </w:numPr>
        <w:ind w:firstLine="420" w:firstLineChars="0"/>
        <w:jc w:val="both"/>
        <w:rPr>
          <w:rFonts w:hint="eastAsia"/>
          <w:lang w:val="en-US" w:eastAsia="zh-CN"/>
        </w:rPr>
      </w:pPr>
      <w:r>
        <w:rPr>
          <w:rFonts w:hint="eastAsia"/>
          <w:lang w:val="en-US" w:eastAsia="zh-CN"/>
        </w:rPr>
        <w:t>整个经过审批的计划进度被称为进度基线（schedule baseline）。</w:t>
      </w:r>
    </w:p>
    <w:p>
      <w:pPr>
        <w:widowControl w:val="0"/>
        <w:numPr>
          <w:ilvl w:val="0"/>
          <w:numId w:val="0"/>
        </w:numPr>
        <w:ind w:firstLine="420" w:firstLineChars="0"/>
        <w:jc w:val="both"/>
      </w:pPr>
      <w:r>
        <w:rPr>
          <w:rFonts w:hint="eastAsia"/>
          <w:lang w:val="en-US" w:eastAsia="zh-CN"/>
        </w:rPr>
        <w:t>关键路径法（Critical Path Method, CPM），又称为关键路径分析（critical path analysis），用来预测整个项目的工期。关键路径决定了项目最早完成时间的活动序列，是网络图的最长路径，其时差或者浮动最少。时差（slack）或者浮动（float）是指在不延误后继活动或者项目完成时间的情况下，任务可以推后的时间。</w:t>
      </w:r>
    </w:p>
    <w:p>
      <w:pPr>
        <w:widowControl w:val="0"/>
        <w:numPr>
          <w:ilvl w:val="0"/>
          <w:numId w:val="0"/>
        </w:numPr>
        <w:jc w:val="both"/>
      </w:pPr>
      <w:r>
        <w:drawing>
          <wp:inline distT="0" distB="0" distL="114300" distR="114300">
            <wp:extent cx="5300345" cy="3376295"/>
            <wp:effectExtent l="0" t="0" r="14605" b="146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6">
                      <a:extLst>
                        <a:ext uri="{28A0092B-C50C-407E-A947-70E740481C1C}">
                          <a14:useLocalDpi xmlns:a14="http://schemas.microsoft.com/office/drawing/2010/main" val="0"/>
                        </a:ext>
                      </a:extLst>
                    </a:blip>
                    <a:srcRect l="7943" t="4445" r="3654" b="12633"/>
                    <a:stretch>
                      <a:fillRect/>
                    </a:stretch>
                  </pic:blipFill>
                  <pic:spPr>
                    <a:xfrm>
                      <a:off x="0" y="0"/>
                      <a:ext cx="5300345" cy="337629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使用关键路径分析来保持进度均衡：</w:t>
      </w:r>
    </w:p>
    <w:p>
      <w:pPr>
        <w:widowControl w:val="0"/>
        <w:numPr>
          <w:ilvl w:val="0"/>
          <w:numId w:val="0"/>
        </w:numPr>
        <w:ind w:firstLine="420" w:firstLineChars="0"/>
        <w:jc w:val="both"/>
        <w:rPr>
          <w:rFonts w:hint="eastAsia"/>
          <w:lang w:val="en-US" w:eastAsia="zh-CN"/>
        </w:rPr>
      </w:pPr>
      <w:r>
        <w:rPr>
          <w:rFonts w:hint="eastAsia"/>
          <w:lang w:val="en-US" w:eastAsia="zh-CN"/>
        </w:rPr>
        <w:t>自由时差（free slack）或自由浮动时间（free float）是一个活动在不延误紧接活动的最早开始时间的情况下可以被延误的时间。</w:t>
      </w:r>
    </w:p>
    <w:p>
      <w:pPr>
        <w:widowControl w:val="0"/>
        <w:numPr>
          <w:ilvl w:val="0"/>
          <w:numId w:val="0"/>
        </w:numPr>
        <w:ind w:firstLine="420" w:firstLineChars="0"/>
        <w:jc w:val="both"/>
        <w:rPr>
          <w:rFonts w:hint="eastAsia"/>
          <w:lang w:val="en-US" w:eastAsia="zh-CN"/>
        </w:rPr>
      </w:pPr>
      <w:r>
        <w:rPr>
          <w:rFonts w:hint="eastAsia"/>
          <w:lang w:val="en-US" w:eastAsia="zh-CN"/>
        </w:rPr>
        <w:t>总时差（total slack）或总浮动时间（total float）是一个活动从它最早开始的时间起，在没有拖延计划项目完成日期的情况下被耽搁的时间。</w:t>
      </w:r>
    </w:p>
    <w:p>
      <w:pPr>
        <w:widowControl w:val="0"/>
        <w:numPr>
          <w:ilvl w:val="0"/>
          <w:numId w:val="0"/>
        </w:numPr>
        <w:ind w:firstLine="420" w:firstLineChars="0"/>
        <w:jc w:val="both"/>
        <w:rPr>
          <w:rFonts w:hint="eastAsia"/>
          <w:lang w:val="en-US" w:eastAsia="zh-CN"/>
        </w:rPr>
      </w:pPr>
      <w:r>
        <w:rPr>
          <w:rFonts w:hint="eastAsia"/>
          <w:lang w:val="en-US" w:eastAsia="zh-CN"/>
        </w:rPr>
        <w:t>正推法（forward pass）决定每个活动的最早开始和最早完成时间。</w:t>
      </w:r>
    </w:p>
    <w:p>
      <w:pPr>
        <w:widowControl w:val="0"/>
        <w:numPr>
          <w:ilvl w:val="0"/>
          <w:numId w:val="0"/>
        </w:numPr>
        <w:ind w:firstLine="420" w:firstLineChars="0"/>
        <w:jc w:val="both"/>
        <w:rPr>
          <w:rFonts w:hint="eastAsia"/>
          <w:lang w:val="en-US" w:eastAsia="zh-CN"/>
        </w:rPr>
      </w:pPr>
      <w:r>
        <w:rPr>
          <w:rFonts w:hint="eastAsia"/>
          <w:lang w:val="en-US" w:eastAsia="zh-CN"/>
        </w:rPr>
        <w:t>逆推法（backward pass）决定每个活动的最晚开始时间和最晚完成时间。</w:t>
      </w:r>
    </w:p>
    <w:p>
      <w:pPr>
        <w:widowControl w:val="0"/>
        <w:numPr>
          <w:ilvl w:val="0"/>
          <w:numId w:val="0"/>
        </w:numPr>
        <w:ind w:firstLine="420" w:firstLineChars="0"/>
        <w:jc w:val="both"/>
        <w:rPr>
          <w:rFonts w:hint="eastAsia"/>
          <w:lang w:val="en-US" w:eastAsia="zh-CN"/>
        </w:rPr>
      </w:pPr>
      <w:r>
        <w:rPr>
          <w:rFonts w:hint="eastAsia"/>
          <w:lang w:val="en-US" w:eastAsia="zh-CN"/>
        </w:rPr>
        <w:t>ES 最早开始时间（early start date）是基于项目网络逻辑可以开始的最早的可能时间。</w:t>
      </w:r>
    </w:p>
    <w:p>
      <w:pPr>
        <w:widowControl w:val="0"/>
        <w:numPr>
          <w:ilvl w:val="0"/>
          <w:numId w:val="0"/>
        </w:numPr>
        <w:ind w:firstLine="420" w:firstLineChars="0"/>
        <w:jc w:val="both"/>
        <w:rPr>
          <w:rFonts w:hint="eastAsia"/>
          <w:lang w:val="en-US" w:eastAsia="zh-CN"/>
        </w:rPr>
      </w:pPr>
      <w:r>
        <w:rPr>
          <w:rFonts w:hint="eastAsia"/>
          <w:lang w:val="en-US" w:eastAsia="zh-CN"/>
        </w:rPr>
        <w:t>EF 最早完成时间（early finish date）是基于项目网络逻辑可以开始的最晚的可能时间。</w:t>
      </w:r>
    </w:p>
    <w:p>
      <w:pPr>
        <w:widowControl w:val="0"/>
        <w:numPr>
          <w:ilvl w:val="0"/>
          <w:numId w:val="0"/>
        </w:numPr>
        <w:ind w:firstLine="420" w:firstLineChars="0"/>
        <w:jc w:val="both"/>
        <w:rPr>
          <w:rFonts w:hint="eastAsia"/>
          <w:lang w:val="en-US" w:eastAsia="zh-CN"/>
        </w:rPr>
      </w:pPr>
      <w:r>
        <w:rPr>
          <w:rFonts w:hint="eastAsia"/>
          <w:lang w:val="en-US" w:eastAsia="zh-CN"/>
        </w:rPr>
        <w:t>LS 最晚开始时间（late start date）是一个活动在不延迟项目完成时间的最晚可能开始的时间。</w:t>
      </w:r>
    </w:p>
    <w:p>
      <w:pPr>
        <w:widowControl w:val="0"/>
        <w:numPr>
          <w:ilvl w:val="0"/>
          <w:numId w:val="0"/>
        </w:numPr>
        <w:ind w:firstLine="420" w:firstLineChars="0"/>
        <w:jc w:val="both"/>
      </w:pPr>
      <w:r>
        <w:rPr>
          <w:rFonts w:hint="eastAsia"/>
          <w:lang w:val="en-US" w:eastAsia="zh-CN"/>
        </w:rPr>
        <w:t>LF 最晚完成时间（late finish date）是一个活动在不延迟项目完成时间的最晚可能完成的时间。</w:t>
      </w:r>
    </w:p>
    <w:p>
      <w:pPr>
        <w:widowControl w:val="0"/>
        <w:numPr>
          <w:ilvl w:val="0"/>
          <w:numId w:val="0"/>
        </w:numPr>
        <w:jc w:val="both"/>
      </w:pPr>
      <w:r>
        <w:drawing>
          <wp:inline distT="0" distB="0" distL="114300" distR="114300">
            <wp:extent cx="4867910" cy="3145155"/>
            <wp:effectExtent l="0" t="0" r="8890" b="171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37">
                      <a:extLst>
                        <a:ext uri="{28A0092B-C50C-407E-A947-70E740481C1C}">
                          <a14:useLocalDpi xmlns:a14="http://schemas.microsoft.com/office/drawing/2010/main" val="0"/>
                        </a:ext>
                      </a:extLst>
                    </a:blip>
                    <a:srcRect l="8145" t="4543" r="3293" b="12115"/>
                    <a:stretch>
                      <a:fillRect/>
                    </a:stretch>
                  </pic:blipFill>
                  <pic:spPr>
                    <a:xfrm>
                      <a:off x="0" y="0"/>
                      <a:ext cx="4867910" cy="314515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使用关键路径缩短项目进度（Using the Critical Path to Shorten a Project Schedule）：</w:t>
      </w:r>
    </w:p>
    <w:p>
      <w:pPr>
        <w:widowControl w:val="0"/>
        <w:numPr>
          <w:ilvl w:val="0"/>
          <w:numId w:val="0"/>
        </w:numPr>
        <w:ind w:firstLine="420" w:firstLineChars="0"/>
        <w:jc w:val="both"/>
        <w:rPr>
          <w:rFonts w:hint="eastAsia"/>
          <w:lang w:val="en-US" w:eastAsia="zh-CN"/>
        </w:rPr>
      </w:pPr>
      <w:r>
        <w:rPr>
          <w:rFonts w:hint="eastAsia"/>
          <w:lang w:val="en-US" w:eastAsia="zh-CN"/>
        </w:rPr>
        <w:t>赶工（crashing）：以最少的成本最大限度的压缩工期。</w:t>
      </w:r>
    </w:p>
    <w:p>
      <w:pPr>
        <w:widowControl w:val="0"/>
        <w:numPr>
          <w:ilvl w:val="0"/>
          <w:numId w:val="0"/>
        </w:numPr>
        <w:ind w:firstLine="420" w:firstLineChars="0"/>
        <w:jc w:val="both"/>
        <w:rPr>
          <w:rFonts w:hint="eastAsia"/>
          <w:lang w:val="en-US" w:eastAsia="zh-CN"/>
        </w:rPr>
      </w:pPr>
      <w:r>
        <w:rPr>
          <w:rFonts w:hint="eastAsia"/>
          <w:lang w:val="en-US" w:eastAsia="zh-CN"/>
        </w:rPr>
        <w:t>快速跟进（fast tracking）：并行执行那些通常以顺序方式执行的活动。</w:t>
      </w:r>
    </w:p>
    <w:p>
      <w:pPr>
        <w:widowControl w:val="0"/>
        <w:numPr>
          <w:ilvl w:val="0"/>
          <w:numId w:val="0"/>
        </w:numPr>
        <w:ind w:firstLine="420" w:firstLineChars="0"/>
        <w:jc w:val="both"/>
        <w:rPr>
          <w:rFonts w:hint="eastAsia"/>
          <w:lang w:val="en-US" w:eastAsia="zh-CN"/>
        </w:rPr>
      </w:pPr>
      <w:r>
        <w:rPr>
          <w:rFonts w:hint="eastAsia"/>
          <w:lang w:val="en-US" w:eastAsia="zh-CN"/>
        </w:rPr>
        <w:t>关键链调度（critical chain scheduling）是一种进度计划方法，在创建项目进度时考虑有限的资源，并且将缓冲包括进来以保护项目完成期限。重要概念有多任务（multitasking）和缓冲（buffer）。</w:t>
      </w:r>
    </w:p>
    <w:p>
      <w:pPr>
        <w:widowControl w:val="0"/>
        <w:numPr>
          <w:ilvl w:val="0"/>
          <w:numId w:val="0"/>
        </w:numPr>
        <w:ind w:firstLine="420" w:firstLineChars="0"/>
        <w:jc w:val="both"/>
      </w:pPr>
      <w:r>
        <w:rPr>
          <w:rFonts w:hint="eastAsia"/>
          <w:lang w:val="en-US" w:eastAsia="zh-CN"/>
        </w:rPr>
        <w:t>缓冲指完成任务的附加时间，以应对可能的负面影响。项目缓冲（project buffer）：在项目的完工日期之前增加的附加时间。汇入缓冲（feeding buffer）：在前导是非关键路径任务的关键链任务之前增加的附加时间。</w:t>
      </w:r>
    </w:p>
    <w:p>
      <w:pPr>
        <w:widowControl w:val="0"/>
        <w:numPr>
          <w:ilvl w:val="0"/>
          <w:numId w:val="0"/>
        </w:numPr>
        <w:jc w:val="both"/>
      </w:pPr>
      <w:r>
        <w:drawing>
          <wp:inline distT="0" distB="0" distL="114300" distR="114300">
            <wp:extent cx="5163820" cy="3209925"/>
            <wp:effectExtent l="0" t="0" r="1778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8">
                      <a:extLst>
                        <a:ext uri="{28A0092B-C50C-407E-A947-70E740481C1C}">
                          <a14:useLocalDpi xmlns:a14="http://schemas.microsoft.com/office/drawing/2010/main" val="0"/>
                        </a:ext>
                      </a:extLst>
                    </a:blip>
                    <a:srcRect l="7440" t="4308" r="3815" b="12636"/>
                    <a:stretch>
                      <a:fillRect/>
                    </a:stretch>
                  </pic:blipFill>
                  <pic:spPr>
                    <a:xfrm>
                      <a:off x="0" y="0"/>
                      <a:ext cx="5163820" cy="3209925"/>
                    </a:xfrm>
                    <a:prstGeom prst="rect">
                      <a:avLst/>
                    </a:prstGeom>
                  </pic:spPr>
                </pic:pic>
              </a:graphicData>
            </a:graphic>
          </wp:inline>
        </w:drawing>
      </w:r>
    </w:p>
    <w:p>
      <w:pPr>
        <w:widowControl w:val="0"/>
        <w:numPr>
          <w:ilvl w:val="0"/>
          <w:numId w:val="0"/>
        </w:numPr>
        <w:ind w:firstLine="420" w:firstLineChars="0"/>
        <w:jc w:val="left"/>
        <w:rPr>
          <w:rFonts w:hint="eastAsia"/>
          <w:lang w:val="en-US" w:eastAsia="zh-CN"/>
        </w:rPr>
      </w:pPr>
      <w:r>
        <w:rPr>
          <w:rFonts w:hint="eastAsia"/>
          <w:lang w:val="en-US" w:eastAsia="zh-CN"/>
        </w:rPr>
        <w:t>墨菲定律（Murphy</w:t>
      </w:r>
      <w:r>
        <w:rPr>
          <w:rFonts w:hint="default"/>
          <w:lang w:val="en-US" w:eastAsia="zh-CN"/>
        </w:rPr>
        <w:t>’</w:t>
      </w:r>
      <w:r>
        <w:rPr>
          <w:rFonts w:hint="eastAsia"/>
          <w:lang w:val="en-US" w:eastAsia="zh-CN"/>
        </w:rPr>
        <w:t>s Law）：如果某件事可能会出错，那么它就会出错。</w:t>
      </w:r>
    </w:p>
    <w:p>
      <w:pPr>
        <w:widowControl w:val="0"/>
        <w:numPr>
          <w:ilvl w:val="0"/>
          <w:numId w:val="0"/>
        </w:numPr>
        <w:ind w:firstLine="420" w:firstLineChars="0"/>
        <w:jc w:val="left"/>
        <w:rPr>
          <w:rFonts w:hint="eastAsia"/>
          <w:lang w:val="en-US" w:eastAsia="zh-CN"/>
        </w:rPr>
      </w:pPr>
      <w:r>
        <w:rPr>
          <w:rFonts w:hint="eastAsia"/>
          <w:lang w:val="en-US" w:eastAsia="zh-CN"/>
        </w:rPr>
        <w:t>帕金森定律（Parkinson</w:t>
      </w:r>
      <w:r>
        <w:rPr>
          <w:rFonts w:hint="default"/>
          <w:lang w:val="en-US" w:eastAsia="zh-CN"/>
        </w:rPr>
        <w:t>’</w:t>
      </w:r>
      <w:r>
        <w:rPr>
          <w:rFonts w:hint="eastAsia"/>
          <w:lang w:val="en-US" w:eastAsia="zh-CN"/>
        </w:rPr>
        <w:t>s Law）：工作会占满所有可用的时间。</w:t>
      </w:r>
    </w:p>
    <w:p>
      <w:pPr>
        <w:widowControl w:val="0"/>
        <w:numPr>
          <w:ilvl w:val="0"/>
          <w:numId w:val="0"/>
        </w:numPr>
        <w:ind w:firstLine="420" w:firstLineChars="0"/>
        <w:jc w:val="left"/>
        <w:rPr>
          <w:rFonts w:hint="eastAsia" w:eastAsiaTheme="minorEastAsia"/>
          <w:lang w:val="en-US" w:eastAsia="zh-CN"/>
        </w:rPr>
      </w:pPr>
      <w:r>
        <w:rPr>
          <w:rFonts w:hint="eastAsia"/>
          <w:lang w:val="en-US" w:eastAsia="zh-CN"/>
        </w:rPr>
        <w:t>计划评审技术（Program Evaluation and Review Technique, PERT）：</w:t>
      </w:r>
      <w:r>
        <w:rPr>
          <w:rFonts w:hint="eastAsia"/>
          <w:position w:val="-24"/>
          <w:lang w:val="en-US" w:eastAsia="zh-CN"/>
        </w:rPr>
        <w:object>
          <v:shape id="_x0000_i1033" o:spt="75" type="#_x0000_t75" style="height:54pt;width:286.3pt;" o:ole="t" filled="f" o:preferrelative="t" stroked="f" coordsize="21600,21600">
            <v:path/>
            <v:fill on="f" focussize="0,0"/>
            <v:stroke on="f"/>
            <v:imagedata r:id="rId40" o:title=""/>
            <o:lock v:ext="edit" aspectratio="t"/>
            <w10:wrap type="none"/>
            <w10:anchorlock/>
          </v:shape>
          <o:OLEObject Type="Embed" ProgID="Equation.KSEE3" ShapeID="_x0000_i1033" DrawAspect="Content" ObjectID="_1468075733" r:id="rId39">
            <o:LockedField>false</o:LockedField>
          </o:OLEObject>
        </w:object>
      </w:r>
    </w:p>
    <w:p>
      <w:pPr>
        <w:widowControl w:val="0"/>
        <w:numPr>
          <w:ilvl w:val="0"/>
          <w:numId w:val="0"/>
        </w:numPr>
        <w:jc w:val="both"/>
        <w:rPr>
          <w:rFonts w:hint="eastAsia"/>
          <w:lang w:val="en-US" w:eastAsia="zh-CN"/>
        </w:rPr>
      </w:pPr>
    </w:p>
    <w:p>
      <w:pPr>
        <w:widowControl w:val="0"/>
        <w:numPr>
          <w:ilvl w:val="0"/>
          <w:numId w:val="11"/>
        </w:numPr>
        <w:ind w:firstLine="420" w:firstLineChars="0"/>
        <w:jc w:val="both"/>
        <w:rPr>
          <w:rFonts w:hint="eastAsia"/>
          <w:lang w:val="en-US" w:eastAsia="zh-CN"/>
        </w:rPr>
      </w:pPr>
      <w:r>
        <w:rPr>
          <w:rFonts w:hint="eastAsia"/>
          <w:lang w:val="en-US" w:eastAsia="zh-CN"/>
        </w:rPr>
        <w:t>控制进度，是指控制和管理进度的变更。输出包括工作绩效信息、进度预测、请求变更、项目管理计划的更新、项目文档的更新和组织过程资产的更新。</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项目成本管理过程（project quality management processes）</w:t>
      </w:r>
    </w:p>
    <w:p>
      <w:pPr>
        <w:widowControl w:val="0"/>
        <w:numPr>
          <w:ilvl w:val="0"/>
          <w:numId w:val="0"/>
        </w:numPr>
        <w:ind w:firstLine="420" w:firstLineChars="0"/>
        <w:jc w:val="both"/>
        <w:rPr>
          <w:rFonts w:hint="eastAsia"/>
          <w:lang w:val="en-US" w:eastAsia="zh-CN"/>
        </w:rPr>
      </w:pPr>
      <w:r>
        <w:rPr>
          <w:rFonts w:hint="eastAsia"/>
          <w:lang w:val="en-US" w:eastAsia="zh-CN"/>
        </w:rPr>
        <w:t>用来确保在批准的预算范围内完成项目的必要过程。共4个过程：</w:t>
      </w:r>
    </w:p>
    <w:p>
      <w:pPr>
        <w:widowControl w:val="0"/>
        <w:numPr>
          <w:ilvl w:val="0"/>
          <w:numId w:val="12"/>
        </w:numPr>
        <w:ind w:firstLine="420" w:firstLineChars="0"/>
        <w:jc w:val="both"/>
        <w:rPr>
          <w:rFonts w:hint="eastAsia"/>
          <w:lang w:val="en-US" w:eastAsia="zh-CN"/>
        </w:rPr>
      </w:pPr>
      <w:r>
        <w:rPr>
          <w:rFonts w:hint="eastAsia"/>
          <w:lang w:val="en-US" w:eastAsia="zh-CN"/>
        </w:rPr>
        <w:t>计划成本管理，包括确定用于计划、执行、控制项目成本的政策、程序和文档。这个过程主要输出成本管理计划。</w:t>
      </w:r>
    </w:p>
    <w:p>
      <w:pPr>
        <w:widowControl w:val="0"/>
        <w:numPr>
          <w:ilvl w:val="0"/>
          <w:numId w:val="0"/>
        </w:numPr>
        <w:jc w:val="both"/>
        <w:rPr>
          <w:rFonts w:hint="eastAsia"/>
          <w:lang w:val="en-US" w:eastAsia="zh-CN"/>
        </w:rPr>
      </w:pPr>
    </w:p>
    <w:p>
      <w:pPr>
        <w:widowControl w:val="0"/>
        <w:numPr>
          <w:ilvl w:val="0"/>
          <w:numId w:val="12"/>
        </w:numPr>
        <w:ind w:firstLine="420" w:firstLineChars="0"/>
        <w:jc w:val="both"/>
        <w:rPr>
          <w:rFonts w:hint="eastAsia"/>
          <w:lang w:val="en-US" w:eastAsia="zh-CN"/>
        </w:rPr>
      </w:pPr>
      <w:r>
        <w:rPr>
          <w:rFonts w:hint="eastAsia"/>
          <w:lang w:val="en-US" w:eastAsia="zh-CN"/>
        </w:rPr>
        <w:t>成本估算（cost estimating），包括完成项目所需资源的近似或估算成本。成本估算的主要输出是活动的成本估算、估算的基础和更新的项目文档。</w:t>
      </w:r>
    </w:p>
    <w:p>
      <w:pPr>
        <w:widowControl w:val="0"/>
        <w:numPr>
          <w:ilvl w:val="0"/>
          <w:numId w:val="0"/>
        </w:numPr>
        <w:ind w:firstLine="420" w:firstLineChars="0"/>
        <w:jc w:val="both"/>
        <w:rPr>
          <w:rFonts w:hint="eastAsia"/>
          <w:lang w:val="en-US" w:eastAsia="zh-CN"/>
        </w:rPr>
      </w:pPr>
      <w:r>
        <w:rPr>
          <w:rFonts w:hint="eastAsia"/>
          <w:lang w:val="en-US" w:eastAsia="zh-CN"/>
        </w:rPr>
        <w:t>估算类型：</w:t>
      </w:r>
    </w:p>
    <w:p>
      <w:pPr>
        <w:widowControl w:val="0"/>
        <w:numPr>
          <w:ilvl w:val="0"/>
          <w:numId w:val="0"/>
        </w:numPr>
        <w:ind w:firstLine="420" w:firstLineChars="0"/>
        <w:jc w:val="both"/>
        <w:rPr>
          <w:rFonts w:hint="eastAsia"/>
          <w:lang w:val="en-US" w:eastAsia="zh-CN"/>
        </w:rPr>
      </w:pPr>
      <w:r>
        <w:rPr>
          <w:rFonts w:hint="eastAsia"/>
          <w:lang w:val="en-US" w:eastAsia="zh-CN"/>
        </w:rPr>
        <w:t>α 粗粒度估算（Rough Order of Magnitude, ROM）：提供了项目技术成本的一个粗略估算。</w:t>
      </w:r>
    </w:p>
    <w:p>
      <w:pPr>
        <w:widowControl w:val="0"/>
        <w:numPr>
          <w:ilvl w:val="0"/>
          <w:numId w:val="0"/>
        </w:numPr>
        <w:ind w:firstLine="420" w:firstLineChars="0"/>
        <w:jc w:val="both"/>
        <w:rPr>
          <w:rFonts w:hint="eastAsia"/>
          <w:lang w:val="en-US" w:eastAsia="zh-CN"/>
        </w:rPr>
      </w:pPr>
      <w:r>
        <w:rPr>
          <w:rFonts w:hint="eastAsia"/>
          <w:lang w:val="en-US" w:eastAsia="zh-CN"/>
        </w:rPr>
        <w:t>β 预算估算（budgetary estimate）：用于将资金分配到组织的预算中。</w:t>
      </w:r>
    </w:p>
    <w:p>
      <w:pPr>
        <w:widowControl w:val="0"/>
        <w:numPr>
          <w:ilvl w:val="0"/>
          <w:numId w:val="0"/>
        </w:numPr>
        <w:ind w:firstLine="420" w:firstLineChars="0"/>
        <w:jc w:val="both"/>
        <w:rPr>
          <w:rFonts w:hint="eastAsia"/>
          <w:lang w:val="en-US" w:eastAsia="zh-CN"/>
        </w:rPr>
      </w:pPr>
      <w:r>
        <w:rPr>
          <w:rFonts w:hint="eastAsia"/>
          <w:lang w:val="en-US" w:eastAsia="zh-CN"/>
        </w:rPr>
        <w:t>γ 确定性估算（definitive estimate）：提供一个精确的项目成本估算。</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估算类型</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何时做</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为什么做</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精确度如何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粗粒度估算</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在项目生命周期非常早的时候，通常是项目完成前3-5年</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为项目选择决策提供成本估算</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-50% ~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预算估算</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在项目的早期，项目完成前1-2年</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将资金投入预算计划</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-10% ~ +25%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确定性估算</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在项目的后期，在项目完成前不足1年</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为采购提供详情，估算实际成本</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-5% ~ +10%</w:t>
            </w:r>
          </w:p>
        </w:tc>
      </w:tr>
    </w:tbl>
    <w:p>
      <w:pPr>
        <w:widowControl w:val="0"/>
        <w:numPr>
          <w:ilvl w:val="0"/>
          <w:numId w:val="0"/>
        </w:numPr>
        <w:ind w:firstLine="420" w:firstLineChars="0"/>
        <w:jc w:val="both"/>
        <w:rPr>
          <w:rFonts w:hint="eastAsia"/>
          <w:lang w:val="en-US" w:eastAsia="zh-CN"/>
        </w:rPr>
      </w:pPr>
      <w:r>
        <w:rPr>
          <w:rFonts w:hint="eastAsia"/>
          <w:lang w:val="en-US" w:eastAsia="zh-CN"/>
        </w:rPr>
        <w:t>估算技术：</w:t>
      </w:r>
    </w:p>
    <w:p>
      <w:pPr>
        <w:widowControl w:val="0"/>
        <w:numPr>
          <w:ilvl w:val="0"/>
          <w:numId w:val="0"/>
        </w:numPr>
        <w:ind w:firstLine="420" w:firstLineChars="0"/>
        <w:jc w:val="both"/>
        <w:rPr>
          <w:rFonts w:hint="eastAsia"/>
          <w:lang w:val="en-US" w:eastAsia="zh-CN"/>
        </w:rPr>
      </w:pPr>
      <w:r>
        <w:rPr>
          <w:rFonts w:hint="eastAsia"/>
          <w:lang w:val="en-US" w:eastAsia="zh-CN"/>
        </w:rPr>
        <w:t>α 类比估算（自上而下估算，analogous or top-down estimate）：使用以前相似项目的实际成本作为当前项目成本估算的根据。</w:t>
      </w:r>
    </w:p>
    <w:p>
      <w:pPr>
        <w:widowControl w:val="0"/>
        <w:numPr>
          <w:ilvl w:val="0"/>
          <w:numId w:val="0"/>
        </w:numPr>
        <w:ind w:firstLine="420" w:firstLineChars="0"/>
        <w:jc w:val="both"/>
        <w:rPr>
          <w:rFonts w:hint="eastAsia"/>
          <w:lang w:val="en-US" w:eastAsia="zh-CN"/>
        </w:rPr>
      </w:pPr>
      <w:r>
        <w:rPr>
          <w:rFonts w:hint="eastAsia"/>
          <w:lang w:val="en-US" w:eastAsia="zh-CN"/>
        </w:rPr>
        <w:t>β 自下而上估算（Bottom-up estimate）：估算单个工作项目或活动的成本。</w:t>
      </w:r>
    </w:p>
    <w:p>
      <w:pPr>
        <w:widowControl w:val="0"/>
        <w:numPr>
          <w:ilvl w:val="0"/>
          <w:numId w:val="0"/>
        </w:numPr>
        <w:ind w:firstLine="420" w:firstLineChars="0"/>
        <w:jc w:val="both"/>
        <w:rPr>
          <w:rFonts w:hint="eastAsia"/>
          <w:lang w:val="en-US" w:eastAsia="zh-CN"/>
        </w:rPr>
      </w:pPr>
      <w:r>
        <w:rPr>
          <w:rFonts w:hint="eastAsia"/>
          <w:lang w:val="en-US" w:eastAsia="zh-CN"/>
        </w:rPr>
        <w:t>γ 三点估算（three-point estimate）：估算最有可能的、乐观的和悲观的项目成本。</w:t>
      </w:r>
    </w:p>
    <w:p>
      <w:pPr>
        <w:widowControl w:val="0"/>
        <w:numPr>
          <w:ilvl w:val="0"/>
          <w:numId w:val="0"/>
        </w:numPr>
        <w:ind w:firstLine="420" w:firstLineChars="0"/>
        <w:jc w:val="both"/>
        <w:rPr>
          <w:rFonts w:hint="eastAsia"/>
          <w:lang w:val="en-US" w:eastAsia="zh-CN"/>
        </w:rPr>
      </w:pPr>
      <w:r>
        <w:rPr>
          <w:rFonts w:hint="eastAsia"/>
          <w:lang w:val="en-US" w:eastAsia="zh-CN"/>
        </w:rPr>
        <w:t>典型问题：太快、缺乏经验、低估困难和管理要求准确性。</w:t>
      </w:r>
    </w:p>
    <w:p>
      <w:pPr>
        <w:widowControl w:val="0"/>
        <w:numPr>
          <w:ilvl w:val="0"/>
          <w:numId w:val="0"/>
        </w:numPr>
        <w:jc w:val="both"/>
        <w:rPr>
          <w:rFonts w:hint="eastAsia"/>
          <w:lang w:val="en-US" w:eastAsia="zh-CN"/>
        </w:rPr>
      </w:pPr>
    </w:p>
    <w:p>
      <w:pPr>
        <w:widowControl w:val="0"/>
        <w:numPr>
          <w:ilvl w:val="0"/>
          <w:numId w:val="12"/>
        </w:numPr>
        <w:ind w:firstLine="420" w:firstLineChars="0"/>
        <w:jc w:val="both"/>
        <w:rPr>
          <w:rFonts w:hint="eastAsia"/>
          <w:lang w:val="en-US" w:eastAsia="zh-CN"/>
        </w:rPr>
      </w:pPr>
      <w:r>
        <w:rPr>
          <w:rFonts w:hint="eastAsia"/>
          <w:lang w:val="en-US" w:eastAsia="zh-CN"/>
        </w:rPr>
        <w:t>确定预算（determining the budget），包括将整体成本估算配置到各单项工作，以建立一个衡量绩效的基线。成本预算过程的主要输出是成本基线、项目资金需求和更新的项目文档。</w:t>
      </w:r>
    </w:p>
    <w:p>
      <w:pPr>
        <w:widowControl w:val="0"/>
        <w:numPr>
          <w:ilvl w:val="0"/>
          <w:numId w:val="0"/>
        </w:numPr>
        <w:ind w:firstLine="420" w:firstLineChars="0"/>
        <w:jc w:val="both"/>
        <w:rPr>
          <w:rFonts w:hint="eastAsia"/>
          <w:lang w:val="en-US" w:eastAsia="zh-CN"/>
        </w:rPr>
      </w:pPr>
      <w:r>
        <w:rPr>
          <w:rFonts w:hint="eastAsia"/>
          <w:lang w:val="en-US" w:eastAsia="zh-CN"/>
        </w:rPr>
        <w:t>成本预算（cost budgeting）涉及将项目成本估算随时间分配给个体材料资源或单个工作项。</w:t>
      </w:r>
    </w:p>
    <w:p>
      <w:pPr>
        <w:widowControl w:val="0"/>
        <w:numPr>
          <w:ilvl w:val="0"/>
          <w:numId w:val="0"/>
        </w:numPr>
        <w:ind w:firstLine="420" w:firstLineChars="0"/>
        <w:jc w:val="both"/>
        <w:rPr>
          <w:rFonts w:hint="eastAsia"/>
          <w:lang w:val="en-US" w:eastAsia="zh-CN"/>
        </w:rPr>
      </w:pPr>
      <w:r>
        <w:rPr>
          <w:rFonts w:hint="eastAsia"/>
          <w:lang w:val="en-US" w:eastAsia="zh-CN"/>
        </w:rPr>
        <w:t>成本基线（cost baseline）是分时段的预算，项目经理用它来衡量和监控成本性能。</w:t>
      </w:r>
    </w:p>
    <w:p>
      <w:pPr>
        <w:widowControl w:val="0"/>
        <w:numPr>
          <w:ilvl w:val="0"/>
          <w:numId w:val="0"/>
        </w:numPr>
        <w:jc w:val="both"/>
        <w:rPr>
          <w:rFonts w:hint="eastAsia"/>
          <w:lang w:val="en-US" w:eastAsia="zh-CN"/>
        </w:rPr>
      </w:pPr>
    </w:p>
    <w:p>
      <w:pPr>
        <w:widowControl w:val="0"/>
        <w:numPr>
          <w:ilvl w:val="0"/>
          <w:numId w:val="12"/>
        </w:numPr>
        <w:ind w:firstLine="420" w:firstLineChars="0"/>
        <w:jc w:val="both"/>
        <w:rPr>
          <w:rFonts w:hint="eastAsia"/>
          <w:lang w:val="en-US" w:eastAsia="zh-CN"/>
        </w:rPr>
      </w:pPr>
      <w:r>
        <w:rPr>
          <w:rFonts w:hint="eastAsia"/>
          <w:lang w:val="en-US" w:eastAsia="zh-CN"/>
        </w:rPr>
        <w:t>成本控制，包括控制项目预算的变更。在成本控制过程的主要输出是工作绩效信息、成本预测、请求变更、更新的项目管理计划、更新的项目文档和更新的组织过程资产。</w:t>
      </w:r>
    </w:p>
    <w:p>
      <w:pPr>
        <w:widowControl w:val="0"/>
        <w:numPr>
          <w:ilvl w:val="0"/>
          <w:numId w:val="0"/>
        </w:numPr>
        <w:ind w:firstLine="420" w:firstLineChars="0"/>
        <w:jc w:val="both"/>
        <w:rPr>
          <w:rFonts w:hint="eastAsia"/>
          <w:lang w:val="en-US" w:eastAsia="zh-CN"/>
        </w:rPr>
      </w:pPr>
      <w:r>
        <w:rPr>
          <w:rFonts w:hint="eastAsia"/>
          <w:lang w:val="en-US" w:eastAsia="zh-CN"/>
        </w:rPr>
        <w:t>挣值管理（Earned Value Management, EVM）：</w:t>
      </w:r>
    </w:p>
    <w:p>
      <w:pPr>
        <w:widowControl w:val="0"/>
        <w:numPr>
          <w:ilvl w:val="0"/>
          <w:numId w:val="0"/>
        </w:numPr>
        <w:ind w:firstLine="420" w:firstLineChars="0"/>
        <w:jc w:val="both"/>
        <w:rPr>
          <w:rFonts w:hint="eastAsia"/>
          <w:lang w:val="en-US" w:eastAsia="zh-CN"/>
        </w:rPr>
      </w:pPr>
      <w:r>
        <w:rPr>
          <w:rFonts w:hint="eastAsia"/>
          <w:lang w:val="en-US" w:eastAsia="zh-CN"/>
        </w:rPr>
        <w:t>基线（baseline）：最初项目计划加上被批准的变更。</w:t>
      </w:r>
    </w:p>
    <w:p>
      <w:pPr>
        <w:widowControl w:val="0"/>
        <w:numPr>
          <w:ilvl w:val="0"/>
          <w:numId w:val="0"/>
        </w:numPr>
        <w:ind w:firstLine="420" w:firstLineChars="0"/>
        <w:jc w:val="both"/>
        <w:rPr>
          <w:rFonts w:hint="eastAsia"/>
          <w:lang w:val="en-US" w:eastAsia="zh-CN"/>
        </w:rPr>
      </w:pPr>
      <w:r>
        <w:rPr>
          <w:rFonts w:hint="eastAsia"/>
          <w:lang w:val="en-US" w:eastAsia="zh-CN"/>
        </w:rPr>
        <w:t>计划值（Planned Value, PV），也叫预算，是在给定时间内计划花费在某个活动上的已批准总成本估算的部分。（是成本）</w:t>
      </w:r>
    </w:p>
    <w:p>
      <w:pPr>
        <w:widowControl w:val="0"/>
        <w:numPr>
          <w:ilvl w:val="0"/>
          <w:numId w:val="0"/>
        </w:numPr>
        <w:ind w:firstLine="420" w:firstLineChars="0"/>
        <w:jc w:val="both"/>
        <w:rPr>
          <w:rFonts w:hint="eastAsia"/>
          <w:lang w:val="en-US" w:eastAsia="zh-CN"/>
        </w:rPr>
      </w:pPr>
      <w:r>
        <w:rPr>
          <w:rFonts w:hint="eastAsia"/>
          <w:lang w:val="en-US" w:eastAsia="zh-CN"/>
        </w:rPr>
        <w:t>实际成本（Actual Cost）是在给定时间内，完成一项活动所产生的直接成本和间接成本的总和。</w:t>
      </w:r>
    </w:p>
    <w:p>
      <w:pPr>
        <w:widowControl w:val="0"/>
        <w:numPr>
          <w:ilvl w:val="0"/>
          <w:numId w:val="0"/>
        </w:numPr>
        <w:ind w:firstLine="420" w:firstLineChars="0"/>
        <w:jc w:val="both"/>
        <w:rPr>
          <w:rFonts w:hint="eastAsia"/>
          <w:lang w:val="en-US" w:eastAsia="zh-CN"/>
        </w:rPr>
      </w:pPr>
      <w:r>
        <w:rPr>
          <w:rFonts w:hint="eastAsia"/>
          <w:lang w:val="en-US" w:eastAsia="zh-CN"/>
        </w:rPr>
        <w:t>挣值（Earned Value）是实际完成工作的估算值。</w:t>
      </w:r>
    </w:p>
    <w:p>
      <w:pPr>
        <w:widowControl w:val="0"/>
        <w:numPr>
          <w:ilvl w:val="0"/>
          <w:numId w:val="0"/>
        </w:numPr>
        <w:ind w:firstLine="420" w:firstLineChars="0"/>
        <w:jc w:val="both"/>
        <w:rPr>
          <w:rFonts w:hint="eastAsia"/>
          <w:lang w:val="en-US" w:eastAsia="zh-CN"/>
        </w:rPr>
      </w:pPr>
      <w:r>
        <w:rPr>
          <w:rFonts w:hint="eastAsia"/>
          <w:lang w:val="en-US" w:eastAsia="zh-CN"/>
        </w:rPr>
        <w:t>完成百分比（Rate of Performance）是实际完成工作与在项目或活动周期给定时间内已完成计划工作的比率。</w:t>
      </w:r>
    </w:p>
    <w:p>
      <w:pPr>
        <w:widowControl w:val="0"/>
        <w:numPr>
          <w:ilvl w:val="0"/>
          <w:numId w:val="0"/>
        </w:numPr>
        <w:jc w:val="both"/>
        <w:rPr>
          <w:rFonts w:hint="eastAsia"/>
          <w:lang w:val="en-US" w:eastAsia="zh-CN"/>
        </w:rPr>
      </w:pPr>
      <w:r>
        <w:drawing>
          <wp:inline distT="0" distB="0" distL="114300" distR="114300">
            <wp:extent cx="5840095" cy="2345690"/>
            <wp:effectExtent l="0" t="0" r="8255" b="1651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840095" cy="2345690"/>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有形成本（tangible cost）或有形收益（tangible benefit）是能够容易地用货币来衡量的成本或收益。无形成本（intangible cost）或无形收益（intangible benefit）是那种很难用货币来衡量的成本或收益。</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直接成本（direct cost）是与项目的产品和服务的生产直接相关的成本。例如，项目中全职工作人员的薪金、为项目购买的软硬件等。</w:t>
      </w:r>
    </w:p>
    <w:p>
      <w:pPr>
        <w:widowControl w:val="0"/>
        <w:numPr>
          <w:ilvl w:val="0"/>
          <w:numId w:val="0"/>
        </w:numPr>
        <w:ind w:firstLine="420" w:firstLineChars="0"/>
        <w:jc w:val="both"/>
        <w:rPr>
          <w:rFonts w:hint="eastAsia"/>
          <w:lang w:val="en-US" w:eastAsia="zh-CN"/>
        </w:rPr>
      </w:pPr>
      <w:r>
        <w:rPr>
          <w:rFonts w:hint="eastAsia"/>
          <w:lang w:val="en-US" w:eastAsia="zh-CN"/>
        </w:rPr>
        <w:t>间接成本（indirect cost）是与项目的产品和服务不直接相关的成本，但是它们间接地与项目的绩效挂钩。例如，在办公楼内员工使用的电力费用、纸巾和其他必需消费。</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沉没成本（sunk cost）是过去已经花掉的钱，它就像沉船一样永远不会回来。当做决定时，不应该考虑沉没资本。</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储备金（reserves）包含于成本估算中，为减轻未来难以预测清醒带来的成本风险而准备。</w:t>
      </w:r>
    </w:p>
    <w:p>
      <w:pPr>
        <w:numPr>
          <w:ilvl w:val="0"/>
          <w:numId w:val="0"/>
        </w:numPr>
        <w:ind w:firstLine="420" w:firstLineChars="0"/>
        <w:rPr>
          <w:rFonts w:hint="eastAsia"/>
          <w:lang w:val="en-US" w:eastAsia="zh-CN"/>
        </w:rPr>
      </w:pPr>
      <w:r>
        <w:rPr>
          <w:rFonts w:hint="eastAsia"/>
          <w:lang w:val="en-US" w:eastAsia="zh-CN"/>
        </w:rPr>
        <w:t>应急准备金（contingency reserves）：为一部分可以预计的未来情况（已知的不确定事件）做准备，包含于项目成本基线中。</w:t>
      </w:r>
    </w:p>
    <w:p>
      <w:pPr>
        <w:numPr>
          <w:ilvl w:val="0"/>
          <w:numId w:val="0"/>
        </w:numPr>
        <w:ind w:firstLine="420" w:firstLineChars="0"/>
        <w:rPr>
          <w:rFonts w:hint="eastAsia"/>
          <w:lang w:val="en-US" w:eastAsia="zh-CN"/>
        </w:rPr>
      </w:pPr>
      <w:r>
        <w:rPr>
          <w:rFonts w:hint="eastAsia"/>
          <w:lang w:val="en-US" w:eastAsia="zh-CN"/>
        </w:rPr>
        <w:t>管理准备金（management reserves）：为不能预测未来情况（位置的不确定事件）做准备，不包括在成本基线中。</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 xml:space="preserve"> 项目质量管理过程（project quality management processes）</w:t>
      </w:r>
    </w:p>
    <w:p>
      <w:pPr>
        <w:widowControl w:val="0"/>
        <w:numPr>
          <w:ilvl w:val="0"/>
          <w:numId w:val="0"/>
        </w:numPr>
        <w:ind w:firstLine="420" w:firstLineChars="0"/>
        <w:jc w:val="both"/>
        <w:rPr>
          <w:rFonts w:hint="eastAsia"/>
          <w:lang w:val="en-US" w:eastAsia="zh-CN"/>
        </w:rPr>
      </w:pPr>
      <w:r>
        <w:rPr>
          <w:rFonts w:hint="eastAsia"/>
          <w:lang w:val="en-US" w:eastAsia="zh-CN"/>
        </w:rPr>
        <w:t>确保项目满足它所应满足的需求。共3个主要过程：</w:t>
      </w:r>
    </w:p>
    <w:p>
      <w:pPr>
        <w:widowControl w:val="0"/>
        <w:numPr>
          <w:ilvl w:val="0"/>
          <w:numId w:val="13"/>
        </w:numPr>
        <w:ind w:firstLine="420" w:firstLineChars="0"/>
        <w:jc w:val="both"/>
        <w:rPr>
          <w:rFonts w:hint="eastAsia"/>
          <w:lang w:val="en-US" w:eastAsia="zh-CN"/>
        </w:rPr>
      </w:pPr>
      <w:r>
        <w:rPr>
          <w:rFonts w:hint="eastAsia"/>
          <w:lang w:val="en-US" w:eastAsia="zh-CN"/>
        </w:rPr>
        <w:t>计划质量管理（planning quality management）：确认与项目有关的质量需求和标准以及如何满足它们。输出：质量管理计划、过程改进计划、质量度量、质量检查表和项目文档更新。</w:t>
      </w:r>
    </w:p>
    <w:p>
      <w:pPr>
        <w:widowControl w:val="0"/>
        <w:numPr>
          <w:ilvl w:val="0"/>
          <w:numId w:val="0"/>
        </w:numPr>
        <w:jc w:val="both"/>
        <w:rPr>
          <w:rFonts w:hint="eastAsia"/>
          <w:lang w:val="en-US" w:eastAsia="zh-CN"/>
        </w:rPr>
      </w:pPr>
    </w:p>
    <w:p>
      <w:pPr>
        <w:widowControl w:val="0"/>
        <w:numPr>
          <w:ilvl w:val="0"/>
          <w:numId w:val="13"/>
        </w:numPr>
        <w:ind w:firstLine="420" w:firstLineChars="0"/>
        <w:jc w:val="both"/>
        <w:rPr>
          <w:rFonts w:hint="eastAsia"/>
          <w:lang w:val="en-US" w:eastAsia="zh-CN"/>
        </w:rPr>
      </w:pPr>
      <w:r>
        <w:rPr>
          <w:rFonts w:hint="eastAsia"/>
          <w:lang w:val="en-US" w:eastAsia="zh-CN"/>
        </w:rPr>
        <w:t>实施质量保证：对整体项目绩效进行定期的评估以确保项目能够满足相关的质量标准。输出：变更请求、项目管理计划、项目文档更新和组织过程资产更新。</w:t>
      </w:r>
    </w:p>
    <w:p>
      <w:pPr>
        <w:widowControl w:val="0"/>
        <w:numPr>
          <w:ilvl w:val="0"/>
          <w:numId w:val="0"/>
        </w:numPr>
        <w:ind w:firstLine="420" w:firstLineChars="0"/>
        <w:jc w:val="both"/>
        <w:rPr>
          <w:rFonts w:hint="eastAsia"/>
          <w:lang w:val="en-US" w:eastAsia="zh-CN"/>
        </w:rPr>
      </w:pPr>
      <w:r>
        <w:rPr>
          <w:rFonts w:hint="eastAsia"/>
          <w:lang w:val="en-US" w:eastAsia="zh-CN"/>
        </w:rPr>
        <w:t>质量保证（quality assurance）包括满足一个项目相应质量标准的所有相关活动。</w:t>
      </w:r>
    </w:p>
    <w:p>
      <w:pPr>
        <w:widowControl w:val="0"/>
        <w:numPr>
          <w:ilvl w:val="0"/>
          <w:numId w:val="0"/>
        </w:numPr>
        <w:ind w:firstLine="420" w:firstLineChars="0"/>
        <w:jc w:val="both"/>
        <w:rPr>
          <w:rFonts w:hint="eastAsia"/>
          <w:lang w:val="en-US" w:eastAsia="zh-CN"/>
        </w:rPr>
      </w:pPr>
      <w:r>
        <w:rPr>
          <w:rFonts w:hint="eastAsia"/>
          <w:lang w:val="en-US" w:eastAsia="zh-CN"/>
        </w:rPr>
        <w:t>基准比较法（benchmarking）：将特定产品的特性与（本组织或其他组织的）其他产品的特性比较，从中产生质量改进的思想。</w:t>
      </w:r>
    </w:p>
    <w:p>
      <w:pPr>
        <w:widowControl w:val="0"/>
        <w:numPr>
          <w:ilvl w:val="0"/>
          <w:numId w:val="0"/>
        </w:numPr>
        <w:ind w:firstLine="420" w:firstLineChars="0"/>
        <w:jc w:val="both"/>
        <w:rPr>
          <w:rFonts w:hint="eastAsia"/>
          <w:lang w:val="en-US" w:eastAsia="zh-CN"/>
        </w:rPr>
      </w:pPr>
      <w:r>
        <w:rPr>
          <w:rFonts w:hint="eastAsia"/>
          <w:lang w:val="en-US" w:eastAsia="zh-CN"/>
        </w:rPr>
        <w:t>质量审计（quality audit）：对特定质量管理活动的结构化审查。</w:t>
      </w:r>
    </w:p>
    <w:p>
      <w:pPr>
        <w:widowControl w:val="0"/>
        <w:numPr>
          <w:ilvl w:val="0"/>
          <w:numId w:val="0"/>
        </w:numPr>
        <w:jc w:val="both"/>
        <w:rPr>
          <w:rFonts w:hint="eastAsia"/>
          <w:lang w:val="en-US" w:eastAsia="zh-CN"/>
        </w:rPr>
      </w:pPr>
    </w:p>
    <w:p>
      <w:pPr>
        <w:widowControl w:val="0"/>
        <w:numPr>
          <w:ilvl w:val="0"/>
          <w:numId w:val="13"/>
        </w:numPr>
        <w:ind w:firstLine="420" w:firstLineChars="0"/>
        <w:jc w:val="both"/>
        <w:rPr>
          <w:rFonts w:hint="eastAsia"/>
          <w:lang w:val="en-US" w:eastAsia="zh-CN"/>
        </w:rPr>
      </w:pPr>
      <w:r>
        <w:rPr>
          <w:rFonts w:hint="eastAsia"/>
          <w:lang w:val="en-US" w:eastAsia="zh-CN"/>
        </w:rPr>
        <w:t>控制质量：监控特定的项目结果，确保他们遵循了相关质量标准，并确定提高整体质量的方法。</w:t>
      </w:r>
    </w:p>
    <w:p>
      <w:pPr>
        <w:widowControl w:val="0"/>
        <w:numPr>
          <w:ilvl w:val="0"/>
          <w:numId w:val="0"/>
        </w:numPr>
        <w:ind w:firstLine="420" w:firstLineChars="0"/>
        <w:jc w:val="both"/>
      </w:pPr>
      <w:r>
        <w:rPr>
          <w:rFonts w:hint="eastAsia"/>
          <w:lang w:val="en-US" w:eastAsia="zh-CN"/>
        </w:rPr>
        <w:t>因果图（cause-and-effort diagram）：将关于质量问题的抱怨追溯至负有责任的生产运营环节。又称为鱼骨图（fishbone diagram）或石川图（Ishikawa diagram）。</w:t>
      </w:r>
    </w:p>
    <w:p>
      <w:pPr>
        <w:widowControl w:val="0"/>
        <w:numPr>
          <w:ilvl w:val="0"/>
          <w:numId w:val="0"/>
        </w:numPr>
        <w:jc w:val="both"/>
      </w:pPr>
      <w:r>
        <w:drawing>
          <wp:inline distT="0" distB="0" distL="114300" distR="114300">
            <wp:extent cx="5375910" cy="3178810"/>
            <wp:effectExtent l="0" t="0" r="15240"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2">
                      <a:extLst>
                        <a:ext uri="{28A0092B-C50C-407E-A947-70E740481C1C}">
                          <a14:useLocalDpi xmlns:a14="http://schemas.microsoft.com/office/drawing/2010/main" val="0"/>
                        </a:ext>
                      </a:extLst>
                    </a:blip>
                    <a:srcRect l="8690" t="6178" r="3650" b="13700"/>
                    <a:stretch>
                      <a:fillRect/>
                    </a:stretch>
                  </pic:blipFill>
                  <pic:spPr>
                    <a:xfrm>
                      <a:off x="0" y="0"/>
                      <a:ext cx="5375910" cy="3178810"/>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控制图（control chart）：数据的图形表示，表明一个过程随时间变化的结果。</w:t>
      </w:r>
    </w:p>
    <w:p>
      <w:pPr>
        <w:widowControl w:val="0"/>
        <w:numPr>
          <w:ilvl w:val="0"/>
          <w:numId w:val="0"/>
        </w:numPr>
        <w:jc w:val="both"/>
      </w:pPr>
      <w:r>
        <w:drawing>
          <wp:inline distT="0" distB="0" distL="114300" distR="114300">
            <wp:extent cx="5213350" cy="3155950"/>
            <wp:effectExtent l="0" t="0" r="6350" b="635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43">
                      <a:extLst>
                        <a:ext uri="{28A0092B-C50C-407E-A947-70E740481C1C}">
                          <a14:useLocalDpi xmlns:a14="http://schemas.microsoft.com/office/drawing/2010/main" val="0"/>
                        </a:ext>
                      </a:extLst>
                    </a:blip>
                    <a:srcRect l="8530" t="4964" r="4024" b="13402"/>
                    <a:stretch>
                      <a:fillRect/>
                    </a:stretch>
                  </pic:blipFill>
                  <pic:spPr>
                    <a:xfrm>
                      <a:off x="0" y="0"/>
                      <a:ext cx="5213350" cy="3155950"/>
                    </a:xfrm>
                    <a:prstGeom prst="rect">
                      <a:avLst/>
                    </a:prstGeom>
                  </pic:spPr>
                </pic:pic>
              </a:graphicData>
            </a:graphic>
          </wp:inline>
        </w:drawing>
      </w:r>
    </w:p>
    <w:p>
      <w:pPr>
        <w:widowControl w:val="0"/>
        <w:numPr>
          <w:ilvl w:val="0"/>
          <w:numId w:val="0"/>
        </w:numPr>
        <w:ind w:left="420" w:leftChars="0" w:firstLine="420" w:firstLineChars="0"/>
        <w:jc w:val="both"/>
        <w:rPr>
          <w:rFonts w:hint="eastAsia"/>
          <w:lang w:val="en-US" w:eastAsia="zh-CN"/>
        </w:rPr>
      </w:pPr>
      <w:r>
        <w:rPr>
          <w:rFonts w:hint="eastAsia"/>
          <w:lang w:val="en-US" w:eastAsia="zh-CN"/>
        </w:rPr>
        <w:t>七点运行法则（seven run rule）：如果质量控制图上连续7个数据点都在平均值以下、都在平均值以上，或者所有点都呈现出上升或下降的趋势，那么需要检查者这个过程是否有非随机问题。</w:t>
      </w:r>
    </w:p>
    <w:p>
      <w:pPr>
        <w:widowControl w:val="0"/>
        <w:numPr>
          <w:ilvl w:val="0"/>
          <w:numId w:val="0"/>
        </w:numPr>
        <w:ind w:left="420" w:leftChars="0" w:firstLine="420" w:firstLineChars="0"/>
        <w:jc w:val="both"/>
      </w:pPr>
      <w:r>
        <w:rPr>
          <w:rFonts w:hint="eastAsia"/>
          <w:lang w:val="en-US" w:eastAsia="zh-CN"/>
        </w:rPr>
        <w:t>帕累托图（Pareto diagram）：按发生频率排列事件的柱状图。</w:t>
      </w:r>
    </w:p>
    <w:p>
      <w:pPr>
        <w:widowControl w:val="0"/>
        <w:numPr>
          <w:ilvl w:val="0"/>
          <w:numId w:val="0"/>
        </w:numPr>
        <w:jc w:val="both"/>
      </w:pPr>
      <w:r>
        <w:drawing>
          <wp:inline distT="0" distB="0" distL="114300" distR="114300">
            <wp:extent cx="5243195" cy="2955925"/>
            <wp:effectExtent l="0" t="0" r="14605" b="1587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44">
                      <a:extLst>
                        <a:ext uri="{28A0092B-C50C-407E-A947-70E740481C1C}">
                          <a14:useLocalDpi xmlns:a14="http://schemas.microsoft.com/office/drawing/2010/main" val="0"/>
                        </a:ext>
                      </a:extLst>
                    </a:blip>
                    <a:srcRect l="9145" t="6776" r="4065" b="14908"/>
                    <a:stretch>
                      <a:fillRect/>
                    </a:stretch>
                  </pic:blipFill>
                  <pic:spPr>
                    <a:xfrm>
                      <a:off x="0" y="0"/>
                      <a:ext cx="5243195" cy="295592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帕累托分析（Pareto diagram），又称为80-20法则，表示80%的问题经常是由于20%的原因引起的。</w:t>
      </w:r>
    </w:p>
    <w:p>
      <w:pPr>
        <w:widowControl w:val="0"/>
        <w:numPr>
          <w:ilvl w:val="0"/>
          <w:numId w:val="0"/>
        </w:numPr>
        <w:ind w:firstLine="420" w:firstLineChars="0"/>
        <w:jc w:val="both"/>
        <w:rPr>
          <w:rFonts w:hint="eastAsia"/>
          <w:lang w:val="en-US" w:eastAsia="zh-CN"/>
        </w:rPr>
      </w:pPr>
      <w:r>
        <w:rPr>
          <w:rFonts w:hint="eastAsia"/>
          <w:lang w:val="en-US" w:eastAsia="zh-CN"/>
        </w:rPr>
        <w:t>六西格玛（Six Sigma）：一种灵活的综合系统方法，通过它实现、维持、最大化商业的成功。它密切理解客户需求、事实、数据和统计分析的规范使用，以及对管理、改进、业务流程再造的密切关注等因素唯一驱动的。</w:t>
      </w:r>
    </w:p>
    <w:p>
      <w:pPr>
        <w:widowControl w:val="0"/>
        <w:numPr>
          <w:ilvl w:val="0"/>
          <w:numId w:val="0"/>
        </w:numPr>
        <w:ind w:firstLine="420" w:firstLineChars="0"/>
        <w:jc w:val="both"/>
        <w:rPr>
          <w:rFonts w:hint="eastAsia"/>
          <w:lang w:val="en-US" w:eastAsia="zh-CN"/>
        </w:rPr>
      </w:pPr>
      <w:r>
        <w:rPr>
          <w:rFonts w:hint="eastAsia"/>
          <w:lang w:val="en-US" w:eastAsia="zh-CN"/>
        </w:rPr>
        <w:t>完美目标：每百万机会（opportunity）中只有3.4个缺陷、误差或错误。（来源于正态分布。注意，一个产品往往有多个机会会导致错误发生）</w:t>
      </w:r>
    </w:p>
    <w:p>
      <w:pPr>
        <w:widowControl w:val="0"/>
        <w:numPr>
          <w:ilvl w:val="0"/>
          <w:numId w:val="0"/>
        </w:numPr>
        <w:ind w:left="420" w:leftChars="0" w:firstLine="420" w:firstLineChars="0"/>
        <w:jc w:val="both"/>
        <w:rPr>
          <w:rFonts w:hint="eastAsia"/>
          <w:lang w:val="en-US" w:eastAsia="zh-CN"/>
        </w:rPr>
      </w:pPr>
      <w:r>
        <w:rPr>
          <w:rFonts w:hint="eastAsia"/>
          <w:lang w:val="en-US" w:eastAsia="zh-CN"/>
        </w:rPr>
        <w:t>DMAIC：界定（Define）、度量（Measure）、分析（Analyze）、改进（Improve）和控制（Control）。</w:t>
      </w:r>
    </w:p>
    <w:p>
      <w:pPr>
        <w:widowControl w:val="0"/>
        <w:numPr>
          <w:ilvl w:val="0"/>
          <w:numId w:val="0"/>
        </w:numPr>
        <w:ind w:left="420" w:leftChars="0" w:firstLine="420" w:firstLineChars="0"/>
        <w:jc w:val="both"/>
        <w:rPr>
          <w:rFonts w:hint="eastAsia"/>
          <w:lang w:val="en-US" w:eastAsia="zh-CN"/>
        </w:rPr>
      </w:pPr>
      <w:r>
        <w:rPr>
          <w:rFonts w:hint="eastAsia"/>
          <w:lang w:val="en-US" w:eastAsia="zh-CN"/>
        </w:rPr>
        <w:t>质量的六个九（Six 9s of Quality）：每百万机会中只有1个缺陷。</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质量成本（cost of quality）：一致成本加上不一致成本。</w:t>
      </w:r>
    </w:p>
    <w:p>
      <w:pPr>
        <w:widowControl w:val="0"/>
        <w:numPr>
          <w:ilvl w:val="0"/>
          <w:numId w:val="0"/>
        </w:numPr>
        <w:ind w:firstLine="420" w:firstLineChars="0"/>
        <w:jc w:val="both"/>
        <w:rPr>
          <w:rFonts w:hint="eastAsia"/>
          <w:lang w:val="en-US" w:eastAsia="zh-CN"/>
        </w:rPr>
      </w:pPr>
      <w:r>
        <w:rPr>
          <w:rFonts w:hint="eastAsia"/>
          <w:lang w:val="en-US" w:eastAsia="zh-CN"/>
        </w:rPr>
        <w:t>一致成本（cost of conformance）：确保产品满足要求和适用的成本。</w:t>
      </w:r>
    </w:p>
    <w:p>
      <w:pPr>
        <w:widowControl w:val="0"/>
        <w:numPr>
          <w:ilvl w:val="0"/>
          <w:numId w:val="0"/>
        </w:numPr>
        <w:ind w:firstLine="420" w:firstLineChars="0"/>
        <w:jc w:val="both"/>
        <w:rPr>
          <w:rFonts w:hint="eastAsia"/>
          <w:lang w:val="en-US" w:eastAsia="zh-CN"/>
        </w:rPr>
      </w:pPr>
      <w:r>
        <w:rPr>
          <w:rFonts w:hint="eastAsia"/>
          <w:lang w:val="en-US" w:eastAsia="zh-CN"/>
        </w:rPr>
        <w:t>不一致成本（cost of nonconformance）：对故障或没有满足质量期望负责。</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项目人力资源管理过程（Project human resource management processes）</w:t>
      </w:r>
    </w:p>
    <w:p>
      <w:pPr>
        <w:widowControl w:val="0"/>
        <w:numPr>
          <w:ilvl w:val="0"/>
          <w:numId w:val="0"/>
        </w:numPr>
        <w:ind w:firstLine="420" w:firstLineChars="0"/>
        <w:jc w:val="both"/>
        <w:rPr>
          <w:rFonts w:hint="eastAsia"/>
          <w:lang w:val="en-US" w:eastAsia="zh-CN"/>
        </w:rPr>
      </w:pPr>
      <w:r>
        <w:rPr>
          <w:rFonts w:hint="eastAsia"/>
          <w:lang w:val="en-US" w:eastAsia="zh-CN"/>
        </w:rPr>
        <w:t>最有效的发挥每个参与项目人员的作用的过程。包括以下4个过程：</w:t>
      </w:r>
    </w:p>
    <w:p>
      <w:pPr>
        <w:widowControl w:val="0"/>
        <w:numPr>
          <w:ilvl w:val="0"/>
          <w:numId w:val="14"/>
        </w:numPr>
        <w:ind w:firstLine="420" w:firstLineChars="0"/>
        <w:jc w:val="both"/>
        <w:rPr>
          <w:rFonts w:hint="eastAsia"/>
          <w:lang w:val="en-US" w:eastAsia="zh-CN"/>
        </w:rPr>
      </w:pPr>
      <w:r>
        <w:rPr>
          <w:rFonts w:hint="eastAsia"/>
          <w:lang w:val="en-US" w:eastAsia="zh-CN"/>
        </w:rPr>
        <w:t>计划人力资源管理：对项目角色、责任以及报告关系进行识别和归档。输出：人力资源计划。</w:t>
      </w:r>
    </w:p>
    <w:p>
      <w:pPr>
        <w:widowControl w:val="0"/>
        <w:numPr>
          <w:ilvl w:val="0"/>
          <w:numId w:val="0"/>
        </w:numPr>
        <w:ind w:firstLine="420" w:firstLineChars="0"/>
        <w:jc w:val="both"/>
        <w:rPr>
          <w:rFonts w:hint="eastAsia"/>
          <w:lang w:val="en-US" w:eastAsia="zh-CN"/>
        </w:rPr>
      </w:pPr>
      <w:r>
        <w:rPr>
          <w:rFonts w:hint="eastAsia"/>
          <w:lang w:val="en-US" w:eastAsia="zh-CN"/>
        </w:rPr>
        <w:t>组织分解结构（Organizational Breakdown Structure, OBS）：一种特殊的组织结构图，显示每个组织单元负责哪项工作。</w:t>
      </w:r>
    </w:p>
    <w:p>
      <w:pPr>
        <w:widowControl w:val="0"/>
        <w:numPr>
          <w:ilvl w:val="0"/>
          <w:numId w:val="0"/>
        </w:numPr>
        <w:ind w:firstLine="420" w:firstLineChars="0"/>
        <w:jc w:val="both"/>
        <w:rPr>
          <w:rFonts w:hint="eastAsia"/>
          <w:lang w:val="en-US" w:eastAsia="zh-CN"/>
        </w:rPr>
      </w:pPr>
      <w:r>
        <w:rPr>
          <w:rFonts w:hint="eastAsia"/>
          <w:lang w:val="en-US" w:eastAsia="zh-CN"/>
        </w:rPr>
        <w:t>责任分配矩阵（Responsibility Assignment Matrix, RAM）：将WBS中描述的项目工作与OBS中负责实施的人员相匹配。</w:t>
      </w:r>
    </w:p>
    <w:p>
      <w:pPr>
        <w:widowControl w:val="0"/>
        <w:numPr>
          <w:ilvl w:val="0"/>
          <w:numId w:val="0"/>
        </w:numPr>
        <w:jc w:val="both"/>
        <w:rPr>
          <w:rFonts w:hint="eastAsia"/>
          <w:lang w:val="en-US" w:eastAsia="zh-CN"/>
        </w:rPr>
      </w:pPr>
      <w:r>
        <w:drawing>
          <wp:inline distT="0" distB="0" distL="114300" distR="114300">
            <wp:extent cx="5273675" cy="2244725"/>
            <wp:effectExtent l="0" t="0" r="3175"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45">
                      <a:extLst>
                        <a:ext uri="{28A0092B-C50C-407E-A947-70E740481C1C}">
                          <a14:useLocalDpi xmlns:a14="http://schemas.microsoft.com/office/drawing/2010/main" val="0"/>
                        </a:ext>
                      </a:extLst>
                    </a:blip>
                    <a:srcRect l="7669" t="4933" r="2009" b="15178"/>
                    <a:stretch>
                      <a:fillRect/>
                    </a:stretch>
                  </pic:blipFill>
                  <pic:spPr>
                    <a:xfrm>
                      <a:off x="0" y="0"/>
                      <a:ext cx="5273675" cy="224472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RACI表：</w:t>
      </w:r>
    </w:p>
    <w:p>
      <w:pPr>
        <w:widowControl w:val="0"/>
        <w:numPr>
          <w:ilvl w:val="0"/>
          <w:numId w:val="0"/>
        </w:numPr>
        <w:ind w:firstLine="420" w:firstLineChars="0"/>
        <w:jc w:val="both"/>
        <w:rPr>
          <w:rFonts w:hint="eastAsia"/>
          <w:lang w:val="en-US" w:eastAsia="zh-CN"/>
        </w:rPr>
      </w:pPr>
      <w:r>
        <w:rPr>
          <w:rFonts w:hint="eastAsia"/>
          <w:lang w:val="en-US" w:eastAsia="zh-CN"/>
        </w:rPr>
        <w:t>R——责任人（Responsibility）：负责执行这个任务</w:t>
      </w:r>
    </w:p>
    <w:p>
      <w:pPr>
        <w:widowControl w:val="0"/>
        <w:numPr>
          <w:ilvl w:val="0"/>
          <w:numId w:val="0"/>
        </w:numPr>
        <w:ind w:firstLine="420" w:firstLineChars="0"/>
        <w:jc w:val="both"/>
        <w:rPr>
          <w:rFonts w:hint="eastAsia"/>
          <w:lang w:val="en-US" w:eastAsia="zh-CN"/>
        </w:rPr>
      </w:pPr>
      <w:r>
        <w:rPr>
          <w:rFonts w:hint="eastAsia"/>
          <w:lang w:val="en-US" w:eastAsia="zh-CN"/>
        </w:rPr>
        <w:t>A——批准人（Accountability）：对于每个任务只有一个</w:t>
      </w:r>
    </w:p>
    <w:p>
      <w:pPr>
        <w:widowControl w:val="0"/>
        <w:numPr>
          <w:ilvl w:val="0"/>
          <w:numId w:val="0"/>
        </w:numPr>
        <w:ind w:firstLine="420" w:firstLineChars="0"/>
        <w:jc w:val="both"/>
        <w:rPr>
          <w:rFonts w:hint="eastAsia"/>
          <w:lang w:val="en-US" w:eastAsia="zh-CN"/>
        </w:rPr>
      </w:pPr>
      <w:r>
        <w:rPr>
          <w:rFonts w:hint="eastAsia"/>
          <w:lang w:val="en-US" w:eastAsia="zh-CN"/>
        </w:rPr>
        <w:t>C——审核人（Consultation）</w:t>
      </w:r>
    </w:p>
    <w:p>
      <w:pPr>
        <w:widowControl w:val="0"/>
        <w:numPr>
          <w:ilvl w:val="0"/>
          <w:numId w:val="0"/>
        </w:numPr>
        <w:ind w:firstLine="420" w:firstLineChars="0"/>
        <w:jc w:val="both"/>
        <w:rPr>
          <w:rFonts w:hint="eastAsia"/>
          <w:lang w:val="en-US" w:eastAsia="zh-CN"/>
        </w:rPr>
      </w:pPr>
      <w:r>
        <w:rPr>
          <w:rFonts w:hint="eastAsia"/>
          <w:lang w:val="en-US" w:eastAsia="zh-CN"/>
        </w:rPr>
        <w:t>I——告知人（Informed）：需要被告知任务状态和结果</w:t>
      </w:r>
    </w:p>
    <w:p>
      <w:pPr>
        <w:widowControl w:val="0"/>
        <w:numPr>
          <w:ilvl w:val="0"/>
          <w:numId w:val="0"/>
        </w:numPr>
        <w:jc w:val="both"/>
        <w:rPr>
          <w:rFonts w:hint="eastAsia"/>
          <w:lang w:val="en-US" w:eastAsia="zh-CN"/>
        </w:rPr>
      </w:pPr>
      <w:r>
        <w:drawing>
          <wp:inline distT="0" distB="0" distL="114300" distR="114300">
            <wp:extent cx="5173345" cy="1724660"/>
            <wp:effectExtent l="0" t="0" r="8255" b="8890"/>
            <wp:docPr id="40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9" name="Picture 9"/>
                    <pic:cNvPicPr>
                      <a:picLocks noChangeAspect="1" noChangeArrowheads="1"/>
                    </pic:cNvPicPr>
                  </pic:nvPicPr>
                  <pic:blipFill>
                    <a:blip r:embed="rId46"/>
                    <a:srcRect l="25625" t="21000" r="20000" b="50000"/>
                    <a:stretch>
                      <a:fillRect/>
                    </a:stretch>
                  </pic:blipFill>
                  <pic:spPr>
                    <a:xfrm>
                      <a:off x="0" y="0"/>
                      <a:ext cx="5173345" cy="1724660"/>
                    </a:xfrm>
                    <a:prstGeom prst="rect">
                      <a:avLst/>
                    </a:prstGeom>
                    <a:noFill/>
                    <a:ln w="9525">
                      <a:noFill/>
                      <a:miter lim="800000"/>
                      <a:headEnd/>
                      <a:tailEnd/>
                    </a:ln>
                    <a:effectLst/>
                  </pic:spPr>
                </pic:pic>
              </a:graphicData>
            </a:graphic>
          </wp:inline>
        </w:drawing>
      </w:r>
    </w:p>
    <w:p>
      <w:pPr>
        <w:widowControl w:val="0"/>
        <w:numPr>
          <w:ilvl w:val="0"/>
          <w:numId w:val="0"/>
        </w:numPr>
        <w:ind w:firstLine="420" w:firstLineChars="0"/>
        <w:jc w:val="both"/>
      </w:pPr>
      <w:r>
        <w:rPr>
          <w:rFonts w:hint="eastAsia"/>
          <w:lang w:val="en-US" w:eastAsia="zh-CN"/>
        </w:rPr>
        <w:t>资源直方图（resource histogram）：</w:t>
      </w:r>
    </w:p>
    <w:p>
      <w:pPr>
        <w:widowControl w:val="0"/>
        <w:numPr>
          <w:ilvl w:val="0"/>
          <w:numId w:val="0"/>
        </w:numPr>
        <w:jc w:val="both"/>
        <w:rPr>
          <w:rFonts w:hint="eastAsia"/>
          <w:lang w:val="en-US" w:eastAsia="zh-CN"/>
        </w:rPr>
      </w:pPr>
      <w:r>
        <w:drawing>
          <wp:inline distT="0" distB="0" distL="114300" distR="114300">
            <wp:extent cx="5269865" cy="3234690"/>
            <wp:effectExtent l="0" t="0" r="698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7">
                      <a:extLst>
                        <a:ext uri="{28A0092B-C50C-407E-A947-70E740481C1C}">
                          <a14:useLocalDpi xmlns:a14="http://schemas.microsoft.com/office/drawing/2010/main" val="0"/>
                        </a:ext>
                      </a:extLst>
                    </a:blip>
                    <a:srcRect l="7900" t="4629" r="2902" b="11159"/>
                    <a:stretch>
                      <a:fillRect/>
                    </a:stretch>
                  </pic:blipFill>
                  <pic:spPr>
                    <a:xfrm>
                      <a:off x="0" y="0"/>
                      <a:ext cx="5269865" cy="323469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14"/>
        </w:numPr>
        <w:ind w:firstLine="420" w:firstLineChars="0"/>
        <w:jc w:val="both"/>
        <w:rPr>
          <w:rFonts w:hint="eastAsia"/>
          <w:lang w:val="en-US" w:eastAsia="zh-CN"/>
        </w:rPr>
      </w:pPr>
      <w:r>
        <w:rPr>
          <w:rFonts w:hint="eastAsia"/>
          <w:lang w:val="en-US" w:eastAsia="zh-CN"/>
        </w:rPr>
        <w:t>组建项目团队（acquiring the project team）：指派所需的人员到项目工作中。输出：项目人员的分配、资源日历和项目管理计划。</w:t>
      </w:r>
    </w:p>
    <w:p>
      <w:pPr>
        <w:widowControl w:val="0"/>
        <w:numPr>
          <w:ilvl w:val="0"/>
          <w:numId w:val="0"/>
        </w:numPr>
        <w:ind w:firstLine="420" w:firstLineChars="0"/>
        <w:jc w:val="both"/>
        <w:rPr>
          <w:rFonts w:hint="eastAsia"/>
          <w:lang w:val="en-US" w:eastAsia="zh-CN"/>
        </w:rPr>
      </w:pPr>
      <w:r>
        <w:rPr>
          <w:rFonts w:hint="eastAsia"/>
          <w:lang w:val="en-US" w:eastAsia="zh-CN"/>
        </w:rPr>
        <w:t>资源负荷（resource loading）是指在特定时间段内，既定进度计划所需的个体资源的数量。</w:t>
      </w:r>
    </w:p>
    <w:p>
      <w:pPr>
        <w:widowControl w:val="0"/>
        <w:numPr>
          <w:ilvl w:val="0"/>
          <w:numId w:val="0"/>
        </w:numPr>
        <w:ind w:firstLine="420" w:firstLineChars="0"/>
        <w:jc w:val="both"/>
        <w:rPr>
          <w:rFonts w:hint="eastAsia"/>
          <w:lang w:val="en-US" w:eastAsia="zh-CN"/>
        </w:rPr>
      </w:pPr>
      <w:r>
        <w:rPr>
          <w:rFonts w:hint="eastAsia"/>
          <w:lang w:val="en-US" w:eastAsia="zh-CN"/>
        </w:rPr>
        <w:t>过度分配（overallocation）是指在给定时间内分配给某项工作的资源超过了它可用的资源。</w:t>
      </w:r>
    </w:p>
    <w:p>
      <w:pPr>
        <w:widowControl w:val="0"/>
        <w:numPr>
          <w:ilvl w:val="0"/>
          <w:numId w:val="0"/>
        </w:numPr>
        <w:ind w:firstLine="420" w:firstLineChars="0"/>
        <w:jc w:val="both"/>
        <w:rPr>
          <w:rFonts w:hint="eastAsia"/>
          <w:lang w:val="en-US" w:eastAsia="zh-CN"/>
        </w:rPr>
      </w:pPr>
      <w:r>
        <w:rPr>
          <w:rFonts w:hint="eastAsia"/>
          <w:lang w:val="en-US" w:eastAsia="zh-CN"/>
        </w:rPr>
        <w:t>资源平衡（resource leveling）是通过任务延迟来解决资源冲突的技术。优点包括：</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当资源使用情况比较稳定时，需要的管理较少。</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可以使项目经理通过使用分包商或者其他昂贵的资源而使用零库存策略。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减少财务部与项目人员的问题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提高士气（improve morale）</w:t>
      </w:r>
    </w:p>
    <w:p>
      <w:pPr>
        <w:widowControl w:val="0"/>
        <w:numPr>
          <w:ilvl w:val="0"/>
          <w:numId w:val="0"/>
        </w:numPr>
        <w:jc w:val="both"/>
        <w:rPr>
          <w:rFonts w:hint="eastAsia"/>
          <w:lang w:val="en-US" w:eastAsia="zh-CN"/>
        </w:rPr>
      </w:pPr>
    </w:p>
    <w:p>
      <w:pPr>
        <w:widowControl w:val="0"/>
        <w:numPr>
          <w:ilvl w:val="0"/>
          <w:numId w:val="14"/>
        </w:numPr>
        <w:ind w:firstLine="420" w:firstLineChars="0"/>
        <w:jc w:val="both"/>
        <w:rPr>
          <w:rFonts w:hint="eastAsia"/>
          <w:lang w:val="en-US" w:eastAsia="zh-CN"/>
        </w:rPr>
      </w:pPr>
      <w:r>
        <w:rPr>
          <w:rFonts w:hint="eastAsia"/>
          <w:lang w:val="en-US" w:eastAsia="zh-CN"/>
        </w:rPr>
        <w:t>建设项目团队（developing the project team）：为提高项目绩效而对个人技能和项目团队技能的建设。输出：团队绩效评估，企业环境因素更新。</w:t>
      </w:r>
    </w:p>
    <w:p>
      <w:pPr>
        <w:widowControl w:val="0"/>
        <w:numPr>
          <w:ilvl w:val="0"/>
          <w:numId w:val="0"/>
        </w:numPr>
        <w:ind w:firstLine="420" w:firstLineChars="0"/>
        <w:jc w:val="both"/>
        <w:rPr>
          <w:rFonts w:hint="eastAsia"/>
          <w:lang w:val="en-US" w:eastAsia="zh-CN"/>
        </w:rPr>
      </w:pPr>
      <w:r>
        <w:rPr>
          <w:rFonts w:hint="eastAsia"/>
          <w:lang w:val="en-US" w:eastAsia="zh-CN"/>
        </w:rPr>
        <w:t>团队建设（team development）的主要目标是帮助人们更有效地一起工作来提高项目绩效。</w:t>
      </w:r>
    </w:p>
    <w:p>
      <w:pPr>
        <w:widowControl w:val="0"/>
        <w:numPr>
          <w:ilvl w:val="0"/>
          <w:numId w:val="0"/>
        </w:numPr>
        <w:ind w:firstLine="420" w:firstLineChars="0"/>
        <w:jc w:val="both"/>
        <w:rPr>
          <w:rFonts w:hint="eastAsia"/>
          <w:lang w:val="en-US" w:eastAsia="zh-CN"/>
        </w:rPr>
      </w:pPr>
      <w:r>
        <w:rPr>
          <w:rFonts w:hint="eastAsia"/>
          <w:lang w:val="en-US" w:eastAsia="zh-CN"/>
        </w:rPr>
        <w:t>塔克曼模型（Tuckman model）：团队建设的5个阶段：形成阶段（Forming）、震荡阶段（Storming）、规范阶段（Norming）、执行阶段（Performing）和终止阶段（Adjourning）。</w:t>
      </w:r>
    </w:p>
    <w:p>
      <w:pPr>
        <w:widowControl w:val="0"/>
        <w:numPr>
          <w:ilvl w:val="0"/>
          <w:numId w:val="0"/>
        </w:numPr>
        <w:jc w:val="both"/>
        <w:rPr>
          <w:rFonts w:hint="eastAsia"/>
          <w:lang w:val="en-US" w:eastAsia="zh-CN"/>
        </w:rPr>
      </w:pPr>
    </w:p>
    <w:p>
      <w:pPr>
        <w:widowControl w:val="0"/>
        <w:numPr>
          <w:ilvl w:val="0"/>
          <w:numId w:val="14"/>
        </w:numPr>
        <w:ind w:firstLine="420" w:firstLineChars="0"/>
        <w:jc w:val="both"/>
        <w:rPr>
          <w:rFonts w:hint="eastAsia"/>
          <w:lang w:val="en-US" w:eastAsia="zh-CN"/>
        </w:rPr>
      </w:pPr>
      <w:r>
        <w:rPr>
          <w:rFonts w:hint="eastAsia"/>
          <w:lang w:val="en-US" w:eastAsia="zh-CN"/>
        </w:rPr>
        <w:t>管理项目团队（m</w:t>
      </w:r>
      <w:r>
        <w:rPr>
          <w:rFonts w:hint="eastAsia"/>
        </w:rPr>
        <w:t>anaging the project team</w:t>
      </w:r>
      <w:r>
        <w:rPr>
          <w:rFonts w:hint="eastAsia"/>
          <w:lang w:val="en-US" w:eastAsia="zh-CN"/>
        </w:rPr>
        <w:t>）：项目成员绩效追踪、人员激励、提供实时反馈、解决问题和冲突以及协调变更来提高项目绩效。输出：请求变更、项目管理计划更新、项目文档更新、企业环境因素更新和组织过程资产更新。</w:t>
      </w:r>
    </w:p>
    <w:p>
      <w:pPr>
        <w:widowControl w:val="0"/>
        <w:numPr>
          <w:ilvl w:val="0"/>
          <w:numId w:val="0"/>
        </w:numPr>
        <w:ind w:firstLine="420" w:firstLineChars="0"/>
        <w:jc w:val="both"/>
      </w:pPr>
      <w:r>
        <w:rPr>
          <w:rFonts w:hint="eastAsia"/>
          <w:lang w:val="en-US" w:eastAsia="zh-CN"/>
        </w:rPr>
        <w:t>冲突处理模式（conflict handling modes）：</w:t>
      </w:r>
    </w:p>
    <w:p>
      <w:pPr>
        <w:widowControl w:val="0"/>
        <w:numPr>
          <w:ilvl w:val="0"/>
          <w:numId w:val="0"/>
        </w:numPr>
        <w:jc w:val="both"/>
        <w:rPr>
          <w:rFonts w:hint="eastAsia"/>
          <w:lang w:val="en-US" w:eastAsia="zh-CN"/>
        </w:rPr>
      </w:pPr>
      <w:r>
        <w:drawing>
          <wp:inline distT="0" distB="0" distL="114300" distR="114300">
            <wp:extent cx="5238750" cy="3418840"/>
            <wp:effectExtent l="0" t="0" r="0" b="1016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48">
                      <a:extLst>
                        <a:ext uri="{28A0092B-C50C-407E-A947-70E740481C1C}">
                          <a14:useLocalDpi xmlns:a14="http://schemas.microsoft.com/office/drawing/2010/main" val="0"/>
                        </a:ext>
                      </a:extLst>
                    </a:blip>
                    <a:srcRect l="8300" t="3394" r="2509" b="11314"/>
                    <a:stretch>
                      <a:fillRect/>
                    </a:stretch>
                  </pic:blipFill>
                  <pic:spPr>
                    <a:xfrm>
                      <a:off x="0" y="0"/>
                      <a:ext cx="5238750" cy="3418840"/>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内在激励（intrinsic motivation）使人们根据自己的个人兴趣爱好而参加某一活动。外在激励（extrinsic motivation）使人们为了获得报酬或者避免处罚而去做某些事情。</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马斯洛需求层次理论（Maslow</w:t>
      </w:r>
      <w:r>
        <w:rPr>
          <w:rFonts w:hint="default"/>
          <w:lang w:val="en-US" w:eastAsia="zh-CN"/>
        </w:rPr>
        <w:t>’</w:t>
      </w:r>
      <w:r>
        <w:rPr>
          <w:rFonts w:hint="eastAsia"/>
          <w:lang w:val="en-US" w:eastAsia="zh-CN"/>
        </w:rPr>
        <w:t>s Hierarchy of Needs）</w:t>
      </w:r>
    </w:p>
    <w:p>
      <w:pPr>
        <w:widowControl w:val="0"/>
        <w:numPr>
          <w:ilvl w:val="0"/>
          <w:numId w:val="0"/>
        </w:numPr>
        <w:ind w:firstLine="420" w:firstLineChars="0"/>
        <w:jc w:val="both"/>
        <w:rPr>
          <w:rFonts w:hint="eastAsia" w:eastAsiaTheme="minorEastAsia"/>
          <w:lang w:val="en-US" w:eastAsia="zh-CN"/>
        </w:rPr>
      </w:pPr>
      <w:r>
        <w:rPr>
          <w:rFonts w:hint="eastAsia"/>
          <w:lang w:val="en-US" w:eastAsia="zh-CN"/>
        </w:rPr>
        <w:t>从低到高：生理、安全、社交、尊重、自我实现</w:t>
      </w:r>
    </w:p>
    <w:p>
      <w:pPr>
        <w:widowControl w:val="0"/>
        <w:numPr>
          <w:ilvl w:val="0"/>
          <w:numId w:val="0"/>
        </w:numPr>
        <w:jc w:val="both"/>
        <w:rPr>
          <w:rFonts w:hint="eastAsia"/>
          <w:lang w:val="en-US" w:eastAsia="zh-CN"/>
        </w:rPr>
      </w:pPr>
      <w:r>
        <w:drawing>
          <wp:inline distT="0" distB="0" distL="114300" distR="114300">
            <wp:extent cx="5380990" cy="2400300"/>
            <wp:effectExtent l="0" t="0" r="1016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49">
                      <a:extLst>
                        <a:ext uri="{28A0092B-C50C-407E-A947-70E740481C1C}">
                          <a14:useLocalDpi xmlns:a14="http://schemas.microsoft.com/office/drawing/2010/main" val="0"/>
                        </a:ext>
                      </a:extLst>
                    </a:blip>
                    <a:srcRect l="7397" t="5351" r="2522" b="14716"/>
                    <a:stretch>
                      <a:fillRect/>
                    </a:stretch>
                  </pic:blipFill>
                  <pic:spPr>
                    <a:xfrm>
                      <a:off x="0" y="0"/>
                      <a:ext cx="5380990" cy="2400300"/>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项目沟通管理的过程（project communications management processes）</w:t>
      </w:r>
    </w:p>
    <w:p>
      <w:pPr>
        <w:widowControl w:val="0"/>
        <w:numPr>
          <w:ilvl w:val="0"/>
          <w:numId w:val="0"/>
        </w:numPr>
        <w:ind w:firstLine="420" w:firstLineChars="0"/>
        <w:jc w:val="both"/>
        <w:rPr>
          <w:rFonts w:hint="eastAsia"/>
          <w:lang w:val="en-US" w:eastAsia="zh-CN"/>
        </w:rPr>
      </w:pPr>
      <w:r>
        <w:rPr>
          <w:rFonts w:hint="eastAsia"/>
          <w:lang w:val="en-US" w:eastAsia="zh-CN"/>
        </w:rPr>
        <w:t>目标是确保项目信息能够及时且适当地生成、收集、发送、储存和部署。共3个过程：</w:t>
      </w:r>
    </w:p>
    <w:p>
      <w:pPr>
        <w:widowControl w:val="0"/>
        <w:numPr>
          <w:ilvl w:val="0"/>
          <w:numId w:val="15"/>
        </w:numPr>
        <w:ind w:firstLine="420" w:firstLineChars="0"/>
        <w:jc w:val="both"/>
        <w:rPr>
          <w:rFonts w:hint="eastAsia"/>
          <w:lang w:val="en-US" w:eastAsia="zh-CN"/>
        </w:rPr>
      </w:pPr>
      <w:r>
        <w:rPr>
          <w:rFonts w:hint="eastAsia"/>
          <w:lang w:val="en-US" w:eastAsia="zh-CN"/>
        </w:rPr>
        <w:t>计划沟通管理：确定干系人的信息和沟通需求——谁需要什么信息，何时需要，如何发送。输出：沟通管理计划和项目文档更新。</w:t>
      </w:r>
    </w:p>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管理沟通：创建、分发、存储、检索和处置建立在上述沟通管理计划的项目沟通。输出：项目沟通、项目文档更新、项目管理计划更新和组织过程资产更新。</w:t>
      </w:r>
    </w:p>
    <w:p>
      <w:pPr>
        <w:widowControl w:val="0"/>
        <w:numPr>
          <w:ilvl w:val="0"/>
          <w:numId w:val="0"/>
        </w:numPr>
        <w:ind w:firstLine="420" w:firstLineChars="0"/>
        <w:jc w:val="both"/>
        <w:rPr>
          <w:rFonts w:hint="eastAsia"/>
          <w:lang w:val="en-US" w:eastAsia="zh-CN"/>
        </w:rPr>
      </w:pPr>
      <w:r>
        <w:rPr>
          <w:rFonts w:hint="eastAsia"/>
          <w:lang w:val="en-US" w:eastAsia="zh-CN"/>
        </w:rPr>
        <w:t>三类沟通方法：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互动沟通：通过会议、电话或视频会议互动来交换信息（通常是确保共同理解的最有效方法）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推送沟通：不管是否需要，都将信息发送或推送给接收者</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拉式沟通：信息应请求发送给接收者</w:t>
      </w:r>
    </w:p>
    <w:p>
      <w:pPr>
        <w:widowControl w:val="0"/>
        <w:numPr>
          <w:ilvl w:val="0"/>
          <w:numId w:val="0"/>
        </w:numPr>
        <w:jc w:val="both"/>
        <w:rPr>
          <w:rFonts w:hint="eastAsia"/>
          <w:lang w:val="en-US" w:eastAsia="zh-CN"/>
        </w:rPr>
      </w:pPr>
    </w:p>
    <w:p>
      <w:pPr>
        <w:widowControl w:val="0"/>
        <w:numPr>
          <w:ilvl w:val="0"/>
          <w:numId w:val="15"/>
        </w:numPr>
        <w:ind w:firstLine="420" w:firstLineChars="0"/>
        <w:jc w:val="both"/>
        <w:rPr>
          <w:rFonts w:hint="eastAsia"/>
          <w:lang w:val="en-US" w:eastAsia="zh-CN"/>
        </w:rPr>
      </w:pPr>
      <w:r>
        <w:rPr>
          <w:rFonts w:hint="eastAsia"/>
          <w:lang w:val="en-US" w:eastAsia="zh-CN"/>
        </w:rPr>
        <w:t>控制沟通：监控项目沟通，确保干系人进行沟通的需求得到满足。输出：工作绩效信息、更改请求、项目文档更新和组织过程资产更新。</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高效的面对面互动（effective face-to-face interactions）</w:t>
      </w:r>
    </w:p>
    <w:p>
      <w:pPr>
        <w:widowControl w:val="0"/>
        <w:numPr>
          <w:ilvl w:val="0"/>
          <w:numId w:val="0"/>
        </w:numPr>
        <w:ind w:firstLine="420" w:firstLineChars="0"/>
        <w:jc w:val="both"/>
        <w:rPr>
          <w:rFonts w:hint="eastAsia"/>
          <w:lang w:val="en-US" w:eastAsia="zh-CN"/>
        </w:rPr>
      </w:pPr>
      <w:r>
        <w:rPr>
          <w:rFonts w:hint="eastAsia"/>
          <w:lang w:val="en-US" w:eastAsia="zh-CN"/>
        </w:rPr>
        <w:t>短而频繁的会面是个好办法（Short, frequent meetings are often very effective in IT projects）。</w:t>
      </w:r>
    </w:p>
    <w:p>
      <w:pPr>
        <w:widowControl w:val="0"/>
        <w:numPr>
          <w:ilvl w:val="0"/>
          <w:numId w:val="0"/>
        </w:numPr>
        <w:ind w:firstLine="420" w:firstLineChars="0"/>
        <w:jc w:val="both"/>
        <w:rPr>
          <w:rFonts w:hint="eastAsia"/>
          <w:lang w:val="en-US" w:eastAsia="zh-CN"/>
        </w:rPr>
      </w:pPr>
      <w:r>
        <w:rPr>
          <w:rFonts w:hint="eastAsia"/>
          <w:lang w:val="en-US" w:eastAsia="zh-CN"/>
        </w:rPr>
        <w:t>站着开会迫使人们专注于他们需要沟通的内容（Stand-up meetings force people to focus on what they really need to communicate）。</w:t>
      </w:r>
    </w:p>
    <w:p>
      <w:pPr>
        <w:widowControl w:val="0"/>
        <w:numPr>
          <w:ilvl w:val="0"/>
          <w:numId w:val="0"/>
        </w:numPr>
        <w:ind w:firstLine="420" w:firstLineChars="0"/>
        <w:jc w:val="both"/>
        <w:rPr>
          <w:rFonts w:hint="eastAsia"/>
          <w:lang w:val="en-US" w:eastAsia="zh-CN"/>
        </w:rPr>
      </w:pPr>
      <w:r>
        <w:rPr>
          <w:rFonts w:hint="eastAsia"/>
          <w:lang w:val="en-US" w:eastAsia="zh-CN"/>
        </w:rPr>
        <w:t>有些公司的政策禁止员工在工作日的特定时间甚至整个星期内不能使用电邮（Some companies have policies preventing the use of e-mail between certain hours or even entire days of the week）。</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沟通渠道（communication channels）</w:t>
      </w:r>
    </w:p>
    <w:p>
      <w:pPr>
        <w:widowControl w:val="0"/>
        <w:numPr>
          <w:ilvl w:val="0"/>
          <w:numId w:val="0"/>
        </w:numPr>
        <w:ind w:firstLine="420" w:firstLineChars="0"/>
        <w:jc w:val="both"/>
        <w:rPr>
          <w:rFonts w:hint="eastAsia"/>
          <w:lang w:val="en-US" w:eastAsia="zh-CN"/>
        </w:rPr>
      </w:pPr>
      <w:r>
        <w:rPr>
          <w:rFonts w:hint="eastAsia"/>
          <w:lang w:val="en-US" w:eastAsia="zh-CN"/>
        </w:rPr>
        <w:t>沟通渠道数公式：</w:t>
      </w:r>
      <w:r>
        <w:rPr>
          <w:rFonts w:hint="eastAsia"/>
          <w:position w:val="-24"/>
          <w:lang w:val="en-US" w:eastAsia="zh-CN"/>
        </w:rPr>
        <w:object>
          <v:shape id="_x0000_i1034" o:spt="75" type="#_x0000_t75" style="height:31pt;width:58pt;" o:ole="t" filled="f" o:preferrelative="t" stroked="f" coordsize="21600,21600">
            <v:path/>
            <v:fill on="f" focussize="0,0"/>
            <v:stroke on="f"/>
            <v:imagedata r:id="rId51" o:title=""/>
            <o:lock v:ext="edit" aspectratio="t"/>
            <w10:wrap type="none"/>
            <w10:anchorlock/>
          </v:shape>
          <o:OLEObject Type="Embed" ProgID="Equation.KSEE3" ShapeID="_x0000_i1034" DrawAspect="Content" ObjectID="_1468075734" r:id="rId50">
            <o:LockedField>false</o:LockedField>
          </o:OLEObject>
        </w:object>
      </w:r>
      <w:r>
        <w:rPr>
          <w:rFonts w:hint="eastAsia"/>
          <w:lang w:val="en-US" w:eastAsia="zh-CN"/>
        </w:rPr>
        <w:t>，其中c表示沟通渠道数，n表示参与的人数。</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绩效报告（performance reporting）</w:t>
      </w:r>
    </w:p>
    <w:p>
      <w:pPr>
        <w:widowControl w:val="0"/>
        <w:numPr>
          <w:ilvl w:val="0"/>
          <w:numId w:val="0"/>
        </w:numPr>
        <w:ind w:firstLine="420" w:firstLineChars="0"/>
        <w:jc w:val="both"/>
        <w:rPr>
          <w:rFonts w:hint="eastAsia"/>
          <w:lang w:val="en-US" w:eastAsia="zh-CN"/>
        </w:rPr>
      </w:pPr>
      <w:r>
        <w:rPr>
          <w:rFonts w:hint="eastAsia"/>
          <w:lang w:val="en-US" w:eastAsia="zh-CN"/>
        </w:rPr>
        <w:t>绩效报告使干系人了解资源是如何用于实现项目目标的。</w:t>
      </w:r>
    </w:p>
    <w:p>
      <w:pPr>
        <w:widowControl w:val="0"/>
        <w:numPr>
          <w:ilvl w:val="0"/>
          <w:numId w:val="0"/>
        </w:numPr>
        <w:ind w:firstLine="420" w:firstLineChars="0"/>
        <w:jc w:val="both"/>
        <w:rPr>
          <w:rFonts w:hint="eastAsia"/>
          <w:lang w:val="en-US" w:eastAsia="zh-CN"/>
        </w:rPr>
      </w:pPr>
      <w:r>
        <w:rPr>
          <w:rFonts w:hint="eastAsia"/>
          <w:lang w:val="en-US" w:eastAsia="zh-CN"/>
        </w:rPr>
        <w:t>状态报告（status report）：描述在一个特定的时间点项目所处的位置。</w:t>
      </w:r>
    </w:p>
    <w:p>
      <w:pPr>
        <w:widowControl w:val="0"/>
        <w:numPr>
          <w:ilvl w:val="0"/>
          <w:numId w:val="0"/>
        </w:numPr>
        <w:ind w:firstLine="420" w:firstLineChars="0"/>
        <w:jc w:val="both"/>
        <w:rPr>
          <w:rFonts w:hint="eastAsia"/>
          <w:lang w:val="en-US" w:eastAsia="zh-CN"/>
        </w:rPr>
      </w:pPr>
      <w:r>
        <w:rPr>
          <w:rFonts w:hint="eastAsia"/>
          <w:lang w:val="en-US" w:eastAsia="zh-CN"/>
        </w:rPr>
        <w:t>进度报告（progress report）：描述在一定时间内项目团队所完成的工作。</w:t>
      </w:r>
    </w:p>
    <w:p>
      <w:pPr>
        <w:widowControl w:val="0"/>
        <w:numPr>
          <w:ilvl w:val="0"/>
          <w:numId w:val="0"/>
        </w:numPr>
        <w:ind w:firstLine="420" w:firstLineChars="0"/>
        <w:jc w:val="both"/>
        <w:rPr>
          <w:rFonts w:hint="eastAsia"/>
          <w:lang w:val="en-US" w:eastAsia="zh-CN"/>
        </w:rPr>
      </w:pPr>
      <w:r>
        <w:rPr>
          <w:rFonts w:hint="eastAsia"/>
          <w:lang w:val="en-US" w:eastAsia="zh-CN"/>
        </w:rPr>
        <w:t>基于过去的信息和发展趋势可预测（forecast）未来的状态和进展。</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消极风险（negative risk）包含了项目中的潜在问题以及它们如何阻止项目成功。积极风险（positive risk）产生投资机会。</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风险效用（risk utility）是指从潜在回报中得到的满意度。</w:t>
      </w:r>
    </w:p>
    <w:p>
      <w:pPr>
        <w:numPr>
          <w:ilvl w:val="0"/>
          <w:numId w:val="0"/>
        </w:numPr>
        <w:ind w:firstLine="420" w:firstLineChars="0"/>
        <w:rPr>
          <w:rFonts w:hint="eastAsia"/>
          <w:lang w:val="en-US" w:eastAsia="zh-CN"/>
        </w:rPr>
      </w:pPr>
      <w:r>
        <w:rPr>
          <w:rFonts w:hint="eastAsia"/>
          <w:lang w:val="en-US" w:eastAsia="zh-CN"/>
        </w:rPr>
        <w:t>3种风险偏好（risk appetite）：风险厌恶型、风险中性型和风险喜好型。</w:t>
      </w:r>
    </w:p>
    <w:p>
      <w:pPr>
        <w:numPr>
          <w:ilvl w:val="0"/>
          <w:numId w:val="0"/>
        </w:numPr>
        <w:rPr>
          <w:rFonts w:hint="eastAsia"/>
          <w:lang w:val="en-US" w:eastAsia="zh-CN"/>
        </w:rPr>
      </w:pPr>
      <w:r>
        <w:drawing>
          <wp:inline distT="0" distB="0" distL="114300" distR="114300">
            <wp:extent cx="5406390" cy="2152650"/>
            <wp:effectExtent l="0" t="0" r="3810" b="0"/>
            <wp:docPr id="22" name="Picture 6" descr="86921_11_F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86921_11_F02.jpg"/>
                    <pic:cNvPicPr>
                      <a:picLocks noChangeAspect="1"/>
                    </pic:cNvPicPr>
                  </pic:nvPicPr>
                  <pic:blipFill>
                    <a:blip r:embed="rId52"/>
                    <a:srcRect l="4104" t="6030" r="1578" b="9577"/>
                    <a:stretch>
                      <a:fillRect/>
                    </a:stretch>
                  </pic:blipFill>
                  <pic:spPr>
                    <a:xfrm>
                      <a:off x="0" y="0"/>
                      <a:ext cx="5406390" cy="2152650"/>
                    </a:xfrm>
                    <a:prstGeom prst="rect">
                      <a:avLst/>
                    </a:prstGeom>
                  </pic:spPr>
                </pic:pic>
              </a:graphicData>
            </a:graphic>
          </wp:inline>
        </w:drawing>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风险管理过程（project risk management processes）</w:t>
      </w:r>
    </w:p>
    <w:p>
      <w:pPr>
        <w:widowControl w:val="0"/>
        <w:numPr>
          <w:ilvl w:val="0"/>
          <w:numId w:val="0"/>
        </w:numPr>
        <w:ind w:firstLine="420" w:firstLineChars="0"/>
        <w:jc w:val="both"/>
        <w:rPr>
          <w:rFonts w:hint="eastAsia"/>
          <w:lang w:val="en-US" w:eastAsia="zh-CN"/>
        </w:rPr>
      </w:pPr>
      <w:r>
        <w:rPr>
          <w:rFonts w:hint="eastAsia"/>
          <w:lang w:val="en-US" w:eastAsia="zh-CN"/>
        </w:rPr>
        <w:t>项目风险管理的目标：消极风险最小化，积极风险最大化。6个主要过程：</w:t>
      </w:r>
    </w:p>
    <w:p>
      <w:pPr>
        <w:widowControl w:val="0"/>
        <w:numPr>
          <w:ilvl w:val="0"/>
          <w:numId w:val="16"/>
        </w:numPr>
        <w:ind w:firstLine="420" w:firstLineChars="0"/>
        <w:jc w:val="both"/>
        <w:rPr>
          <w:rFonts w:hint="eastAsia"/>
          <w:lang w:val="en-US" w:eastAsia="zh-CN"/>
        </w:rPr>
      </w:pPr>
      <w:r>
        <w:rPr>
          <w:rFonts w:hint="eastAsia"/>
          <w:lang w:val="en-US" w:eastAsia="zh-CN"/>
        </w:rPr>
        <w:t xml:space="preserve"> 计划风险管理：针对某一项目决定如何编制与计划风险管理活动。输出：风险管理计划。</w:t>
      </w:r>
    </w:p>
    <w:p>
      <w:pPr>
        <w:widowControl w:val="0"/>
        <w:numPr>
          <w:ilvl w:val="0"/>
          <w:numId w:val="0"/>
        </w:numPr>
        <w:ind w:firstLine="420" w:firstLineChars="0"/>
        <w:jc w:val="both"/>
        <w:rPr>
          <w:rFonts w:hint="eastAsia"/>
          <w:lang w:val="en-US" w:eastAsia="zh-CN"/>
        </w:rPr>
      </w:pPr>
      <w:r>
        <w:rPr>
          <w:rFonts w:hint="eastAsia"/>
          <w:lang w:val="en-US" w:eastAsia="zh-CN"/>
        </w:rPr>
        <w:t>除了风险管理计划，还有应急计划（contingency plan）、退路计划（fallback plan）和应急储备金（contingency reserve）。</w:t>
      </w:r>
    </w:p>
    <w:p>
      <w:pPr>
        <w:widowControl w:val="0"/>
        <w:numPr>
          <w:ilvl w:val="0"/>
          <w:numId w:val="0"/>
        </w:numPr>
        <w:ind w:firstLine="420" w:firstLineChars="0"/>
        <w:jc w:val="both"/>
        <w:rPr>
          <w:rFonts w:hint="eastAsia"/>
          <w:lang w:val="en-US" w:eastAsia="zh-CN"/>
        </w:rPr>
      </w:pPr>
      <w:r>
        <w:rPr>
          <w:rFonts w:hint="eastAsia"/>
          <w:lang w:val="en-US" w:eastAsia="zh-CN"/>
        </w:rPr>
        <w:t>应急计划：如果所识别的风险事件发生，项目团队将会采取的预先规定的措施。</w:t>
      </w:r>
    </w:p>
    <w:p>
      <w:pPr>
        <w:widowControl w:val="0"/>
        <w:numPr>
          <w:ilvl w:val="0"/>
          <w:numId w:val="0"/>
        </w:numPr>
        <w:ind w:firstLine="420" w:firstLineChars="0"/>
        <w:jc w:val="both"/>
        <w:rPr>
          <w:rFonts w:hint="eastAsia"/>
          <w:lang w:val="en-US" w:eastAsia="zh-CN"/>
        </w:rPr>
      </w:pPr>
      <w:r>
        <w:rPr>
          <w:rFonts w:hint="eastAsia"/>
          <w:lang w:val="en-US" w:eastAsia="zh-CN"/>
        </w:rPr>
        <w:t>退路计划：对项目目标的完成具有很大影响的风险编制的计划，如果降低风险的措施无效则实施该计划。</w:t>
      </w:r>
    </w:p>
    <w:p>
      <w:pPr>
        <w:widowControl w:val="0"/>
        <w:numPr>
          <w:ilvl w:val="0"/>
          <w:numId w:val="0"/>
        </w:numPr>
        <w:ind w:firstLine="420" w:firstLineChars="0"/>
        <w:jc w:val="both"/>
        <w:rPr>
          <w:rFonts w:hint="eastAsia"/>
          <w:lang w:val="en-US" w:eastAsia="zh-CN"/>
        </w:rPr>
      </w:pPr>
      <w:r>
        <w:rPr>
          <w:rFonts w:hint="eastAsia"/>
          <w:lang w:val="en-US" w:eastAsia="zh-CN"/>
        </w:rPr>
        <w:t>应急储备金或应急津贴（contingency allowance）：由项目发起人或组织所提供的储备，用于将项目成本或进度超出预期的风险降低到可接受的程度。</w:t>
      </w:r>
    </w:p>
    <w:p>
      <w:pPr>
        <w:widowControl w:val="0"/>
        <w:numPr>
          <w:ilvl w:val="0"/>
          <w:numId w:val="0"/>
        </w:numPr>
        <w:jc w:val="both"/>
        <w:rPr>
          <w:rFonts w:hint="eastAsia"/>
          <w:lang w:val="en-US" w:eastAsia="zh-CN"/>
        </w:rPr>
      </w:pPr>
    </w:p>
    <w:p>
      <w:pPr>
        <w:widowControl w:val="0"/>
        <w:numPr>
          <w:ilvl w:val="0"/>
          <w:numId w:val="16"/>
        </w:numPr>
        <w:ind w:firstLine="420" w:firstLineChars="0"/>
        <w:jc w:val="both"/>
        <w:rPr>
          <w:rFonts w:hint="eastAsia"/>
          <w:lang w:val="en-US" w:eastAsia="zh-CN"/>
        </w:rPr>
      </w:pPr>
      <w:r>
        <w:rPr>
          <w:rFonts w:hint="eastAsia"/>
          <w:lang w:val="en-US" w:eastAsia="zh-CN"/>
        </w:rPr>
        <w:t>识别风险（identifying risks）：决定哪些风险可能影响项目，并将每种风险的特性形成文档。输出：风险登记表。</w:t>
      </w:r>
    </w:p>
    <w:p>
      <w:pPr>
        <w:widowControl w:val="0"/>
        <w:numPr>
          <w:ilvl w:val="0"/>
          <w:numId w:val="0"/>
        </w:numPr>
        <w:ind w:firstLine="420" w:firstLineChars="0"/>
        <w:jc w:val="both"/>
        <w:rPr>
          <w:rFonts w:hint="eastAsia"/>
          <w:lang w:val="en-US" w:eastAsia="zh-CN"/>
        </w:rPr>
      </w:pPr>
      <w:r>
        <w:rPr>
          <w:rFonts w:hint="eastAsia"/>
          <w:lang w:val="en-US" w:eastAsia="zh-CN"/>
        </w:rPr>
        <w:t>识别风险是理解哪些潜在事件可能损害或增强某个特定项目的过程。</w:t>
      </w:r>
    </w:p>
    <w:p>
      <w:pPr>
        <w:widowControl w:val="0"/>
        <w:numPr>
          <w:ilvl w:val="0"/>
          <w:numId w:val="0"/>
        </w:numPr>
        <w:ind w:firstLine="420" w:firstLineChars="0"/>
        <w:jc w:val="both"/>
        <w:rPr>
          <w:rFonts w:hint="eastAsia"/>
          <w:lang w:val="en-US" w:eastAsia="zh-CN"/>
        </w:rPr>
      </w:pPr>
      <w:r>
        <w:rPr>
          <w:rFonts w:hint="eastAsia"/>
          <w:lang w:val="en-US" w:eastAsia="zh-CN"/>
        </w:rPr>
        <w:t>相关的信息收集技术：头脑风暴（brainstorming）、德尔菲技术（Delphi technique）和访谈（interviewing）。</w:t>
      </w:r>
    </w:p>
    <w:p>
      <w:pPr>
        <w:widowControl w:val="0"/>
        <w:numPr>
          <w:ilvl w:val="0"/>
          <w:numId w:val="0"/>
        </w:numPr>
        <w:ind w:firstLine="420" w:firstLineChars="0"/>
        <w:jc w:val="both"/>
        <w:rPr>
          <w:rFonts w:hint="eastAsia"/>
          <w:lang w:val="en-US" w:eastAsia="zh-CN"/>
        </w:rPr>
      </w:pPr>
      <w:r>
        <w:rPr>
          <w:rFonts w:hint="eastAsia"/>
          <w:lang w:val="en-US" w:eastAsia="zh-CN"/>
        </w:rPr>
        <w:t>风险登记表（risk register）：一份包含了各种风险管理过程结果的文件，通常用表格或者电子表格形式展现。</w:t>
      </w:r>
    </w:p>
    <w:p>
      <w:pPr>
        <w:widowControl w:val="0"/>
        <w:numPr>
          <w:ilvl w:val="0"/>
          <w:numId w:val="0"/>
        </w:numPr>
        <w:jc w:val="both"/>
      </w:pPr>
      <w:r>
        <w:drawing>
          <wp:inline distT="0" distB="0" distL="114300" distR="114300">
            <wp:extent cx="5326380" cy="857250"/>
            <wp:effectExtent l="0" t="0" r="7620" b="0"/>
            <wp:docPr id="45061" name="Picture 8" descr="Tbl11-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 name="Picture 8" descr="Tbl11-05.bmp"/>
                    <pic:cNvPicPr>
                      <a:picLocks noChangeAspect="1"/>
                    </pic:cNvPicPr>
                  </pic:nvPicPr>
                  <pic:blipFill>
                    <a:blip r:embed="rId53"/>
                    <a:srcRect t="14198"/>
                    <a:stretch>
                      <a:fillRect/>
                    </a:stretch>
                  </pic:blipFill>
                  <pic:spPr>
                    <a:xfrm>
                      <a:off x="0" y="0"/>
                      <a:ext cx="5326380" cy="857250"/>
                    </a:xfrm>
                    <a:prstGeom prst="rect">
                      <a:avLst/>
                    </a:prstGeom>
                    <a:noFill/>
                    <a:ln w="9525">
                      <a:noFill/>
                      <a:miter lim="800000"/>
                      <a:headEnd/>
                      <a:tailEnd/>
                    </a:ln>
                  </pic:spPr>
                </pic:pic>
              </a:graphicData>
            </a:graphic>
          </wp:inline>
        </w:drawing>
      </w:r>
    </w:p>
    <w:p>
      <w:pPr>
        <w:widowControl w:val="0"/>
        <w:numPr>
          <w:ilvl w:val="0"/>
          <w:numId w:val="0"/>
        </w:numPr>
        <w:jc w:val="both"/>
        <w:rPr>
          <w:rFonts w:hint="eastAsia"/>
          <w:lang w:val="en-US" w:eastAsia="zh-CN"/>
        </w:rPr>
      </w:pPr>
    </w:p>
    <w:p>
      <w:pPr>
        <w:widowControl w:val="0"/>
        <w:numPr>
          <w:ilvl w:val="0"/>
          <w:numId w:val="16"/>
        </w:numPr>
        <w:ind w:firstLine="420" w:firstLineChars="0"/>
        <w:jc w:val="both"/>
        <w:rPr>
          <w:rFonts w:hint="eastAsia"/>
          <w:lang w:val="en-US" w:eastAsia="zh-CN"/>
        </w:rPr>
      </w:pPr>
      <w:r>
        <w:rPr>
          <w:rFonts w:hint="eastAsia"/>
          <w:lang w:val="en-US" w:eastAsia="zh-CN"/>
        </w:rPr>
        <w:t>实施定性风险分析：根据发生概率和影响对风险进行优先级排序。输出：项目文档更新。</w:t>
      </w:r>
    </w:p>
    <w:p>
      <w:pPr>
        <w:widowControl w:val="0"/>
        <w:numPr>
          <w:ilvl w:val="0"/>
          <w:numId w:val="0"/>
        </w:numPr>
        <w:ind w:firstLine="420" w:firstLineChars="0"/>
        <w:jc w:val="both"/>
      </w:pPr>
      <w:r>
        <w:rPr>
          <w:rFonts w:hint="eastAsia"/>
          <w:lang w:val="en-US" w:eastAsia="zh-CN"/>
        </w:rPr>
        <w:t>概率/影响矩阵（probability/impact matrix）：</w:t>
      </w:r>
    </w:p>
    <w:p>
      <w:pPr>
        <w:widowControl w:val="0"/>
        <w:numPr>
          <w:ilvl w:val="0"/>
          <w:numId w:val="0"/>
        </w:numPr>
        <w:jc w:val="both"/>
        <w:rPr>
          <w:rFonts w:hint="eastAsia"/>
          <w:lang w:val="en-US" w:eastAsia="zh-CN"/>
        </w:rPr>
      </w:pPr>
      <w:r>
        <w:drawing>
          <wp:inline distT="0" distB="0" distL="114300" distR="114300">
            <wp:extent cx="5192395" cy="3373755"/>
            <wp:effectExtent l="0" t="0" r="8255" b="1714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54">
                      <a:extLst>
                        <a:ext uri="{28A0092B-C50C-407E-A947-70E740481C1C}">
                          <a14:useLocalDpi xmlns:a14="http://schemas.microsoft.com/office/drawing/2010/main" val="0"/>
                        </a:ext>
                      </a:extLst>
                    </a:blip>
                    <a:srcRect l="9812" t="5800" r="4060" b="14258"/>
                    <a:stretch>
                      <a:fillRect/>
                    </a:stretch>
                  </pic:blipFill>
                  <pic:spPr>
                    <a:xfrm>
                      <a:off x="0" y="0"/>
                      <a:ext cx="5192395" cy="337375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十大风险事项跟踪（Top Ten Risk Item Tracking）：</w:t>
      </w:r>
    </w:p>
    <w:p>
      <w:pPr>
        <w:widowControl w:val="0"/>
        <w:numPr>
          <w:ilvl w:val="0"/>
          <w:numId w:val="0"/>
        </w:numPr>
        <w:jc w:val="both"/>
      </w:pPr>
      <w:r>
        <w:drawing>
          <wp:inline distT="0" distB="0" distL="114300" distR="114300">
            <wp:extent cx="5463540" cy="3714115"/>
            <wp:effectExtent l="0" t="0" r="3810" b="635"/>
            <wp:docPr id="51205" name="Picture 7" descr="Tbl11-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5" name="Picture 7" descr="Tbl11-06.bmp"/>
                    <pic:cNvPicPr>
                      <a:picLocks noChangeAspect="1"/>
                    </pic:cNvPicPr>
                  </pic:nvPicPr>
                  <pic:blipFill>
                    <a:blip r:embed="rId55"/>
                    <a:srcRect t="5551"/>
                    <a:stretch>
                      <a:fillRect/>
                    </a:stretch>
                  </pic:blipFill>
                  <pic:spPr>
                    <a:xfrm>
                      <a:off x="0" y="0"/>
                      <a:ext cx="5463540" cy="3714115"/>
                    </a:xfrm>
                    <a:prstGeom prst="rect">
                      <a:avLst/>
                    </a:prstGeom>
                    <a:noFill/>
                    <a:ln w="9525">
                      <a:noFill/>
                      <a:miter lim="800000"/>
                      <a:headEnd/>
                      <a:tailEnd/>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观察名单（watch list）：优先级低，但仍然被认为是有潜在风险的风险列表。</w:t>
      </w:r>
    </w:p>
    <w:p>
      <w:pPr>
        <w:widowControl w:val="0"/>
        <w:numPr>
          <w:ilvl w:val="0"/>
          <w:numId w:val="0"/>
        </w:numPr>
        <w:jc w:val="both"/>
        <w:rPr>
          <w:rFonts w:hint="eastAsia"/>
          <w:lang w:val="en-US" w:eastAsia="zh-CN"/>
        </w:rPr>
      </w:pPr>
    </w:p>
    <w:p>
      <w:pPr>
        <w:widowControl w:val="0"/>
        <w:numPr>
          <w:ilvl w:val="0"/>
          <w:numId w:val="16"/>
        </w:numPr>
        <w:ind w:firstLine="420" w:firstLineChars="0"/>
        <w:jc w:val="both"/>
        <w:rPr>
          <w:rFonts w:hint="eastAsia"/>
          <w:lang w:val="en-US" w:eastAsia="zh-CN"/>
        </w:rPr>
      </w:pPr>
      <w:r>
        <w:rPr>
          <w:rFonts w:hint="eastAsia"/>
          <w:lang w:val="en-US" w:eastAsia="zh-CN"/>
        </w:rPr>
        <w:t>实施定量风险分析：量化分析每一个风险可能对项目标准造成的影响。输出：项目文档更新。</w:t>
      </w:r>
    </w:p>
    <w:p>
      <w:pPr>
        <w:widowControl w:val="0"/>
        <w:numPr>
          <w:ilvl w:val="0"/>
          <w:numId w:val="0"/>
        </w:numPr>
        <w:ind w:firstLine="420" w:firstLineChars="0"/>
        <w:jc w:val="both"/>
        <w:rPr>
          <w:rFonts w:hint="eastAsia"/>
          <w:lang w:val="en-US" w:eastAsia="zh-CN"/>
        </w:rPr>
      </w:pPr>
      <w:r>
        <w:rPr>
          <w:rFonts w:hint="eastAsia"/>
          <w:lang w:val="en-US" w:eastAsia="zh-CN"/>
        </w:rPr>
        <w:t>决策树（decision tree）是一种图形方法，可以帮助在未来结果不确定的情况下选择最好的行动路径。</w:t>
      </w:r>
    </w:p>
    <w:p>
      <w:pPr>
        <w:widowControl w:val="0"/>
        <w:numPr>
          <w:ilvl w:val="0"/>
          <w:numId w:val="0"/>
        </w:numPr>
        <w:ind w:firstLine="420" w:firstLineChars="0"/>
        <w:jc w:val="both"/>
        <w:rPr>
          <w:rFonts w:hint="eastAsia"/>
          <w:lang w:val="en-US" w:eastAsia="zh-CN"/>
        </w:rPr>
      </w:pPr>
      <w:r>
        <w:rPr>
          <w:rFonts w:hint="eastAsia"/>
          <w:lang w:val="en-US" w:eastAsia="zh-CN"/>
        </w:rPr>
        <w:t>预期货币值（Expected Monetary Value, EMV）是风险事件概率和风险事件货币值的乘积。</w:t>
      </w:r>
    </w:p>
    <w:p>
      <w:pPr>
        <w:widowControl w:val="0"/>
        <w:numPr>
          <w:ilvl w:val="0"/>
          <w:numId w:val="0"/>
        </w:numPr>
        <w:jc w:val="both"/>
      </w:pPr>
      <w:r>
        <w:drawing>
          <wp:inline distT="0" distB="0" distL="114300" distR="114300">
            <wp:extent cx="5266055" cy="3323590"/>
            <wp:effectExtent l="0" t="0" r="10795" b="1016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56">
                      <a:extLst>
                        <a:ext uri="{28A0092B-C50C-407E-A947-70E740481C1C}">
                          <a14:useLocalDpi xmlns:a14="http://schemas.microsoft.com/office/drawing/2010/main" val="0"/>
                        </a:ext>
                      </a:extLst>
                    </a:blip>
                    <a:srcRect l="9202" t="5625" r="3820" b="13550"/>
                    <a:stretch>
                      <a:fillRect/>
                    </a:stretch>
                  </pic:blipFill>
                  <pic:spPr>
                    <a:xfrm>
                      <a:off x="0" y="0"/>
                      <a:ext cx="5266055" cy="3323590"/>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蒙特卡罗分析（Monte Carlo analysis）：通过多次模拟一个模型的结果，来提供计算结果的统计分布。</w:t>
      </w:r>
    </w:p>
    <w:p>
      <w:pPr>
        <w:widowControl w:val="0"/>
        <w:numPr>
          <w:ilvl w:val="0"/>
          <w:numId w:val="0"/>
        </w:numPr>
        <w:ind w:firstLine="420" w:firstLineChars="0"/>
        <w:jc w:val="both"/>
        <w:rPr>
          <w:rFonts w:hint="eastAsia"/>
          <w:lang w:val="en-US" w:eastAsia="zh-CN"/>
        </w:rPr>
      </w:pPr>
      <w:r>
        <w:rPr>
          <w:rFonts w:hint="eastAsia"/>
          <w:lang w:val="en-US" w:eastAsia="zh-CN"/>
        </w:rPr>
        <w:t>灵敏度分析（sensitivity analysis）：通过改变一个或多个变量，观察其结果的影响。</w:t>
      </w:r>
    </w:p>
    <w:p>
      <w:pPr>
        <w:widowControl w:val="0"/>
        <w:numPr>
          <w:ilvl w:val="0"/>
          <w:numId w:val="0"/>
        </w:numPr>
        <w:jc w:val="both"/>
        <w:rPr>
          <w:rFonts w:hint="eastAsia"/>
          <w:lang w:val="en-US" w:eastAsia="zh-CN"/>
        </w:rPr>
      </w:pPr>
    </w:p>
    <w:p>
      <w:pPr>
        <w:widowControl w:val="0"/>
        <w:numPr>
          <w:ilvl w:val="0"/>
          <w:numId w:val="16"/>
        </w:numPr>
        <w:ind w:firstLine="420" w:firstLineChars="0"/>
        <w:jc w:val="both"/>
        <w:rPr>
          <w:rFonts w:hint="eastAsia"/>
          <w:lang w:val="en-US" w:eastAsia="zh-CN"/>
        </w:rPr>
      </w:pPr>
      <w:r>
        <w:rPr>
          <w:rFonts w:hint="eastAsia"/>
          <w:lang w:val="en-US" w:eastAsia="zh-CN"/>
        </w:rPr>
        <w:t>计划风险响应：采取应对步骤来提高几率并降低威胁性以达到项目的各种目标。项目管理计划更新和项目文档更新。</w:t>
      </w:r>
    </w:p>
    <w:p>
      <w:pPr>
        <w:widowControl w:val="0"/>
        <w:numPr>
          <w:ilvl w:val="0"/>
          <w:numId w:val="0"/>
        </w:numPr>
        <w:ind w:firstLine="420" w:firstLineChars="0"/>
        <w:jc w:val="both"/>
        <w:rPr>
          <w:rFonts w:hint="eastAsia"/>
          <w:lang w:val="en-US" w:eastAsia="zh-CN"/>
        </w:rPr>
      </w:pPr>
      <w:r>
        <w:rPr>
          <w:rFonts w:hint="eastAsia"/>
          <w:lang w:val="en-US" w:eastAsia="zh-CN"/>
        </w:rPr>
        <w:t>风险响应（risk response）</w:t>
      </w:r>
    </w:p>
    <w:p>
      <w:pPr>
        <w:widowControl w:val="0"/>
        <w:numPr>
          <w:ilvl w:val="0"/>
          <w:numId w:val="0"/>
        </w:numPr>
        <w:ind w:firstLine="420" w:firstLineChars="0"/>
        <w:jc w:val="both"/>
        <w:rPr>
          <w:rFonts w:hint="eastAsia"/>
          <w:lang w:val="en-US" w:eastAsia="zh-CN"/>
        </w:rPr>
      </w:pPr>
      <w:r>
        <w:rPr>
          <w:rFonts w:hint="eastAsia"/>
          <w:lang w:val="en-US" w:eastAsia="zh-CN"/>
        </w:rPr>
        <w:t>应对负面风险的4项基本措施：</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风险规避（risk avoidance）：消除某一具体的威胁，通常采用消除其原因的方法。使用熟悉的软硬件，避免对软硬件不熟悉带来的风险。</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风险承担（risk acceptance）：当风险发生时，接受其带来的后果。</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风险转移（risk transference）：将风险的结果及其管理责任转移到第三方。如保险。</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风险缓解（risk mitigation）：通过减少风险事件发生的概率来缓解风险事件的影响。比如使用成熟技术。</w:t>
      </w:r>
    </w:p>
    <w:p>
      <w:pPr>
        <w:widowControl w:val="0"/>
        <w:numPr>
          <w:ilvl w:val="0"/>
          <w:numId w:val="0"/>
        </w:numPr>
        <w:ind w:firstLine="420" w:firstLineChars="0"/>
        <w:jc w:val="both"/>
        <w:rPr>
          <w:rFonts w:hint="eastAsia"/>
          <w:lang w:val="en-US" w:eastAsia="zh-CN"/>
        </w:rPr>
      </w:pPr>
      <w:r>
        <w:rPr>
          <w:rFonts w:hint="eastAsia"/>
          <w:lang w:val="en-US" w:eastAsia="zh-CN"/>
        </w:rPr>
        <w:t>应对正面风险的4项基本措施：</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风险开发（risk exploitation）：采取措施确保积极的风险发生。</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风险共享 （risk sharing）：把风险所有权分配给另外一方。</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风险增强（risk enhancement）：通过识别和最大化正面风险的关键驱动因素来增大机会。</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风险承担：同上面的“风险承担”。</w:t>
      </w:r>
    </w:p>
    <w:p>
      <w:pPr>
        <w:widowControl w:val="0"/>
        <w:numPr>
          <w:ilvl w:val="0"/>
          <w:numId w:val="0"/>
        </w:numPr>
        <w:jc w:val="both"/>
        <w:rPr>
          <w:rFonts w:hint="eastAsia"/>
          <w:lang w:val="en-US" w:eastAsia="zh-CN"/>
        </w:rPr>
      </w:pPr>
    </w:p>
    <w:p>
      <w:pPr>
        <w:widowControl w:val="0"/>
        <w:numPr>
          <w:ilvl w:val="0"/>
          <w:numId w:val="16"/>
        </w:numPr>
        <w:ind w:firstLine="420" w:firstLineChars="0"/>
        <w:jc w:val="both"/>
        <w:rPr>
          <w:rFonts w:hint="eastAsia"/>
          <w:lang w:val="en-US" w:eastAsia="zh-CN"/>
        </w:rPr>
      </w:pPr>
      <w:r>
        <w:rPr>
          <w:rFonts w:hint="eastAsia"/>
          <w:lang w:val="en-US" w:eastAsia="zh-CN"/>
        </w:rPr>
        <w:t>控制风险：在整个项目生命周期中监测已识别和遗留的风险，识别新的风险，执行风险响应计划，并评估风险响应策略的有效性。输出：工作绩效信息、变更请求、项目管理计划更新、项目文档更新和组织过程资产更新。</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项目采购管理过程（project procurement management processes）</w:t>
      </w:r>
    </w:p>
    <w:p>
      <w:pPr>
        <w:widowControl w:val="0"/>
        <w:numPr>
          <w:ilvl w:val="0"/>
          <w:numId w:val="0"/>
        </w:numPr>
        <w:ind w:firstLine="420" w:firstLineChars="0"/>
        <w:jc w:val="both"/>
        <w:rPr>
          <w:rFonts w:hint="eastAsia"/>
          <w:lang w:val="en-US" w:eastAsia="zh-CN"/>
        </w:rPr>
      </w:pPr>
      <w:r>
        <w:rPr>
          <w:rFonts w:hint="eastAsia"/>
          <w:lang w:val="en-US" w:eastAsia="zh-CN"/>
        </w:rPr>
        <w:t>4个主要过程：</w:t>
      </w:r>
    </w:p>
    <w:p>
      <w:pPr>
        <w:widowControl w:val="0"/>
        <w:numPr>
          <w:ilvl w:val="0"/>
          <w:numId w:val="17"/>
        </w:numPr>
        <w:ind w:firstLine="420" w:firstLineChars="0"/>
        <w:jc w:val="both"/>
        <w:rPr>
          <w:rFonts w:hint="eastAsia"/>
          <w:lang w:val="en-US" w:eastAsia="zh-CN"/>
        </w:rPr>
      </w:pPr>
      <w:r>
        <w:rPr>
          <w:rFonts w:hint="eastAsia"/>
          <w:lang w:val="en-US" w:eastAsia="zh-CN"/>
        </w:rPr>
        <w:t>计划采购管理：决定采购什么，何时采购以及如何采购。输出：采购管理计划、采购工作说明书、采购文档、资源选择标准、资质/外包决策、变更请求和项目文档更新。</w:t>
      </w:r>
    </w:p>
    <w:p>
      <w:pPr>
        <w:widowControl w:val="0"/>
        <w:numPr>
          <w:ilvl w:val="0"/>
          <w:numId w:val="0"/>
        </w:numPr>
        <w:ind w:firstLine="420" w:firstLineChars="0"/>
        <w:jc w:val="both"/>
        <w:rPr>
          <w:rFonts w:hint="eastAsia"/>
          <w:lang w:val="en-US" w:eastAsia="zh-CN"/>
        </w:rPr>
      </w:pPr>
      <w:r>
        <w:rPr>
          <w:rFonts w:hint="eastAsia"/>
          <w:lang w:val="en-US" w:eastAsia="zh-CN"/>
        </w:rPr>
        <w:t>合同类型（types of contracts）：成本加百分比合同、成本加固定费合同、成本加激励合同、成本加奖励费合同、有奖励的固定价格合同、经济价格调整的固定价格合同、严格固定价格合同</w:t>
      </w:r>
    </w:p>
    <w:p>
      <w:pPr>
        <w:widowControl w:val="0"/>
        <w:numPr>
          <w:ilvl w:val="0"/>
          <w:numId w:val="0"/>
        </w:numPr>
        <w:jc w:val="both"/>
        <w:rPr>
          <w:rFonts w:hint="eastAsia"/>
          <w:lang w:val="en-US" w:eastAsia="zh-CN"/>
        </w:rPr>
      </w:pPr>
      <w:r>
        <w:drawing>
          <wp:inline distT="0" distB="0" distL="114300" distR="114300">
            <wp:extent cx="5352415" cy="1301750"/>
            <wp:effectExtent l="0" t="0" r="635" b="1270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57">
                      <a:extLst>
                        <a:ext uri="{28A0092B-C50C-407E-A947-70E740481C1C}">
                          <a14:useLocalDpi xmlns:a14="http://schemas.microsoft.com/office/drawing/2010/main" val="0"/>
                        </a:ext>
                      </a:extLst>
                    </a:blip>
                    <a:srcRect l="7809" t="11712" r="3904" b="23874"/>
                    <a:stretch>
                      <a:fillRect/>
                    </a:stretch>
                  </pic:blipFill>
                  <pic:spPr>
                    <a:xfrm>
                      <a:off x="0" y="0"/>
                      <a:ext cx="5352415" cy="1301750"/>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制定采购管理计划的工具和技术：专家审判（Expert judgment）、市场调研（Market research）、自制/外购分析（Make-or-buy analysis）</w:t>
      </w:r>
    </w:p>
    <w:p>
      <w:pPr>
        <w:widowControl w:val="0"/>
        <w:numPr>
          <w:ilvl w:val="0"/>
          <w:numId w:val="0"/>
        </w:numPr>
        <w:ind w:firstLine="420" w:firstLineChars="0"/>
        <w:jc w:val="both"/>
        <w:rPr>
          <w:rFonts w:hint="eastAsia"/>
          <w:lang w:val="en-US" w:eastAsia="zh-CN"/>
        </w:rPr>
      </w:pPr>
      <w:r>
        <w:rPr>
          <w:rFonts w:hint="eastAsia"/>
          <w:lang w:val="en-US" w:eastAsia="zh-CN"/>
        </w:rPr>
        <w:t>工作说明书（Statement Of Work, SOW）：采购所需工作的描述。</w:t>
      </w:r>
    </w:p>
    <w:p>
      <w:pPr>
        <w:widowControl w:val="0"/>
        <w:numPr>
          <w:ilvl w:val="0"/>
          <w:numId w:val="0"/>
        </w:numPr>
        <w:ind w:firstLine="420" w:firstLineChars="0"/>
        <w:jc w:val="both"/>
        <w:rPr>
          <w:rFonts w:hint="eastAsia"/>
          <w:lang w:val="en-US" w:eastAsia="zh-CN"/>
        </w:rPr>
      </w:pPr>
      <w:r>
        <w:rPr>
          <w:rFonts w:hint="eastAsia"/>
          <w:lang w:val="en-US" w:eastAsia="zh-CN"/>
        </w:rPr>
        <w:t>合同采购工作说明书（Contract SOW）：作为合同一部分来描述特定合同所需工作的SOW。</w:t>
      </w:r>
    </w:p>
    <w:p>
      <w:pPr>
        <w:widowControl w:val="0"/>
        <w:numPr>
          <w:ilvl w:val="0"/>
          <w:numId w:val="0"/>
        </w:numPr>
        <w:ind w:firstLine="420" w:firstLineChars="0"/>
        <w:jc w:val="both"/>
        <w:rPr>
          <w:rFonts w:hint="eastAsia"/>
          <w:lang w:val="en-US" w:eastAsia="zh-CN"/>
        </w:rPr>
      </w:pPr>
      <w:r>
        <w:rPr>
          <w:rFonts w:hint="eastAsia"/>
          <w:lang w:val="en-US" w:eastAsia="zh-CN"/>
        </w:rPr>
        <w:t>采购文档：</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建议书邀请函（Request For Proposal, RFP）：从可能的供应商那里征求方案的文件。建议书（proposal）是卖方准备的、可以满足买方需要的不同方案的文档。</w:t>
      </w:r>
    </w:p>
    <w:p>
      <w:pPr>
        <w:widowControl w:val="0"/>
        <w:numPr>
          <w:ilvl w:val="0"/>
          <w:numId w:val="0"/>
        </w:numPr>
        <w:ind w:left="420" w:leftChars="0" w:firstLine="420" w:firstLineChars="0"/>
        <w:jc w:val="both"/>
        <w:rPr>
          <w:rFonts w:hint="eastAsia"/>
          <w:lang w:val="en-US" w:eastAsia="zh-CN"/>
        </w:rPr>
      </w:pPr>
      <w:r>
        <w:rPr>
          <w:rFonts w:hint="eastAsia"/>
          <w:lang w:val="en-US" w:eastAsia="zh-CN"/>
        </w:rPr>
        <w:t>买方写明需求，卖方提供方案和报价。胜出的卖方不一定报价最低。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报价邀请函（Request For Quote, RFQ）：用来从预期供应商那里征求报价或者投标的文件。投标（bid），也称为标书或者报价，是卖方准备的文件，针对买方所清晰定义的各项条款所提供的价格文档。</w:t>
      </w:r>
    </w:p>
    <w:p>
      <w:pPr>
        <w:widowControl w:val="0"/>
        <w:numPr>
          <w:ilvl w:val="0"/>
          <w:numId w:val="0"/>
        </w:numPr>
        <w:ind w:left="420" w:leftChars="0" w:firstLine="420" w:firstLineChars="0"/>
        <w:jc w:val="both"/>
        <w:rPr>
          <w:rFonts w:hint="eastAsia"/>
          <w:lang w:val="en-US" w:eastAsia="zh-CN"/>
        </w:rPr>
      </w:pPr>
      <w:r>
        <w:rPr>
          <w:rFonts w:hint="eastAsia"/>
          <w:lang w:val="en-US" w:eastAsia="zh-CN"/>
        </w:rPr>
        <w:t>买方写明需求等，卖方提供报价。通常选择最低价。</w:t>
      </w:r>
    </w:p>
    <w:p>
      <w:pPr>
        <w:widowControl w:val="0"/>
        <w:numPr>
          <w:ilvl w:val="0"/>
          <w:numId w:val="0"/>
        </w:numPr>
        <w:jc w:val="both"/>
        <w:rPr>
          <w:rFonts w:hint="eastAsia"/>
          <w:lang w:val="en-US" w:eastAsia="zh-CN"/>
        </w:rPr>
      </w:pPr>
    </w:p>
    <w:p>
      <w:pPr>
        <w:widowControl w:val="0"/>
        <w:numPr>
          <w:ilvl w:val="0"/>
          <w:numId w:val="17"/>
        </w:numPr>
        <w:ind w:firstLine="420" w:firstLineChars="0"/>
        <w:jc w:val="both"/>
        <w:rPr>
          <w:rFonts w:hint="eastAsia"/>
          <w:lang w:val="en-US" w:eastAsia="zh-CN"/>
        </w:rPr>
      </w:pPr>
      <w:r>
        <w:rPr>
          <w:rFonts w:hint="eastAsia"/>
          <w:lang w:val="en-US" w:eastAsia="zh-CN"/>
        </w:rPr>
        <w:t>实施采购（conducting procurement）：获得卖家的响应，选择卖方并授予合同。输出：选中的卖家、协议、资源日历、变更请求、项目管理计划更新和项目文档更新。</w:t>
      </w:r>
    </w:p>
    <w:p>
      <w:pPr>
        <w:widowControl w:val="0"/>
        <w:numPr>
          <w:ilvl w:val="0"/>
          <w:numId w:val="0"/>
        </w:numPr>
        <w:ind w:firstLine="420" w:firstLineChars="0"/>
        <w:jc w:val="both"/>
        <w:rPr>
          <w:rFonts w:hint="eastAsia"/>
          <w:lang w:val="en-US" w:eastAsia="zh-CN"/>
        </w:rPr>
      </w:pPr>
      <w:r>
        <w:rPr>
          <w:rFonts w:hint="eastAsia"/>
          <w:lang w:val="en-US" w:eastAsia="zh-CN"/>
        </w:rPr>
        <w:t>5个步骤：决定要谁来做、把适当的文档发送给潜在卖方、获得建议书或投标书、选择一个卖方、签订合同</w:t>
      </w:r>
    </w:p>
    <w:p>
      <w:pPr>
        <w:widowControl w:val="0"/>
        <w:numPr>
          <w:ilvl w:val="0"/>
          <w:numId w:val="0"/>
        </w:numPr>
        <w:jc w:val="both"/>
        <w:rPr>
          <w:rFonts w:hint="eastAsia"/>
          <w:lang w:val="en-US" w:eastAsia="zh-CN"/>
        </w:rPr>
      </w:pPr>
    </w:p>
    <w:p>
      <w:pPr>
        <w:widowControl w:val="0"/>
        <w:numPr>
          <w:ilvl w:val="0"/>
          <w:numId w:val="17"/>
        </w:numPr>
        <w:ind w:firstLine="420" w:firstLineChars="0"/>
        <w:jc w:val="both"/>
        <w:rPr>
          <w:rFonts w:hint="eastAsia"/>
          <w:lang w:val="en-US" w:eastAsia="zh-CN"/>
        </w:rPr>
      </w:pPr>
      <w:r>
        <w:rPr>
          <w:rFonts w:hint="eastAsia"/>
          <w:lang w:val="en-US" w:eastAsia="zh-CN"/>
        </w:rPr>
        <w:t>控制采购（controlling procurement）：管理与卖家的关系、合同履约监管并进行必要的修改。输出：工作绩效信息、变更请求、项目管理计划更新、项目文档更新和组织过程资产更新。</w:t>
      </w:r>
    </w:p>
    <w:p>
      <w:pPr>
        <w:widowControl w:val="0"/>
        <w:numPr>
          <w:ilvl w:val="0"/>
          <w:numId w:val="0"/>
        </w:numPr>
        <w:ind w:firstLine="420" w:firstLineChars="0"/>
        <w:jc w:val="both"/>
        <w:rPr>
          <w:rFonts w:hint="eastAsia"/>
          <w:lang w:val="en-US" w:eastAsia="zh-CN"/>
        </w:rPr>
      </w:pPr>
      <w:r>
        <w:rPr>
          <w:rFonts w:hint="eastAsia"/>
          <w:lang w:val="en-US" w:eastAsia="zh-CN"/>
        </w:rPr>
        <w:t>确保卖家的性能符合合同要求。</w:t>
      </w:r>
    </w:p>
    <w:p>
      <w:pPr>
        <w:widowControl w:val="0"/>
        <w:numPr>
          <w:ilvl w:val="0"/>
          <w:numId w:val="0"/>
        </w:numPr>
        <w:ind w:firstLine="420" w:firstLineChars="0"/>
        <w:jc w:val="both"/>
        <w:rPr>
          <w:rFonts w:hint="eastAsia"/>
          <w:lang w:val="en-US" w:eastAsia="zh-CN"/>
        </w:rPr>
      </w:pPr>
      <w:r>
        <w:rPr>
          <w:rFonts w:hint="eastAsia"/>
          <w:lang w:val="en-US" w:eastAsia="zh-CN"/>
        </w:rPr>
        <w:t>在撰写和管理合同时，借助法律和合同方面的人员。</w:t>
      </w:r>
    </w:p>
    <w:p>
      <w:pPr>
        <w:widowControl w:val="0"/>
        <w:numPr>
          <w:ilvl w:val="0"/>
          <w:numId w:val="0"/>
        </w:numPr>
        <w:ind w:firstLine="420" w:firstLineChars="0"/>
        <w:jc w:val="both"/>
        <w:rPr>
          <w:rFonts w:hint="eastAsia"/>
          <w:lang w:val="en-US" w:eastAsia="zh-CN"/>
        </w:rPr>
      </w:pPr>
      <w:r>
        <w:rPr>
          <w:rFonts w:hint="eastAsia"/>
          <w:lang w:val="en-US" w:eastAsia="zh-CN"/>
        </w:rPr>
        <w:t>项目经理和团队成员应当关注建设性变更单。建设性变更单（constructive change order），指具有实际或明显权利的人，以口头或非正式的书面形式提出的意见，可以认为与书面变更命令有同样的效力。</w:t>
      </w:r>
    </w:p>
    <w:p>
      <w:pPr>
        <w:widowControl w:val="0"/>
        <w:numPr>
          <w:ilvl w:val="0"/>
          <w:numId w:val="0"/>
        </w:numPr>
        <w:jc w:val="both"/>
        <w:rPr>
          <w:rFonts w:hint="eastAsia"/>
          <w:lang w:val="en-US" w:eastAsia="zh-CN"/>
        </w:rPr>
      </w:pPr>
    </w:p>
    <w:p>
      <w:pPr>
        <w:widowControl w:val="0"/>
        <w:numPr>
          <w:ilvl w:val="0"/>
          <w:numId w:val="17"/>
        </w:numPr>
        <w:ind w:firstLine="420" w:firstLineChars="0"/>
        <w:jc w:val="both"/>
        <w:rPr>
          <w:rFonts w:hint="eastAsia"/>
          <w:lang w:val="en-US" w:eastAsia="zh-CN"/>
        </w:rPr>
      </w:pPr>
      <w:r>
        <w:rPr>
          <w:rFonts w:hint="eastAsia"/>
          <w:lang w:val="en-US" w:eastAsia="zh-CN"/>
        </w:rPr>
        <w:t>采购收尾（closing procurement）：每个合同或协议的完成和结算。输出：收尾的采购和组织过程资产更新。</w:t>
      </w:r>
    </w:p>
    <w:p>
      <w:pPr>
        <w:widowControl w:val="0"/>
        <w:numPr>
          <w:ilvl w:val="0"/>
          <w:numId w:val="0"/>
        </w:numPr>
        <w:ind w:firstLine="420" w:firstLineChars="0"/>
        <w:jc w:val="both"/>
        <w:rPr>
          <w:rFonts w:hint="eastAsia"/>
          <w:lang w:val="en-US" w:eastAsia="zh-CN"/>
        </w:rPr>
      </w:pPr>
      <w:r>
        <w:rPr>
          <w:rFonts w:hint="eastAsia"/>
          <w:lang w:val="en-US" w:eastAsia="zh-CN"/>
        </w:rPr>
        <w:t>工具：采购评审、协商解决和记录管理系统。</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项目干系人管理过程（project stakeholder management processes）</w:t>
      </w:r>
    </w:p>
    <w:p>
      <w:pPr>
        <w:widowControl w:val="0"/>
        <w:numPr>
          <w:ilvl w:val="0"/>
          <w:numId w:val="0"/>
        </w:numPr>
        <w:ind w:firstLine="420" w:firstLineChars="0"/>
        <w:jc w:val="both"/>
        <w:rPr>
          <w:rFonts w:hint="eastAsia"/>
          <w:lang w:val="en-US" w:eastAsia="zh-CN"/>
        </w:rPr>
      </w:pPr>
      <w:r>
        <w:rPr>
          <w:rFonts w:hint="eastAsia"/>
          <w:lang w:val="en-US" w:eastAsia="zh-CN"/>
        </w:rPr>
        <w:t>4个过程：</w:t>
      </w:r>
    </w:p>
    <w:p>
      <w:pPr>
        <w:widowControl w:val="0"/>
        <w:numPr>
          <w:ilvl w:val="0"/>
          <w:numId w:val="18"/>
        </w:numPr>
        <w:ind w:firstLine="420" w:firstLineChars="0"/>
        <w:jc w:val="both"/>
        <w:rPr>
          <w:rFonts w:hint="eastAsia"/>
          <w:lang w:val="en-US" w:eastAsia="zh-CN"/>
        </w:rPr>
      </w:pPr>
      <w:r>
        <w:rPr>
          <w:rFonts w:hint="eastAsia"/>
          <w:lang w:val="en-US" w:eastAsia="zh-CN"/>
        </w:rPr>
        <w:t>干系人识别（identifying stakeholders）：识别项目中或受项目影响的所有人，用最好的方法管理他们。输出：干系人登记表。</w:t>
      </w:r>
    </w:p>
    <w:p>
      <w:pPr>
        <w:widowControl w:val="0"/>
        <w:numPr>
          <w:ilvl w:val="0"/>
          <w:numId w:val="0"/>
        </w:numPr>
        <w:ind w:firstLine="420" w:firstLineChars="0"/>
        <w:jc w:val="both"/>
        <w:rPr>
          <w:rFonts w:hint="eastAsia"/>
          <w:lang w:val="en-US" w:eastAsia="zh-CN"/>
        </w:rPr>
      </w:pPr>
      <w:r>
        <w:rPr>
          <w:rFonts w:hint="eastAsia"/>
          <w:lang w:val="en-US" w:eastAsia="zh-CN"/>
        </w:rPr>
        <w:t>内部干系人：项目发起人、项目团队、支持人员和项目的内在客户；（其他的内部干系人）高层管理人员、其他职能经理和项目经理。</w:t>
      </w:r>
    </w:p>
    <w:p>
      <w:pPr>
        <w:widowControl w:val="0"/>
        <w:numPr>
          <w:ilvl w:val="0"/>
          <w:numId w:val="0"/>
        </w:numPr>
        <w:ind w:firstLine="420" w:firstLineChars="0"/>
        <w:jc w:val="both"/>
        <w:rPr>
          <w:rFonts w:hint="eastAsia"/>
          <w:lang w:val="en-US" w:eastAsia="zh-CN"/>
        </w:rPr>
      </w:pPr>
      <w:r>
        <w:rPr>
          <w:rFonts w:hint="eastAsia"/>
          <w:lang w:val="en-US" w:eastAsia="zh-CN"/>
        </w:rPr>
        <w:t>外部干系人：项目的客户、竞争对手、供应商和其他外部小组（比如政府官员和有关公民）。</w:t>
      </w:r>
    </w:p>
    <w:p>
      <w:pPr>
        <w:widowControl w:val="0"/>
        <w:numPr>
          <w:ilvl w:val="0"/>
          <w:numId w:val="0"/>
        </w:numPr>
        <w:ind w:firstLine="420" w:firstLineChars="0"/>
        <w:jc w:val="both"/>
        <w:rPr>
          <w:rFonts w:hint="eastAsia"/>
          <w:lang w:val="en-US" w:eastAsia="zh-CN"/>
        </w:rPr>
      </w:pPr>
      <w:r>
        <w:rPr>
          <w:rFonts w:hint="eastAsia"/>
          <w:lang w:val="en-US" w:eastAsia="zh-CN"/>
        </w:rPr>
        <w:t>干系人登记表（stakeholder register）：</w:t>
      </w:r>
    </w:p>
    <w:p>
      <w:pPr>
        <w:widowControl w:val="0"/>
        <w:numPr>
          <w:ilvl w:val="0"/>
          <w:numId w:val="0"/>
        </w:numPr>
        <w:jc w:val="both"/>
      </w:pPr>
      <w:r>
        <w:drawing>
          <wp:inline distT="0" distB="0" distL="114300" distR="114300">
            <wp:extent cx="5281295" cy="2698115"/>
            <wp:effectExtent l="0" t="0" r="14605" b="698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281295" cy="2698115"/>
                    </a:xfrm>
                    <a:prstGeom prst="rect">
                      <a:avLst/>
                    </a:prstGeom>
                  </pic:spPr>
                </pic:pic>
              </a:graphicData>
            </a:graphic>
          </wp:inline>
        </w:drawing>
      </w:r>
    </w:p>
    <w:p>
      <w:pPr>
        <w:widowControl w:val="0"/>
        <w:numPr>
          <w:ilvl w:val="0"/>
          <w:numId w:val="0"/>
        </w:numPr>
        <w:ind w:firstLine="420" w:firstLineChars="0"/>
        <w:jc w:val="both"/>
        <w:rPr>
          <w:rFonts w:hint="eastAsia" w:eastAsiaTheme="minorEastAsia"/>
          <w:lang w:val="en-US" w:eastAsia="zh-CN"/>
        </w:rPr>
      </w:pPr>
      <w:r>
        <w:rPr>
          <w:rFonts w:hint="eastAsia"/>
          <w:lang w:val="en-US" w:eastAsia="zh-CN"/>
        </w:rPr>
        <w:t>干系人分析（stakeholder analysis）：通过小组中干系人的权威（权力）等级和项目成果关注度（兴趣）创建一个权力/兴趣网格（power/interest grid）。</w:t>
      </w:r>
    </w:p>
    <w:p>
      <w:pPr>
        <w:widowControl w:val="0"/>
        <w:numPr>
          <w:ilvl w:val="0"/>
          <w:numId w:val="0"/>
        </w:numPr>
        <w:jc w:val="both"/>
      </w:pPr>
      <w:r>
        <w:drawing>
          <wp:inline distT="0" distB="0" distL="114300" distR="114300">
            <wp:extent cx="4784725" cy="4137025"/>
            <wp:effectExtent l="0" t="0" r="15875" b="1587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59">
                      <a:extLst>
                        <a:ext uri="{28A0092B-C50C-407E-A947-70E740481C1C}">
                          <a14:useLocalDpi xmlns:a14="http://schemas.microsoft.com/office/drawing/2010/main" val="0"/>
                        </a:ext>
                      </a:extLst>
                    </a:blip>
                    <a:srcRect l="10732" t="5101" r="5031" b="12846"/>
                    <a:stretch>
                      <a:fillRect/>
                    </a:stretch>
                  </pic:blipFill>
                  <pic:spPr>
                    <a:xfrm>
                      <a:off x="0" y="0"/>
                      <a:ext cx="4784725" cy="413702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干系人水平：无意识（unaware）、抗拒（resistant）、中性（neutral）、支持（supportive）和领导（leading）。</w:t>
      </w:r>
    </w:p>
    <w:p>
      <w:pPr>
        <w:widowControl w:val="0"/>
        <w:numPr>
          <w:ilvl w:val="0"/>
          <w:numId w:val="0"/>
        </w:numPr>
        <w:jc w:val="both"/>
        <w:rPr>
          <w:rFonts w:hint="eastAsia"/>
          <w:lang w:val="en-US" w:eastAsia="zh-CN"/>
        </w:rPr>
      </w:pPr>
    </w:p>
    <w:p>
      <w:pPr>
        <w:widowControl w:val="0"/>
        <w:numPr>
          <w:ilvl w:val="0"/>
          <w:numId w:val="18"/>
        </w:numPr>
        <w:ind w:firstLine="420" w:firstLineChars="0"/>
        <w:jc w:val="both"/>
        <w:rPr>
          <w:rFonts w:hint="eastAsia"/>
          <w:lang w:val="en-US" w:eastAsia="zh-CN"/>
        </w:rPr>
      </w:pPr>
      <w:r>
        <w:rPr>
          <w:rFonts w:hint="eastAsia"/>
          <w:lang w:val="en-US" w:eastAsia="zh-CN"/>
        </w:rPr>
        <w:t>干系人管理计划：在项目决策和活动中有效吸引干系人的策略，要基于他们的需求、兴趣和潜在的影响。输出：干系人管理计划和项目文档更新。</w:t>
      </w:r>
    </w:p>
    <w:p>
      <w:pPr>
        <w:widowControl w:val="0"/>
        <w:numPr>
          <w:ilvl w:val="0"/>
          <w:numId w:val="0"/>
        </w:numPr>
        <w:jc w:val="both"/>
        <w:rPr>
          <w:rFonts w:hint="eastAsia"/>
          <w:lang w:val="en-US" w:eastAsia="zh-CN"/>
        </w:rPr>
      </w:pPr>
    </w:p>
    <w:p>
      <w:pPr>
        <w:widowControl w:val="0"/>
        <w:numPr>
          <w:ilvl w:val="0"/>
          <w:numId w:val="18"/>
        </w:numPr>
        <w:ind w:firstLine="420" w:firstLineChars="0"/>
        <w:jc w:val="both"/>
        <w:rPr>
          <w:rFonts w:hint="eastAsia"/>
          <w:lang w:val="en-US" w:eastAsia="zh-CN"/>
        </w:rPr>
      </w:pPr>
      <w:r>
        <w:rPr>
          <w:rFonts w:hint="eastAsia"/>
          <w:lang w:val="en-US" w:eastAsia="zh-CN"/>
        </w:rPr>
        <w:t>参与干系人管理：和项目干系人交流和工作，来满足他们的需求和期望、解决问题并培养参与项目决策和活动。输出：问题日志、变更请求、项目管理计划更新、项目文档更新和组织过程资产更新。</w:t>
      </w:r>
    </w:p>
    <w:p>
      <w:pPr>
        <w:widowControl w:val="0"/>
        <w:numPr>
          <w:ilvl w:val="0"/>
          <w:numId w:val="0"/>
        </w:numPr>
        <w:ind w:firstLine="420" w:firstLineChars="0"/>
        <w:jc w:val="both"/>
        <w:rPr>
          <w:rFonts w:hint="eastAsia"/>
          <w:lang w:val="en-US" w:eastAsia="zh-CN"/>
        </w:rPr>
      </w:pPr>
      <w:r>
        <w:rPr>
          <w:rFonts w:hint="eastAsia"/>
          <w:lang w:val="en-US" w:eastAsia="zh-CN"/>
        </w:rPr>
        <w:t>项目经理的人际技能（interpersonal skills of project manager）：领导力（leadership）、影响力（influencing）和决策力（decision-making skills）。</w:t>
      </w:r>
    </w:p>
    <w:p>
      <w:pPr>
        <w:widowControl w:val="0"/>
        <w:numPr>
          <w:ilvl w:val="0"/>
          <w:numId w:val="0"/>
        </w:numPr>
        <w:jc w:val="both"/>
        <w:rPr>
          <w:rFonts w:hint="eastAsia"/>
          <w:lang w:val="en-US" w:eastAsia="zh-CN"/>
        </w:rPr>
      </w:pPr>
    </w:p>
    <w:p>
      <w:pPr>
        <w:widowControl w:val="0"/>
        <w:numPr>
          <w:ilvl w:val="0"/>
          <w:numId w:val="18"/>
        </w:numPr>
        <w:ind w:firstLine="420" w:firstLineChars="0"/>
        <w:jc w:val="both"/>
        <w:rPr>
          <w:rFonts w:hint="eastAsia"/>
          <w:lang w:val="en-US" w:eastAsia="zh-CN"/>
        </w:rPr>
      </w:pPr>
      <w:r>
        <w:rPr>
          <w:rFonts w:hint="eastAsia"/>
          <w:lang w:val="en-US" w:eastAsia="zh-CN"/>
        </w:rPr>
        <w:t>参与干系人控制：对干系人进行监察，根据干系人需要调整计划和策略。输出：工作绩效信息、变更申请、项目文档更新和组织过程资产更新。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注：质量工程部分在2015年的大纲要考。具体内容请见不知名师兄（姐）的复习材料。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附件：2019年软件项目管理和质量工程的考试题型</w:t>
      </w:r>
    </w:p>
    <w:p>
      <w:pPr>
        <w:widowControl w:val="0"/>
        <w:numPr>
          <w:ilvl w:val="0"/>
          <w:numId w:val="0"/>
        </w:numPr>
        <w:jc w:val="both"/>
        <w:rPr>
          <w:rFonts w:hint="eastAsia"/>
          <w:lang w:val="en-US" w:eastAsia="zh-CN"/>
        </w:rPr>
      </w:pPr>
      <w:r>
        <w:rPr>
          <w:rFonts w:hint="eastAsia"/>
          <w:lang w:val="en-US" w:eastAsia="zh-CN"/>
        </w:rPr>
        <w:t>一、（25-30分）选择题或名词解释</w:t>
      </w:r>
    </w:p>
    <w:p>
      <w:pPr>
        <w:widowControl w:val="0"/>
        <w:numPr>
          <w:ilvl w:val="0"/>
          <w:numId w:val="0"/>
        </w:numPr>
        <w:jc w:val="both"/>
        <w:rPr>
          <w:rFonts w:hint="eastAsia"/>
          <w:lang w:val="en-US" w:eastAsia="zh-CN"/>
        </w:rPr>
      </w:pPr>
      <w:r>
        <w:rPr>
          <w:rFonts w:hint="eastAsia"/>
          <w:lang w:val="en-US" w:eastAsia="zh-CN"/>
        </w:rPr>
        <w:t>二、（25分左右）简答题</w:t>
      </w:r>
    </w:p>
    <w:p>
      <w:pPr>
        <w:widowControl w:val="0"/>
        <w:numPr>
          <w:ilvl w:val="0"/>
          <w:numId w:val="0"/>
        </w:numPr>
        <w:jc w:val="both"/>
        <w:rPr>
          <w:rFonts w:hint="eastAsia"/>
          <w:lang w:val="en-US" w:eastAsia="zh-CN"/>
        </w:rPr>
      </w:pPr>
      <w:r>
        <w:rPr>
          <w:rFonts w:hint="eastAsia"/>
          <w:lang w:val="en-US" w:eastAsia="zh-CN"/>
        </w:rPr>
        <w:t>三、（30分左右）计算题</w:t>
      </w:r>
    </w:p>
    <w:p>
      <w:pPr>
        <w:widowControl w:val="0"/>
        <w:numPr>
          <w:ilvl w:val="0"/>
          <w:numId w:val="0"/>
        </w:numPr>
        <w:jc w:val="both"/>
        <w:rPr>
          <w:rFonts w:hint="eastAsia"/>
          <w:lang w:val="en-US" w:eastAsia="zh-CN"/>
        </w:rPr>
      </w:pPr>
      <w:r>
        <w:rPr>
          <w:rFonts w:hint="eastAsia"/>
          <w:lang w:val="en-US" w:eastAsia="zh-CN"/>
        </w:rPr>
        <w:t>四、（15-20分左右）分析题</w:t>
      </w:r>
    </w:p>
    <w:p>
      <w:pPr>
        <w:widowControl w:val="0"/>
        <w:numPr>
          <w:ilvl w:val="0"/>
          <w:numId w:val="0"/>
        </w:numPr>
        <w:jc w:val="both"/>
        <w:rPr>
          <w:rFonts w:hint="eastAsia"/>
          <w:lang w:val="en-US" w:eastAsia="zh-CN"/>
        </w:rPr>
      </w:pPr>
    </w:p>
    <w:p>
      <w:pPr>
        <w:numPr>
          <w:ilvl w:val="0"/>
          <w:numId w:val="0"/>
        </w:numPr>
        <w:rPr>
          <w:rFonts w:hint="eastAsia"/>
          <w:lang w:val="en-US" w:eastAsia="zh-CN"/>
        </w:rPr>
      </w:pPr>
      <w:r>
        <w:rPr>
          <w:rFonts w:hint="eastAsia"/>
          <w:lang w:val="en-US" w:eastAsia="zh-CN"/>
        </w:rPr>
        <w:t>参考资料</w:t>
      </w:r>
    </w:p>
    <w:p>
      <w:pPr>
        <w:numPr>
          <w:ilvl w:val="0"/>
          <w:numId w:val="0"/>
        </w:numPr>
        <w:ind w:firstLine="420" w:firstLineChars="0"/>
        <w:rPr>
          <w:rFonts w:hint="eastAsia"/>
          <w:lang w:val="en-US" w:eastAsia="zh-CN"/>
        </w:rPr>
      </w:pPr>
      <w:r>
        <w:rPr>
          <w:rFonts w:hint="eastAsia"/>
          <w:lang w:val="en-US" w:eastAsia="zh-CN"/>
        </w:rPr>
        <w:t>本复习笔记参考了陈泽泠老师的2015年软件项目管理和质量工程考试大纲、不知名师兄（姐）的复习材料和凯西·施瓦尔贝的《IT项目管理》（课本）及其课件。</w:t>
      </w:r>
    </w:p>
    <w:p>
      <w:pPr>
        <w:numPr>
          <w:ilvl w:val="0"/>
          <w:numId w:val="0"/>
        </w:numPr>
        <w:rPr>
          <w:rFonts w:hint="eastAsia"/>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2407F0"/>
    <w:multiLevelType w:val="singleLevel"/>
    <w:tmpl w:val="862407F0"/>
    <w:lvl w:ilvl="0" w:tentative="0">
      <w:start w:val="1"/>
      <w:numFmt w:val="upperLetter"/>
      <w:suff w:val="space"/>
      <w:lvlText w:val="%1."/>
      <w:lvlJc w:val="left"/>
    </w:lvl>
  </w:abstractNum>
  <w:abstractNum w:abstractNumId="1">
    <w:nsid w:val="87841562"/>
    <w:multiLevelType w:val="singleLevel"/>
    <w:tmpl w:val="87841562"/>
    <w:lvl w:ilvl="0" w:tentative="0">
      <w:start w:val="1"/>
      <w:numFmt w:val="decimal"/>
      <w:suff w:val="space"/>
      <w:lvlText w:val="%1."/>
      <w:lvlJc w:val="left"/>
    </w:lvl>
  </w:abstractNum>
  <w:abstractNum w:abstractNumId="2">
    <w:nsid w:val="99E85194"/>
    <w:multiLevelType w:val="singleLevel"/>
    <w:tmpl w:val="99E85194"/>
    <w:lvl w:ilvl="0" w:tentative="0">
      <w:start w:val="1"/>
      <w:numFmt w:val="upperLetter"/>
      <w:suff w:val="space"/>
      <w:lvlText w:val="%1."/>
      <w:lvlJc w:val="left"/>
    </w:lvl>
  </w:abstractNum>
  <w:abstractNum w:abstractNumId="3">
    <w:nsid w:val="9D25EE19"/>
    <w:multiLevelType w:val="singleLevel"/>
    <w:tmpl w:val="9D25EE19"/>
    <w:lvl w:ilvl="0" w:tentative="0">
      <w:start w:val="1"/>
      <w:numFmt w:val="upperLetter"/>
      <w:suff w:val="space"/>
      <w:lvlText w:val="%1."/>
      <w:lvlJc w:val="left"/>
    </w:lvl>
  </w:abstractNum>
  <w:abstractNum w:abstractNumId="4">
    <w:nsid w:val="B43F237E"/>
    <w:multiLevelType w:val="singleLevel"/>
    <w:tmpl w:val="B43F237E"/>
    <w:lvl w:ilvl="0" w:tentative="0">
      <w:start w:val="1"/>
      <w:numFmt w:val="upperLetter"/>
      <w:suff w:val="space"/>
      <w:lvlText w:val="%1."/>
      <w:lvlJc w:val="left"/>
    </w:lvl>
  </w:abstractNum>
  <w:abstractNum w:abstractNumId="5">
    <w:nsid w:val="B4B5A031"/>
    <w:multiLevelType w:val="singleLevel"/>
    <w:tmpl w:val="B4B5A031"/>
    <w:lvl w:ilvl="0" w:tentative="0">
      <w:start w:val="1"/>
      <w:numFmt w:val="upperLetter"/>
      <w:suff w:val="space"/>
      <w:lvlText w:val="%1."/>
      <w:lvlJc w:val="left"/>
    </w:lvl>
  </w:abstractNum>
  <w:abstractNum w:abstractNumId="6">
    <w:nsid w:val="C1295652"/>
    <w:multiLevelType w:val="singleLevel"/>
    <w:tmpl w:val="C1295652"/>
    <w:lvl w:ilvl="0" w:tentative="0">
      <w:start w:val="1"/>
      <w:numFmt w:val="upperLetter"/>
      <w:suff w:val="space"/>
      <w:lvlText w:val="%1."/>
      <w:lvlJc w:val="left"/>
    </w:lvl>
  </w:abstractNum>
  <w:abstractNum w:abstractNumId="7">
    <w:nsid w:val="C2BE3EFF"/>
    <w:multiLevelType w:val="singleLevel"/>
    <w:tmpl w:val="C2BE3EFF"/>
    <w:lvl w:ilvl="0" w:tentative="0">
      <w:start w:val="1"/>
      <w:numFmt w:val="upperLetter"/>
      <w:suff w:val="space"/>
      <w:lvlText w:val="%1."/>
      <w:lvlJc w:val="left"/>
    </w:lvl>
  </w:abstractNum>
  <w:abstractNum w:abstractNumId="8">
    <w:nsid w:val="CA884D0B"/>
    <w:multiLevelType w:val="singleLevel"/>
    <w:tmpl w:val="CA884D0B"/>
    <w:lvl w:ilvl="0" w:tentative="0">
      <w:start w:val="1"/>
      <w:numFmt w:val="upperLetter"/>
      <w:suff w:val="space"/>
      <w:lvlText w:val="%1."/>
      <w:lvlJc w:val="left"/>
    </w:lvl>
  </w:abstractNum>
  <w:abstractNum w:abstractNumId="9">
    <w:nsid w:val="D4B8BF87"/>
    <w:multiLevelType w:val="singleLevel"/>
    <w:tmpl w:val="D4B8BF87"/>
    <w:lvl w:ilvl="0" w:tentative="0">
      <w:start w:val="1"/>
      <w:numFmt w:val="upperLetter"/>
      <w:suff w:val="space"/>
      <w:lvlText w:val="%1."/>
      <w:lvlJc w:val="left"/>
    </w:lvl>
  </w:abstractNum>
  <w:abstractNum w:abstractNumId="10">
    <w:nsid w:val="DA028D61"/>
    <w:multiLevelType w:val="singleLevel"/>
    <w:tmpl w:val="DA028D61"/>
    <w:lvl w:ilvl="0" w:tentative="0">
      <w:start w:val="1"/>
      <w:numFmt w:val="upperLetter"/>
      <w:suff w:val="space"/>
      <w:lvlText w:val="%1."/>
      <w:lvlJc w:val="left"/>
    </w:lvl>
  </w:abstractNum>
  <w:abstractNum w:abstractNumId="11">
    <w:nsid w:val="DF62C8FF"/>
    <w:multiLevelType w:val="singleLevel"/>
    <w:tmpl w:val="DF62C8FF"/>
    <w:lvl w:ilvl="0" w:tentative="0">
      <w:start w:val="1"/>
      <w:numFmt w:val="upperLetter"/>
      <w:suff w:val="space"/>
      <w:lvlText w:val="%1."/>
      <w:lvlJc w:val="left"/>
    </w:lvl>
  </w:abstractNum>
  <w:abstractNum w:abstractNumId="12">
    <w:nsid w:val="F808D754"/>
    <w:multiLevelType w:val="singleLevel"/>
    <w:tmpl w:val="F808D754"/>
    <w:lvl w:ilvl="0" w:tentative="0">
      <w:start w:val="1"/>
      <w:numFmt w:val="upperLetter"/>
      <w:suff w:val="space"/>
      <w:lvlText w:val="%1."/>
      <w:lvlJc w:val="left"/>
    </w:lvl>
  </w:abstractNum>
  <w:abstractNum w:abstractNumId="13">
    <w:nsid w:val="F8E82369"/>
    <w:multiLevelType w:val="singleLevel"/>
    <w:tmpl w:val="F8E82369"/>
    <w:lvl w:ilvl="0" w:tentative="0">
      <w:start w:val="1"/>
      <w:numFmt w:val="upperLetter"/>
      <w:suff w:val="space"/>
      <w:lvlText w:val="%1."/>
      <w:lvlJc w:val="left"/>
    </w:lvl>
  </w:abstractNum>
  <w:abstractNum w:abstractNumId="14">
    <w:nsid w:val="FAD76011"/>
    <w:multiLevelType w:val="singleLevel"/>
    <w:tmpl w:val="FAD76011"/>
    <w:lvl w:ilvl="0" w:tentative="0">
      <w:start w:val="1"/>
      <w:numFmt w:val="upperLetter"/>
      <w:suff w:val="space"/>
      <w:lvlText w:val="%1."/>
      <w:lvlJc w:val="left"/>
    </w:lvl>
  </w:abstractNum>
  <w:abstractNum w:abstractNumId="15">
    <w:nsid w:val="15547064"/>
    <w:multiLevelType w:val="singleLevel"/>
    <w:tmpl w:val="15547064"/>
    <w:lvl w:ilvl="0" w:tentative="0">
      <w:start w:val="1"/>
      <w:numFmt w:val="upperLetter"/>
      <w:suff w:val="space"/>
      <w:lvlText w:val="%1."/>
      <w:lvlJc w:val="left"/>
    </w:lvl>
  </w:abstractNum>
  <w:abstractNum w:abstractNumId="16">
    <w:nsid w:val="15E0FF6B"/>
    <w:multiLevelType w:val="singleLevel"/>
    <w:tmpl w:val="15E0FF6B"/>
    <w:lvl w:ilvl="0" w:tentative="0">
      <w:start w:val="1"/>
      <w:numFmt w:val="upperLetter"/>
      <w:suff w:val="space"/>
      <w:lvlText w:val="%1."/>
      <w:lvlJc w:val="left"/>
    </w:lvl>
  </w:abstractNum>
  <w:abstractNum w:abstractNumId="17">
    <w:nsid w:val="2D55848A"/>
    <w:multiLevelType w:val="singleLevel"/>
    <w:tmpl w:val="2D55848A"/>
    <w:lvl w:ilvl="0" w:tentative="0">
      <w:start w:val="1"/>
      <w:numFmt w:val="upperLetter"/>
      <w:suff w:val="space"/>
      <w:lvlText w:val="%1."/>
      <w:lvlJc w:val="left"/>
    </w:lvl>
  </w:abstractNum>
  <w:num w:numId="1">
    <w:abstractNumId w:val="1"/>
  </w:num>
  <w:num w:numId="2">
    <w:abstractNumId w:val="6"/>
  </w:num>
  <w:num w:numId="3">
    <w:abstractNumId w:val="0"/>
  </w:num>
  <w:num w:numId="4">
    <w:abstractNumId w:val="9"/>
  </w:num>
  <w:num w:numId="5">
    <w:abstractNumId w:val="10"/>
  </w:num>
  <w:num w:numId="6">
    <w:abstractNumId w:val="11"/>
  </w:num>
  <w:num w:numId="7">
    <w:abstractNumId w:val="14"/>
  </w:num>
  <w:num w:numId="8">
    <w:abstractNumId w:val="5"/>
  </w:num>
  <w:num w:numId="9">
    <w:abstractNumId w:val="3"/>
  </w:num>
  <w:num w:numId="10">
    <w:abstractNumId w:val="7"/>
  </w:num>
  <w:num w:numId="11">
    <w:abstractNumId w:val="4"/>
  </w:num>
  <w:num w:numId="12">
    <w:abstractNumId w:val="13"/>
  </w:num>
  <w:num w:numId="13">
    <w:abstractNumId w:val="2"/>
  </w:num>
  <w:num w:numId="14">
    <w:abstractNumId w:val="16"/>
  </w:num>
  <w:num w:numId="15">
    <w:abstractNumId w:val="17"/>
  </w:num>
  <w:num w:numId="16">
    <w:abstractNumId w:val="15"/>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74496"/>
    <w:rsid w:val="01A031DA"/>
    <w:rsid w:val="036B2380"/>
    <w:rsid w:val="071A6EA0"/>
    <w:rsid w:val="0E591AF9"/>
    <w:rsid w:val="122E1ED8"/>
    <w:rsid w:val="13715E0E"/>
    <w:rsid w:val="16660825"/>
    <w:rsid w:val="181A3DD1"/>
    <w:rsid w:val="1B274496"/>
    <w:rsid w:val="23B64FF5"/>
    <w:rsid w:val="23D56160"/>
    <w:rsid w:val="249E172D"/>
    <w:rsid w:val="2F910D58"/>
    <w:rsid w:val="32F902B4"/>
    <w:rsid w:val="37250360"/>
    <w:rsid w:val="372D7BF2"/>
    <w:rsid w:val="3C4450E3"/>
    <w:rsid w:val="4EAB1BA6"/>
    <w:rsid w:val="54805C08"/>
    <w:rsid w:val="5A377F58"/>
    <w:rsid w:val="5A611C6D"/>
    <w:rsid w:val="5AC37F43"/>
    <w:rsid w:val="5B7150EF"/>
    <w:rsid w:val="5D904A85"/>
    <w:rsid w:val="62131C0D"/>
    <w:rsid w:val="6CFD5F09"/>
    <w:rsid w:val="6E781651"/>
    <w:rsid w:val="766042FA"/>
    <w:rsid w:val="77392427"/>
    <w:rsid w:val="790B2290"/>
    <w:rsid w:val="7E291BF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diagramData" Target="diagrams/data2.xml"/><Relationship Id="rId8" Type="http://schemas.openxmlformats.org/officeDocument/2006/relationships/diagramColors" Target="diagrams/colors1.xml"/><Relationship Id="rId7" Type="http://schemas.openxmlformats.org/officeDocument/2006/relationships/diagramQuickStyle" Target="diagrams/quickStyl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diagramLayout" Target="diagrams/layout1.xml"/><Relationship Id="rId59" Type="http://schemas.openxmlformats.org/officeDocument/2006/relationships/image" Target="media/image37.png"/><Relationship Id="rId58" Type="http://schemas.openxmlformats.org/officeDocument/2006/relationships/image" Target="media/image36.jpeg"/><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jpeg"/><Relationship Id="rId51" Type="http://schemas.openxmlformats.org/officeDocument/2006/relationships/image" Target="media/image29.wmf"/><Relationship Id="rId50" Type="http://schemas.openxmlformats.org/officeDocument/2006/relationships/oleObject" Target="embeddings/oleObject10.bin"/><Relationship Id="rId5" Type="http://schemas.openxmlformats.org/officeDocument/2006/relationships/diagramData" Target="diagrams/data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jpeg"/><Relationship Id="rId40" Type="http://schemas.openxmlformats.org/officeDocument/2006/relationships/image" Target="media/image19.wmf"/><Relationship Id="rId4" Type="http://schemas.openxmlformats.org/officeDocument/2006/relationships/theme" Target="theme/theme1.xml"/><Relationship Id="rId39" Type="http://schemas.openxmlformats.org/officeDocument/2006/relationships/oleObject" Target="embeddings/oleObject9.bin"/><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er" Target="footer1.xml"/><Relationship Id="rId29" Type="http://schemas.openxmlformats.org/officeDocument/2006/relationships/image" Target="media/image9.wmf"/><Relationship Id="rId28" Type="http://schemas.openxmlformats.org/officeDocument/2006/relationships/oleObject" Target="embeddings/oleObject8.bin"/><Relationship Id="rId27" Type="http://schemas.openxmlformats.org/officeDocument/2006/relationships/image" Target="media/image8.wmf"/><Relationship Id="rId26" Type="http://schemas.openxmlformats.org/officeDocument/2006/relationships/oleObject" Target="embeddings/oleObject7.bin"/><Relationship Id="rId25" Type="http://schemas.openxmlformats.org/officeDocument/2006/relationships/image" Target="media/image7.wmf"/><Relationship Id="rId24" Type="http://schemas.openxmlformats.org/officeDocument/2006/relationships/oleObject" Target="embeddings/oleObject6.bin"/><Relationship Id="rId23" Type="http://schemas.openxmlformats.org/officeDocument/2006/relationships/image" Target="media/image6.wmf"/><Relationship Id="rId22" Type="http://schemas.openxmlformats.org/officeDocument/2006/relationships/oleObject" Target="embeddings/oleObject5.bin"/><Relationship Id="rId21" Type="http://schemas.openxmlformats.org/officeDocument/2006/relationships/image" Target="media/image5.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4.wmf"/><Relationship Id="rId18" Type="http://schemas.openxmlformats.org/officeDocument/2006/relationships/oleObject" Target="embeddings/oleObject3.bin"/><Relationship Id="rId17" Type="http://schemas.openxmlformats.org/officeDocument/2006/relationships/image" Target="media/image3.wmf"/><Relationship Id="rId16" Type="http://schemas.openxmlformats.org/officeDocument/2006/relationships/oleObject" Target="embeddings/oleObject2.bin"/><Relationship Id="rId15" Type="http://schemas.openxmlformats.org/officeDocument/2006/relationships/image" Target="media/image2.wmf"/><Relationship Id="rId14" Type="http://schemas.openxmlformats.org/officeDocument/2006/relationships/oleObject" Target="embeddings/oleObject1.bin"/><Relationship Id="rId13" Type="http://schemas.openxmlformats.org/officeDocument/2006/relationships/image" Target="media/image1.png"/><Relationship Id="rId12" Type="http://schemas.openxmlformats.org/officeDocument/2006/relationships/diagramColors" Target="diagrams/colors2.xml"/><Relationship Id="rId11" Type="http://schemas.openxmlformats.org/officeDocument/2006/relationships/diagramQuickStyle" Target="diagrams/quickStyle2.xml"/><Relationship Id="rId10" Type="http://schemas.openxmlformats.org/officeDocument/2006/relationships/diagramLayout" Target="diagrams/layout2.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en-US" altLang="zh-CN"/>
            <a:t>CEO</a:t>
          </a:r>
          <a:r>
            <a:rPr lang="en-US" altLang="zh-CN"/>
            <a:t/>
          </a:r>
          <a:endParaRPr lang="en-US" altLang="zh-CN"/>
        </a:p>
      </dgm:t>
    </dgm:pt>
    <dgm:pt modelId="{AB39B06D-FE6C-48B2-B5B4-77CD0C8CF7AD}" cxnId="{6C3BC353-C9FA-4119-8874-05900DE49ACF}" type="parTrans">
      <dgm:prSet/>
      <dgm:spPr/>
      <dgm:t>
        <a:bodyPr/>
        <a:p>
          <a:endParaRPr lang="zh-CN" altLang="en-US"/>
        </a:p>
      </dgm:t>
    </dgm:pt>
    <dgm:pt modelId="{DF0D1C21-B79E-4875-B7FA-EF183CB48B88}" cxnId="{6C3BC353-C9FA-4119-8874-05900DE49ACF}"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工程</a:t>
          </a:r>
          <a:r>
            <a:rPr lang="zh-CN" altLang="en-US"/>
            <a:t>副</a:t>
          </a:r>
          <a:r>
            <a:rPr lang="zh-CN" altLang="en-US"/>
            <a:t>总裁</a:t>
          </a:r>
          <a:r>
            <a:rPr lang="zh-CN" altLang="en-US"/>
            <a:t/>
          </a:r>
          <a:endParaRPr lang="zh-CN" altLang="en-US"/>
        </a:p>
      </dgm:t>
    </dgm:pt>
    <dgm:pt modelId="{EACD17F5-D793-4A43-B489-D1804D50CFEF}" cxnId="{894C7300-6FCD-4A9A-9DAD-AF1E17866748}" type="parTrans">
      <dgm:prSet/>
      <dgm:spPr/>
      <dgm:t>
        <a:bodyPr/>
        <a:p>
          <a:endParaRPr lang="zh-CN" altLang="en-US"/>
        </a:p>
      </dgm:t>
    </dgm:pt>
    <dgm:pt modelId="{FA45D93F-0724-4936-AA45-E6762732A19D}" cxnId="{894C7300-6FCD-4A9A-9DAD-AF1E17866748}" type="sibTrans">
      <dgm:prSet/>
      <dgm:spPr/>
      <dgm:t>
        <a:bodyPr/>
        <a:p>
          <a:endParaRPr lang="zh-CN" altLang="en-US"/>
        </a:p>
      </dgm:t>
    </dgm:pt>
    <dgm:pt modelId="{4EC42421-831D-4CD3-8215-2AF4300F9C01}">
      <dgm:prSet phldrT="[文本]" phldr="0" custT="0"/>
      <dgm:spPr/>
      <dgm:t>
        <a:bodyPr vert="horz" wrap="square"/>
        <a:p>
          <a:pPr>
            <a:lnSpc>
              <a:spcPct val="100000"/>
            </a:lnSpc>
            <a:spcBef>
              <a:spcPct val="0"/>
            </a:spcBef>
            <a:spcAft>
              <a:spcPct val="35000"/>
            </a:spcAft>
          </a:pPr>
          <a:r>
            <a:rPr lang="zh-CN" altLang="en-US"/>
            <a:t>制造</a:t>
          </a:r>
          <a:r>
            <a:rPr lang="zh-CN" altLang="en-US"/>
            <a:t>副总裁</a:t>
          </a:r>
          <a:r>
            <a:rPr lang="zh-CN" altLang="en-US"/>
            <a:t/>
          </a:r>
          <a:endParaRPr lang="zh-CN" altLang="en-US"/>
        </a:p>
      </dgm:t>
    </dgm:pt>
    <dgm:pt modelId="{8D5FB264-0A5C-4C3A-85B7-453D9BD837DF}" cxnId="{87188777-E8DC-434C-8EE2-7793C44BEA6F}" type="parTrans">
      <dgm:prSet/>
      <dgm:spPr/>
      <dgm:t>
        <a:bodyPr/>
        <a:p>
          <a:endParaRPr lang="zh-CN" altLang="en-US"/>
        </a:p>
      </dgm:t>
    </dgm:pt>
    <dgm:pt modelId="{A1825131-D805-48C8-BFCE-E45C02E6F5CE}" cxnId="{87188777-E8DC-434C-8EE2-7793C44BEA6F}" type="sibTrans">
      <dgm:prSet/>
      <dgm:spPr/>
      <dgm:t>
        <a:bodyPr/>
        <a:p>
          <a:endParaRPr lang="zh-CN" altLang="en-US"/>
        </a:p>
      </dgm:t>
    </dgm:pt>
    <dgm:pt modelId="{CF717C8A-B40B-4AFF-BF49-65ABB7DF8190}">
      <dgm:prSet phldrT="[文本]" phldr="0" custT="0"/>
      <dgm:spPr/>
      <dgm:t>
        <a:bodyPr vert="horz" wrap="square"/>
        <a:p>
          <a:pPr>
            <a:lnSpc>
              <a:spcPct val="100000"/>
            </a:lnSpc>
            <a:spcBef>
              <a:spcPct val="0"/>
            </a:spcBef>
            <a:spcAft>
              <a:spcPct val="35000"/>
            </a:spcAft>
          </a:pPr>
          <a:r>
            <a:rPr lang="en-US" altLang="zh-CN"/>
            <a:t>IT</a:t>
          </a:r>
          <a:r>
            <a:rPr lang="zh-CN" altLang="en-US"/>
            <a:t>副总裁</a:t>
          </a:r>
          <a:r>
            <a:rPr lang="en-US" altLang="zh-CN"/>
            <a:t/>
          </a:r>
          <a:endParaRPr lang="en-US" altLang="zh-CN"/>
        </a:p>
      </dgm:t>
    </dgm:pt>
    <dgm:pt modelId="{CCF68ADE-40B6-47D0-93C1-88EC13ADC8AC}" cxnId="{29B073A6-F2E7-4168-83AE-4B18A3AF8976}" type="parTrans">
      <dgm:prSet/>
      <dgm:spPr/>
      <dgm:t>
        <a:bodyPr/>
        <a:p>
          <a:endParaRPr lang="zh-CN" altLang="en-US"/>
        </a:p>
      </dgm:t>
    </dgm:pt>
    <dgm:pt modelId="{630D3E0B-D1D7-4E1A-8193-515AA5E1866F}" cxnId="{29B073A6-F2E7-4168-83AE-4B18A3AF8976}" type="sibTrans">
      <dgm:prSet/>
      <dgm:spPr/>
      <dgm:t>
        <a:bodyPr/>
        <a:p>
          <a:endParaRPr lang="zh-CN" altLang="en-US"/>
        </a:p>
      </dgm:t>
    </dgm:pt>
    <dgm:pt modelId="{88639CFB-5AF1-43E0-81B4-565306B0E610}">
      <dgm:prSet phldr="0" custT="0"/>
      <dgm:spPr/>
      <dgm:t>
        <a:bodyPr vert="horz" wrap="square"/>
        <a:p>
          <a:pPr>
            <a:lnSpc>
              <a:spcPct val="100000"/>
            </a:lnSpc>
            <a:spcBef>
              <a:spcPct val="0"/>
            </a:spcBef>
            <a:spcAft>
              <a:spcPct val="35000"/>
            </a:spcAft>
          </a:pPr>
          <a:r>
            <a:rPr lang="zh-CN"/>
            <a:t>人力资源</a:t>
          </a:r>
          <a:r>
            <a:rPr lang="zh-CN"/>
            <a:t>副总裁</a:t>
          </a:r>
          <a:r>
            <a:rPr altLang="en-US"/>
            <a:t/>
          </a:r>
          <a:endParaRPr altLang="en-US"/>
        </a:p>
      </dgm:t>
    </dgm:pt>
    <dgm:pt modelId="{B582F9CB-8FDE-4C0D-A9C7-F43790923AE7}" cxnId="{E3CD3717-7F84-48B8-A43E-0F5F51CA0E29}" type="parTrans">
      <dgm:prSet/>
      <dgm:spPr/>
    </dgm:pt>
    <dgm:pt modelId="{B9A1C4EB-74C1-423D-99E9-C25C03FCDF2C}" cxnId="{E3CD3717-7F84-48B8-A43E-0F5F51CA0E29}"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D728E3E0-0CDE-4147-8DCB-C852D38699A7}" type="pres">
      <dgm:prSet presAssocID="{B582F9CB-8FDE-4C0D-A9C7-F43790923AE7}" presName="Name37" presStyleLbl="parChTrans1D2" presStyleIdx="3" presStyleCnt="4"/>
      <dgm:spPr/>
    </dgm:pt>
    <dgm:pt modelId="{00931762-1538-4FE3-A4DD-A7416A693806}" type="pres">
      <dgm:prSet presAssocID="{88639CFB-5AF1-43E0-81B4-565306B0E610}" presName="hierRoot2" presStyleCnt="0">
        <dgm:presLayoutVars>
          <dgm:hierBranch val="init"/>
        </dgm:presLayoutVars>
      </dgm:prSet>
      <dgm:spPr/>
    </dgm:pt>
    <dgm:pt modelId="{A3A8C302-DFD5-4942-B47A-4B73139E584A}" type="pres">
      <dgm:prSet presAssocID="{88639CFB-5AF1-43E0-81B4-565306B0E610}" presName="rootComposite" presStyleCnt="0"/>
      <dgm:spPr/>
    </dgm:pt>
    <dgm:pt modelId="{C013361E-D9F6-4F4C-B7F9-ED29C96B7223}" type="pres">
      <dgm:prSet presAssocID="{88639CFB-5AF1-43E0-81B4-565306B0E610}" presName="rootText" presStyleLbl="node2" presStyleIdx="3" presStyleCnt="4">
        <dgm:presLayoutVars>
          <dgm:chPref val="3"/>
        </dgm:presLayoutVars>
      </dgm:prSet>
      <dgm:spPr/>
    </dgm:pt>
    <dgm:pt modelId="{67A996FC-983F-4742-BE22-68E40C3DF191}" type="pres">
      <dgm:prSet presAssocID="{88639CFB-5AF1-43E0-81B4-565306B0E610}" presName="rootConnector" presStyleCnt="0"/>
      <dgm:spPr/>
    </dgm:pt>
    <dgm:pt modelId="{B30B65EA-41B2-4CF7-B144-2375A2B4D413}" type="pres">
      <dgm:prSet presAssocID="{88639CFB-5AF1-43E0-81B4-565306B0E610}" presName="hierChild4" presStyleCnt="0"/>
      <dgm:spPr/>
    </dgm:pt>
    <dgm:pt modelId="{59D23DAE-0F50-4BF1-9AA9-D360DEB2A8CE}" type="pres">
      <dgm:prSet presAssocID="{88639CFB-5AF1-43E0-81B4-565306B0E610}" presName="hierChild5" presStyleCnt="0"/>
      <dgm:spPr/>
    </dgm:pt>
    <dgm:pt modelId="{0E819307-1B4E-434E-BA76-D5A4192B0663}" type="pres">
      <dgm:prSet presAssocID="{47C757F0-AA23-46BE-9311-EA432CDEEAA1}" presName="hierChild3" presStyleCnt="0"/>
      <dgm:spPr/>
    </dgm:pt>
  </dgm:ptLst>
  <dgm:cxnLst>
    <dgm:cxn modelId="{6C3BC353-C9FA-4119-8874-05900DE49ACF}" srcId="{A77D31B3-3808-4FBA-8FA4-CC8D448A173E}" destId="{47C757F0-AA23-46BE-9311-EA432CDEEAA1}" srcOrd="0" destOrd="0" parTransId="{AB39B06D-FE6C-48B2-B5B4-77CD0C8CF7AD}" sibTransId="{DF0D1C21-B79E-4875-B7FA-EF183CB48B88}"/>
    <dgm:cxn modelId="{894C7300-6FCD-4A9A-9DAD-AF1E17866748}" srcId="{47C757F0-AA23-46BE-9311-EA432CDEEAA1}" destId="{12714FC6-8B41-47E5-91DD-F02D34D23B93}" srcOrd="0" destOrd="0" parTransId="{EACD17F5-D793-4A43-B489-D1804D50CFEF}" sibTransId="{FA45D93F-0724-4936-AA45-E6762732A19D}"/>
    <dgm:cxn modelId="{87188777-E8DC-434C-8EE2-7793C44BEA6F}" srcId="{47C757F0-AA23-46BE-9311-EA432CDEEAA1}" destId="{4EC42421-831D-4CD3-8215-2AF4300F9C01}" srcOrd="1" destOrd="0" parTransId="{8D5FB264-0A5C-4C3A-85B7-453D9BD837DF}" sibTransId="{A1825131-D805-48C8-BFCE-E45C02E6F5CE}"/>
    <dgm:cxn modelId="{29B073A6-F2E7-4168-83AE-4B18A3AF8976}" srcId="{47C757F0-AA23-46BE-9311-EA432CDEEAA1}" destId="{CF717C8A-B40B-4AFF-BF49-65ABB7DF8190}" srcOrd="2" destOrd="0" parTransId="{CCF68ADE-40B6-47D0-93C1-88EC13ADC8AC}" sibTransId="{630D3E0B-D1D7-4E1A-8193-515AA5E1866F}"/>
    <dgm:cxn modelId="{E3CD3717-7F84-48B8-A43E-0F5F51CA0E29}" srcId="{47C757F0-AA23-46BE-9311-EA432CDEEAA1}" destId="{88639CFB-5AF1-43E0-81B4-565306B0E610}" srcOrd="3" destOrd="0" parTransId="{B582F9CB-8FDE-4C0D-A9C7-F43790923AE7}" sibTransId="{B9A1C4EB-74C1-423D-99E9-C25C03FCDF2C}"/>
    <dgm:cxn modelId="{B172F98C-9BB2-48F5-8392-38AE18D7A8FC}" type="presOf" srcId="{A77D31B3-3808-4FBA-8FA4-CC8D448A173E}" destId="{E498DC9C-C5AC-4482-A26F-3B99DC5D79F0}" srcOrd="0" destOrd="0" presId="urn:microsoft.com/office/officeart/2005/8/layout/orgChart1"/>
    <dgm:cxn modelId="{244176BC-9080-4B52-8591-C451C191D4D6}" type="presParOf" srcId="{E498DC9C-C5AC-4482-A26F-3B99DC5D79F0}" destId="{F728C3E8-5128-4BB6-90CC-A86769ECE335}" srcOrd="0" destOrd="0" presId="urn:microsoft.com/office/officeart/2005/8/layout/orgChart1"/>
    <dgm:cxn modelId="{5E4B333D-AFB8-4018-9030-4D3E95E19C5D}" type="presParOf" srcId="{F728C3E8-5128-4BB6-90CC-A86769ECE335}" destId="{79147750-B6BF-43FD-83A0-7ACDC9B53EFF}" srcOrd="0" destOrd="0" presId="urn:microsoft.com/office/officeart/2005/8/layout/orgChart1"/>
    <dgm:cxn modelId="{9EB6D7F1-C1BF-4B03-9ED1-F32C27CE48D6}" type="presOf" srcId="{47C757F0-AA23-46BE-9311-EA432CDEEAA1}" destId="{79147750-B6BF-43FD-83A0-7ACDC9B53EFF}" srcOrd="0" destOrd="0" presId="urn:microsoft.com/office/officeart/2005/8/layout/orgChart1"/>
    <dgm:cxn modelId="{610CECB3-8EEB-4C5D-83A5-D3419F1846E8}" type="presParOf" srcId="{79147750-B6BF-43FD-83A0-7ACDC9B53EFF}" destId="{AE79172D-D441-42BB-84EA-E3D989670DED}" srcOrd="0" destOrd="0" presId="urn:microsoft.com/office/officeart/2005/8/layout/orgChart1"/>
    <dgm:cxn modelId="{50600AF0-BDCB-4EEA-B4AE-C699FDF35722}" type="presOf" srcId="{47C757F0-AA23-46BE-9311-EA432CDEEAA1}" destId="{AE79172D-D441-42BB-84EA-E3D989670DED}" srcOrd="0" destOrd="0" presId="urn:microsoft.com/office/officeart/2005/8/layout/orgChart1"/>
    <dgm:cxn modelId="{27FF183B-B039-49F5-99F4-25A48FC78069}" type="presParOf" srcId="{79147750-B6BF-43FD-83A0-7ACDC9B53EFF}" destId="{86420519-308D-4A6A-8FEA-6FB2E39BA448}" srcOrd="1" destOrd="0" presId="urn:microsoft.com/office/officeart/2005/8/layout/orgChart1"/>
    <dgm:cxn modelId="{858B0D08-09A1-4AC9-8D8F-991CAAA43105}" type="presOf" srcId="{47C757F0-AA23-46BE-9311-EA432CDEEAA1}" destId="{86420519-308D-4A6A-8FEA-6FB2E39BA448}" srcOrd="0" destOrd="0" presId="urn:microsoft.com/office/officeart/2005/8/layout/orgChart1"/>
    <dgm:cxn modelId="{7B2EE180-3B1C-4175-8347-747C6CEEF794}" type="presParOf" srcId="{F728C3E8-5128-4BB6-90CC-A86769ECE335}" destId="{9A0FF10C-81C7-47CD-A320-768F2009480B}" srcOrd="1" destOrd="0" presId="urn:microsoft.com/office/officeart/2005/8/layout/orgChart1"/>
    <dgm:cxn modelId="{65B18459-317A-45B6-BB31-0377841BCFE4}" type="presParOf" srcId="{9A0FF10C-81C7-47CD-A320-768F2009480B}" destId="{6A259130-4455-44E0-969B-948D1249687E}" srcOrd="0" destOrd="1" presId="urn:microsoft.com/office/officeart/2005/8/layout/orgChart1"/>
    <dgm:cxn modelId="{DD21BE68-F4D7-43DC-873D-33050DC8A87B}" type="presOf" srcId="{EACD17F5-D793-4A43-B489-D1804D50CFEF}" destId="{6A259130-4455-44E0-969B-948D1249687E}" srcOrd="0" destOrd="0" presId="urn:microsoft.com/office/officeart/2005/8/layout/orgChart1"/>
    <dgm:cxn modelId="{FC4BB9A2-D2C4-4BA3-86BA-2B4EBAE62841}" type="presParOf" srcId="{9A0FF10C-81C7-47CD-A320-768F2009480B}" destId="{D6C5C065-A308-417C-8ECC-04FC2BEC646C}" srcOrd="1" destOrd="1" presId="urn:microsoft.com/office/officeart/2005/8/layout/orgChart1"/>
    <dgm:cxn modelId="{5887C4B1-7C6C-4BA3-97AA-6977282989A5}" type="presParOf" srcId="{D6C5C065-A308-417C-8ECC-04FC2BEC646C}" destId="{E36491EF-5019-46FD-BC82-1BD579B9EE0E}" srcOrd="0" destOrd="1" presId="urn:microsoft.com/office/officeart/2005/8/layout/orgChart1"/>
    <dgm:cxn modelId="{0A528D15-D0AC-4B3F-8169-9934B4476A62}" type="presOf" srcId="{12714FC6-8B41-47E5-91DD-F02D34D23B93}" destId="{E36491EF-5019-46FD-BC82-1BD579B9EE0E}" srcOrd="0" destOrd="0" presId="urn:microsoft.com/office/officeart/2005/8/layout/orgChart1"/>
    <dgm:cxn modelId="{C98DBDC3-286D-45A7-9F1F-119321ECEAC1}" type="presParOf" srcId="{E36491EF-5019-46FD-BC82-1BD579B9EE0E}" destId="{43B7C837-49D6-40CE-BBAB-953D9E4BA7ED}" srcOrd="0" destOrd="0" presId="urn:microsoft.com/office/officeart/2005/8/layout/orgChart1"/>
    <dgm:cxn modelId="{E3D981FE-AFFD-456C-80EE-614795FB5D3A}" type="presOf" srcId="{12714FC6-8B41-47E5-91DD-F02D34D23B93}" destId="{43B7C837-49D6-40CE-BBAB-953D9E4BA7ED}" srcOrd="0" destOrd="0" presId="urn:microsoft.com/office/officeart/2005/8/layout/orgChart1"/>
    <dgm:cxn modelId="{35AF2106-52C2-4780-80E0-8C55D3B4346A}" type="presParOf" srcId="{E36491EF-5019-46FD-BC82-1BD579B9EE0E}" destId="{9A037140-9B69-4B9F-A134-F2F2EB0F2E32}" srcOrd="1" destOrd="0" presId="urn:microsoft.com/office/officeart/2005/8/layout/orgChart1"/>
    <dgm:cxn modelId="{B41036EF-6333-4FB5-A474-E5BDFF53703C}" type="presOf" srcId="{12714FC6-8B41-47E5-91DD-F02D34D23B93}" destId="{9A037140-9B69-4B9F-A134-F2F2EB0F2E32}" srcOrd="0" destOrd="0" presId="urn:microsoft.com/office/officeart/2005/8/layout/orgChart1"/>
    <dgm:cxn modelId="{37E91DD1-3C0A-4B96-931C-625B661F9796}" type="presParOf" srcId="{D6C5C065-A308-417C-8ECC-04FC2BEC646C}" destId="{FA37AA5D-87C2-47F6-9B72-B753C073E744}" srcOrd="1" destOrd="1" presId="urn:microsoft.com/office/officeart/2005/8/layout/orgChart1"/>
    <dgm:cxn modelId="{97B24ACA-020C-4AE7-93ED-4E961CC29976}" type="presParOf" srcId="{D6C5C065-A308-417C-8ECC-04FC2BEC646C}" destId="{A7309641-2A58-41EA-9E42-56812CF298ED}" srcOrd="2" destOrd="1" presId="urn:microsoft.com/office/officeart/2005/8/layout/orgChart1"/>
    <dgm:cxn modelId="{C1081D70-0390-420D-8164-DCFC448EFDCB}" type="presParOf" srcId="{9A0FF10C-81C7-47CD-A320-768F2009480B}" destId="{F492B679-3C8C-4E72-95A8-8B81298826E7}" srcOrd="2" destOrd="1" presId="urn:microsoft.com/office/officeart/2005/8/layout/orgChart1"/>
    <dgm:cxn modelId="{88CB951F-D3E3-40D4-B4F9-955A9E031EAF}" type="presOf" srcId="{8D5FB264-0A5C-4C3A-85B7-453D9BD837DF}" destId="{F492B679-3C8C-4E72-95A8-8B81298826E7}" srcOrd="0" destOrd="0" presId="urn:microsoft.com/office/officeart/2005/8/layout/orgChart1"/>
    <dgm:cxn modelId="{C04C0A82-1EB9-40D7-A129-DD8892AD0C35}" type="presParOf" srcId="{9A0FF10C-81C7-47CD-A320-768F2009480B}" destId="{C6F584B9-7EA2-46D8-913B-8F508509ECAB}" srcOrd="3" destOrd="1" presId="urn:microsoft.com/office/officeart/2005/8/layout/orgChart1"/>
    <dgm:cxn modelId="{8C09FD31-B804-4107-9BA9-4CD932D43B08}" type="presParOf" srcId="{C6F584B9-7EA2-46D8-913B-8F508509ECAB}" destId="{6CAD9CE6-86A1-4F7D-98A6-3AF53F55F9E3}" srcOrd="0" destOrd="3" presId="urn:microsoft.com/office/officeart/2005/8/layout/orgChart1"/>
    <dgm:cxn modelId="{AF285F7D-189F-4129-8C1C-89B5717F4B76}" type="presOf" srcId="{4EC42421-831D-4CD3-8215-2AF4300F9C01}" destId="{6CAD9CE6-86A1-4F7D-98A6-3AF53F55F9E3}" srcOrd="0" destOrd="0" presId="urn:microsoft.com/office/officeart/2005/8/layout/orgChart1"/>
    <dgm:cxn modelId="{840E354A-34F6-4C07-86BD-033EACADB796}" type="presParOf" srcId="{6CAD9CE6-86A1-4F7D-98A6-3AF53F55F9E3}" destId="{08A0D1D2-3A20-4D63-8E35-B7C8B6B16D48}" srcOrd="0" destOrd="0" presId="urn:microsoft.com/office/officeart/2005/8/layout/orgChart1"/>
    <dgm:cxn modelId="{32E76F2E-9104-4C3A-9FF7-C8E25DB96C0F}" type="presOf" srcId="{4EC42421-831D-4CD3-8215-2AF4300F9C01}" destId="{08A0D1D2-3A20-4D63-8E35-B7C8B6B16D48}" srcOrd="0" destOrd="0" presId="urn:microsoft.com/office/officeart/2005/8/layout/orgChart1"/>
    <dgm:cxn modelId="{1134E371-5BC7-4205-A4FF-1F8506FC5679}" type="presParOf" srcId="{6CAD9CE6-86A1-4F7D-98A6-3AF53F55F9E3}" destId="{6238C53E-A961-488B-8FBD-6EC13507B069}" srcOrd="1" destOrd="0" presId="urn:microsoft.com/office/officeart/2005/8/layout/orgChart1"/>
    <dgm:cxn modelId="{26F687E3-9E3E-4ACC-866A-7F2D8E119A78}" type="presOf" srcId="{4EC42421-831D-4CD3-8215-2AF4300F9C01}" destId="{6238C53E-A961-488B-8FBD-6EC13507B069}" srcOrd="0" destOrd="0" presId="urn:microsoft.com/office/officeart/2005/8/layout/orgChart1"/>
    <dgm:cxn modelId="{DB3770D8-3AFF-4D23-96CA-968C8B9742CE}" type="presParOf" srcId="{C6F584B9-7EA2-46D8-913B-8F508509ECAB}" destId="{A9C46FD3-3BE9-4E6E-BFF6-B0B42B13F857}" srcOrd="1" destOrd="3" presId="urn:microsoft.com/office/officeart/2005/8/layout/orgChart1"/>
    <dgm:cxn modelId="{5695C97F-B7B7-4ECB-8CD7-329332E49728}" type="presParOf" srcId="{C6F584B9-7EA2-46D8-913B-8F508509ECAB}" destId="{A663BBFB-A120-4F5B-82EC-DB644DB9966B}" srcOrd="2" destOrd="3" presId="urn:microsoft.com/office/officeart/2005/8/layout/orgChart1"/>
    <dgm:cxn modelId="{7EB8C0F0-1B0E-4B44-980F-89C61F71910D}" type="presParOf" srcId="{9A0FF10C-81C7-47CD-A320-768F2009480B}" destId="{AB3A8128-6C86-49B7-B5CC-0153888815E5}" srcOrd="4" destOrd="1" presId="urn:microsoft.com/office/officeart/2005/8/layout/orgChart1"/>
    <dgm:cxn modelId="{466F7A6D-1A03-4761-922C-1319992A7F5A}" type="presOf" srcId="{CCF68ADE-40B6-47D0-93C1-88EC13ADC8AC}" destId="{AB3A8128-6C86-49B7-B5CC-0153888815E5}" srcOrd="0" destOrd="0" presId="urn:microsoft.com/office/officeart/2005/8/layout/orgChart1"/>
    <dgm:cxn modelId="{C6969D79-19B8-493D-8D3F-C4BA5EC79E77}" type="presParOf" srcId="{9A0FF10C-81C7-47CD-A320-768F2009480B}" destId="{1A917F9A-DDE6-4568-B35C-7FABCEF0A586}" srcOrd="5" destOrd="1" presId="urn:microsoft.com/office/officeart/2005/8/layout/orgChart1"/>
    <dgm:cxn modelId="{85E13E2E-075E-43DE-ACEF-A5D692B96B84}" type="presParOf" srcId="{1A917F9A-DDE6-4568-B35C-7FABCEF0A586}" destId="{FA949B67-3DB7-47FA-97C9-4A653E762F22}" srcOrd="0" destOrd="5" presId="urn:microsoft.com/office/officeart/2005/8/layout/orgChart1"/>
    <dgm:cxn modelId="{2182B419-ED5F-4544-871C-917939679F70}" type="presOf" srcId="{CF717C8A-B40B-4AFF-BF49-65ABB7DF8190}" destId="{FA949B67-3DB7-47FA-97C9-4A653E762F22}" srcOrd="0" destOrd="0" presId="urn:microsoft.com/office/officeart/2005/8/layout/orgChart1"/>
    <dgm:cxn modelId="{90369977-1995-4E1A-A57A-9794BC867ED5}" type="presParOf" srcId="{FA949B67-3DB7-47FA-97C9-4A653E762F22}" destId="{7D64F4A3-0E55-47AC-A59B-9D5A9DC25552}" srcOrd="0" destOrd="0" presId="urn:microsoft.com/office/officeart/2005/8/layout/orgChart1"/>
    <dgm:cxn modelId="{C2662F57-0FA8-42E4-BC26-7D4F9A2A4928}" type="presOf" srcId="{CF717C8A-B40B-4AFF-BF49-65ABB7DF8190}" destId="{7D64F4A3-0E55-47AC-A59B-9D5A9DC25552}" srcOrd="0" destOrd="0" presId="urn:microsoft.com/office/officeart/2005/8/layout/orgChart1"/>
    <dgm:cxn modelId="{EB84706F-88B8-4202-B69A-1186DDB972F2}" type="presParOf" srcId="{FA949B67-3DB7-47FA-97C9-4A653E762F22}" destId="{5667CB49-EC34-46BC-AD2D-72F3BD95D049}" srcOrd="1" destOrd="0" presId="urn:microsoft.com/office/officeart/2005/8/layout/orgChart1"/>
    <dgm:cxn modelId="{0D6BBDD4-3DCD-4B31-B883-F6173811842F}" type="presOf" srcId="{CF717C8A-B40B-4AFF-BF49-65ABB7DF8190}" destId="{5667CB49-EC34-46BC-AD2D-72F3BD95D049}" srcOrd="0" destOrd="0" presId="urn:microsoft.com/office/officeart/2005/8/layout/orgChart1"/>
    <dgm:cxn modelId="{030FE072-A9A3-45CD-ACCF-5C2792F3CFA0}" type="presParOf" srcId="{1A917F9A-DDE6-4568-B35C-7FABCEF0A586}" destId="{EB3A10DA-2FA4-4DAD-8341-8078D7F83716}" srcOrd="1" destOrd="5" presId="urn:microsoft.com/office/officeart/2005/8/layout/orgChart1"/>
    <dgm:cxn modelId="{3F49A9D1-3253-44E6-BAE4-E8671642CE30}" type="presParOf" srcId="{1A917F9A-DDE6-4568-B35C-7FABCEF0A586}" destId="{B05C5608-85C8-433E-A928-1755312B673B}" srcOrd="2" destOrd="5" presId="urn:microsoft.com/office/officeart/2005/8/layout/orgChart1"/>
    <dgm:cxn modelId="{DDD668F7-155E-4E20-A358-3EA4AB94CAAF}" type="presParOf" srcId="{9A0FF10C-81C7-47CD-A320-768F2009480B}" destId="{D728E3E0-0CDE-4147-8DCB-C852D38699A7}" srcOrd="6" destOrd="1" presId="urn:microsoft.com/office/officeart/2005/8/layout/orgChart1"/>
    <dgm:cxn modelId="{D8105AC7-B75E-489F-824E-50BEE35B2861}" type="presOf" srcId="{B582F9CB-8FDE-4C0D-A9C7-F43790923AE7}" destId="{D728E3E0-0CDE-4147-8DCB-C852D38699A7}" srcOrd="0" destOrd="0" presId="urn:microsoft.com/office/officeart/2005/8/layout/orgChart1"/>
    <dgm:cxn modelId="{C37EB6B1-4E94-42E7-846C-BC4CC3122601}" type="presParOf" srcId="{9A0FF10C-81C7-47CD-A320-768F2009480B}" destId="{00931762-1538-4FE3-A4DD-A7416A693806}" srcOrd="7" destOrd="1" presId="urn:microsoft.com/office/officeart/2005/8/layout/orgChart1"/>
    <dgm:cxn modelId="{94B0D4B9-2A56-4B00-BEBD-4E1268886FDC}" type="presParOf" srcId="{00931762-1538-4FE3-A4DD-A7416A693806}" destId="{A3A8C302-DFD5-4942-B47A-4B73139E584A}" srcOrd="0" destOrd="7" presId="urn:microsoft.com/office/officeart/2005/8/layout/orgChart1"/>
    <dgm:cxn modelId="{146E4D59-6ACB-4D66-8D60-5B36FEC86074}" type="presOf" srcId="{88639CFB-5AF1-43E0-81B4-565306B0E610}" destId="{A3A8C302-DFD5-4942-B47A-4B73139E584A}" srcOrd="0" destOrd="0" presId="urn:microsoft.com/office/officeart/2005/8/layout/orgChart1"/>
    <dgm:cxn modelId="{76B5F824-22A3-424B-BF2C-64BE2426C96E}" type="presParOf" srcId="{A3A8C302-DFD5-4942-B47A-4B73139E584A}" destId="{C013361E-D9F6-4F4C-B7F9-ED29C96B7223}" srcOrd="0" destOrd="0" presId="urn:microsoft.com/office/officeart/2005/8/layout/orgChart1"/>
    <dgm:cxn modelId="{E53CF756-E2CD-4CA7-805E-DBA7FEAF9474}" type="presOf" srcId="{88639CFB-5AF1-43E0-81B4-565306B0E610}" destId="{C013361E-D9F6-4F4C-B7F9-ED29C96B7223}" srcOrd="0" destOrd="0" presId="urn:microsoft.com/office/officeart/2005/8/layout/orgChart1"/>
    <dgm:cxn modelId="{9ACBC391-4722-4330-82C7-B2C14FC34A55}" type="presParOf" srcId="{A3A8C302-DFD5-4942-B47A-4B73139E584A}" destId="{67A996FC-983F-4742-BE22-68E40C3DF191}" srcOrd="1" destOrd="0" presId="urn:microsoft.com/office/officeart/2005/8/layout/orgChart1"/>
    <dgm:cxn modelId="{C1A86E95-0999-4E5F-BCAF-9E077861EEEE}" type="presOf" srcId="{88639CFB-5AF1-43E0-81B4-565306B0E610}" destId="{67A996FC-983F-4742-BE22-68E40C3DF191}" srcOrd="0" destOrd="0" presId="urn:microsoft.com/office/officeart/2005/8/layout/orgChart1"/>
    <dgm:cxn modelId="{51D8E8E6-89AF-43FD-B9E2-3504BD9330FC}" type="presParOf" srcId="{00931762-1538-4FE3-A4DD-A7416A693806}" destId="{B30B65EA-41B2-4CF7-B144-2375A2B4D413}" srcOrd="1" destOrd="7" presId="urn:microsoft.com/office/officeart/2005/8/layout/orgChart1"/>
    <dgm:cxn modelId="{D304368B-9328-4F31-9F20-678E8455BEDB}" type="presParOf" srcId="{00931762-1538-4FE3-A4DD-A7416A693806}" destId="{59D23DAE-0F50-4BF1-9AA9-D360DEB2A8CE}" srcOrd="2" destOrd="7" presId="urn:microsoft.com/office/officeart/2005/8/layout/orgChart1"/>
    <dgm:cxn modelId="{B22D2BC4-88CF-4612-8446-DB02DF0FD1A7}"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en-US" altLang="zh-CN"/>
            <a:t>CEO</a:t>
          </a:r>
          <a:r>
            <a:rPr lang="en-US" altLang="zh-CN"/>
            <a:t/>
          </a:r>
          <a:endParaRPr lang="en-US" altLang="zh-CN"/>
        </a:p>
      </dgm:t>
    </dgm:pt>
    <dgm:pt modelId="{AB39B06D-FE6C-48B2-B5B4-77CD0C8CF7AD}" cxnId="{2FD4B279-FD08-445E-ABF8-EC02EAD1E80D}" type="parTrans">
      <dgm:prSet/>
      <dgm:spPr/>
      <dgm:t>
        <a:bodyPr/>
        <a:p>
          <a:endParaRPr lang="zh-CN" altLang="en-US"/>
        </a:p>
      </dgm:t>
    </dgm:pt>
    <dgm:pt modelId="{DF0D1C21-B79E-4875-B7FA-EF183CB48B88}" cxnId="{2FD4B279-FD08-445E-ABF8-EC02EAD1E80D}"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项目经理</a:t>
          </a:r>
          <a:r>
            <a:rPr lang="en-US" altLang="zh-CN"/>
            <a:t>A</a:t>
          </a:r>
          <a:r>
            <a:rPr lang="en-US" altLang="zh-CN"/>
            <a:t/>
          </a:r>
          <a:endParaRPr lang="en-US" altLang="zh-CN"/>
        </a:p>
      </dgm:t>
    </dgm:pt>
    <dgm:pt modelId="{EACD17F5-D793-4A43-B489-D1804D50CFEF}" cxnId="{6C571445-5F20-4958-8F38-570C47BBD6D2}" type="parTrans">
      <dgm:prSet/>
      <dgm:spPr/>
      <dgm:t>
        <a:bodyPr/>
        <a:p>
          <a:endParaRPr lang="zh-CN" altLang="en-US"/>
        </a:p>
      </dgm:t>
    </dgm:pt>
    <dgm:pt modelId="{FA45D93F-0724-4936-AA45-E6762732A19D}" cxnId="{6C571445-5F20-4958-8F38-570C47BBD6D2}" type="sibTrans">
      <dgm:prSet/>
      <dgm:spPr/>
      <dgm:t>
        <a:bodyPr/>
        <a:p>
          <a:endParaRPr lang="zh-CN" altLang="en-US"/>
        </a:p>
      </dgm:t>
    </dgm:pt>
    <dgm:pt modelId="{F64878D4-C3D4-492F-9B9F-5B3C04191DA9}">
      <dgm:prSet phldr="0" custT="0"/>
      <dgm:spPr/>
      <dgm:t>
        <a:bodyPr vert="horz" wrap="square"/>
        <a:p>
          <a:pPr>
            <a:lnSpc>
              <a:spcPct val="100000"/>
            </a:lnSpc>
            <a:spcBef>
              <a:spcPct val="0"/>
            </a:spcBef>
            <a:spcAft>
              <a:spcPct val="35000"/>
            </a:spcAft>
          </a:pPr>
          <a:r>
            <a:rPr lang="zh-CN"/>
            <a:t>职员</a:t>
          </a:r>
          <a:r>
            <a:rPr altLang="en-US"/>
            <a:t/>
          </a:r>
          <a:endParaRPr altLang="en-US"/>
        </a:p>
      </dgm:t>
    </dgm:pt>
    <dgm:pt modelId="{7848C4A9-2855-4DD8-9FD3-F566037EF334}" cxnId="{6D6B6A8C-CC76-44CD-AB09-B379B8885E8A}" type="parTrans">
      <dgm:prSet/>
      <dgm:spPr/>
    </dgm:pt>
    <dgm:pt modelId="{57A653F8-9B6B-4D16-AAB6-01C37E4E7270}" cxnId="{6D6B6A8C-CC76-44CD-AB09-B379B8885E8A}"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项目经理</a:t>
          </a:r>
          <a:r>
            <a:rPr lang="en-US" altLang="zh-CN"/>
            <a:t>B</a:t>
          </a:r>
          <a:r>
            <a:rPr lang="en-US" altLang="zh-CN"/>
            <a:t/>
          </a:r>
          <a:endParaRPr lang="en-US" altLang="zh-CN"/>
        </a:p>
      </dgm:t>
    </dgm:pt>
    <dgm:pt modelId="{8D5FB264-0A5C-4C3A-85B7-453D9BD837DF}" cxnId="{079A5391-47F3-4539-BB07-309A0E039CF8}" type="parTrans">
      <dgm:prSet/>
      <dgm:spPr/>
      <dgm:t>
        <a:bodyPr/>
        <a:p>
          <a:endParaRPr lang="zh-CN" altLang="en-US"/>
        </a:p>
      </dgm:t>
    </dgm:pt>
    <dgm:pt modelId="{A1825131-D805-48C8-BFCE-E45C02E6F5CE}" cxnId="{079A5391-47F3-4539-BB07-309A0E039CF8}" type="sibTrans">
      <dgm:prSet/>
      <dgm:spPr/>
      <dgm:t>
        <a:bodyPr/>
        <a:p>
          <a:endParaRPr lang="zh-CN" altLang="en-US"/>
        </a:p>
      </dgm:t>
    </dgm:pt>
    <dgm:pt modelId="{6B9173FF-563C-43DC-AF2A-BFBDAC262DB0}">
      <dgm:prSet phldr="0" custT="0"/>
      <dgm:spPr/>
      <dgm:t>
        <a:bodyPr vert="horz" wrap="square"/>
        <a:p>
          <a:pPr>
            <a:lnSpc>
              <a:spcPct val="100000"/>
            </a:lnSpc>
            <a:spcBef>
              <a:spcPct val="0"/>
            </a:spcBef>
            <a:spcAft>
              <a:spcPct val="35000"/>
            </a:spcAft>
          </a:pPr>
          <a:r>
            <a:rPr altLang="en-US"/>
            <a:t>职员</a:t>
          </a:r>
          <a:endParaRPr altLang="en-US"/>
        </a:p>
      </dgm:t>
    </dgm:pt>
    <dgm:pt modelId="{0D075C6A-A6EA-4035-8D9F-8382137CBAFB}" cxnId="{60B9DA42-8FD4-4681-9586-7EFEE93493D9}" type="parTrans">
      <dgm:prSet/>
      <dgm:spPr/>
    </dgm:pt>
    <dgm:pt modelId="{5DFBC55B-6C2B-445C-AE80-E917BAFE70EE}" cxnId="{60B9DA42-8FD4-4681-9586-7EFEE93493D9}"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项目经理</a:t>
          </a:r>
          <a:r>
            <a:rPr lang="en-US" altLang="zh-CN"/>
            <a:t>C</a:t>
          </a:r>
          <a:r>
            <a:rPr lang="en-US" altLang="zh-CN"/>
            <a:t/>
          </a:r>
          <a:endParaRPr lang="en-US" altLang="zh-CN"/>
        </a:p>
      </dgm:t>
    </dgm:pt>
    <dgm:pt modelId="{CCF68ADE-40B6-47D0-93C1-88EC13ADC8AC}" cxnId="{C27336B7-39C2-44B3-BC9D-386B81613EBB}" type="parTrans">
      <dgm:prSet/>
      <dgm:spPr/>
      <dgm:t>
        <a:bodyPr/>
        <a:p>
          <a:endParaRPr lang="zh-CN" altLang="en-US"/>
        </a:p>
      </dgm:t>
    </dgm:pt>
    <dgm:pt modelId="{630D3E0B-D1D7-4E1A-8193-515AA5E1866F}" cxnId="{C27336B7-39C2-44B3-BC9D-386B81613EBB}" type="sibTrans">
      <dgm:prSet/>
      <dgm:spPr/>
      <dgm:t>
        <a:bodyPr/>
        <a:p>
          <a:endParaRPr lang="zh-CN" altLang="en-US"/>
        </a:p>
      </dgm:t>
    </dgm:pt>
    <dgm:pt modelId="{3C44EC4D-CAC6-4561-B632-75AC84003782}">
      <dgm:prSet phldr="0" custT="0"/>
      <dgm:spPr/>
      <dgm:t>
        <a:bodyPr vert="horz" wrap="square"/>
        <a:p>
          <a:pPr>
            <a:lnSpc>
              <a:spcPct val="100000"/>
            </a:lnSpc>
            <a:spcBef>
              <a:spcPct val="0"/>
            </a:spcBef>
            <a:spcAft>
              <a:spcPct val="35000"/>
            </a:spcAft>
          </a:pPr>
          <a:r>
            <a:rPr altLang="en-US"/>
            <a:t>职员</a:t>
          </a:r>
          <a:endParaRPr altLang="en-US"/>
        </a:p>
      </dgm:t>
    </dgm:pt>
    <dgm:pt modelId="{B468CD4C-2736-4AE4-A027-ADA0478BE0F8}" cxnId="{C6FC5F20-261F-470E-AA4E-41CD3D537B90}" type="parTrans">
      <dgm:prSet/>
      <dgm:spPr/>
    </dgm:pt>
    <dgm:pt modelId="{CEEF73CA-1F37-45B4-A8A7-8CAB9504DF9E}" cxnId="{C6FC5F20-261F-470E-AA4E-41CD3D537B90}"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09628A29-0A29-41E1-ACD5-37AD4235AFBD}" type="pres">
      <dgm:prSet presAssocID="{7848C4A9-2855-4DD8-9FD3-F566037EF334}" presName="Name35" presStyleLbl="parChTrans1D3" presStyleIdx="0" presStyleCnt="3"/>
      <dgm:spPr/>
    </dgm:pt>
    <dgm:pt modelId="{F13A592B-4E25-4B5C-8BBB-3E8FDA95FAA5}" type="pres">
      <dgm:prSet presAssocID="{F64878D4-C3D4-492F-9B9F-5B3C04191DA9}" presName="hierRoot2" presStyleCnt="0">
        <dgm:presLayoutVars>
          <dgm:hierBranch val="init"/>
        </dgm:presLayoutVars>
      </dgm:prSet>
      <dgm:spPr/>
    </dgm:pt>
    <dgm:pt modelId="{BD397433-21EF-480B-B83D-32875371AA9C}" type="pres">
      <dgm:prSet presAssocID="{F64878D4-C3D4-492F-9B9F-5B3C04191DA9}" presName="rootComposite" presStyleCnt="0"/>
      <dgm:spPr/>
    </dgm:pt>
    <dgm:pt modelId="{6C3B3450-B42E-43EF-B03D-0BA627699492}" type="pres">
      <dgm:prSet presAssocID="{F64878D4-C3D4-492F-9B9F-5B3C04191DA9}" presName="rootText" presStyleLbl="node3" presStyleIdx="0" presStyleCnt="3">
        <dgm:presLayoutVars>
          <dgm:chPref val="3"/>
        </dgm:presLayoutVars>
      </dgm:prSet>
      <dgm:spPr/>
    </dgm:pt>
    <dgm:pt modelId="{E733382A-3AC9-4CA8-B54E-2B77BD8CD46C}" type="pres">
      <dgm:prSet presAssocID="{F64878D4-C3D4-492F-9B9F-5B3C04191DA9}" presName="rootConnector" presStyleCnt="0"/>
      <dgm:spPr/>
    </dgm:pt>
    <dgm:pt modelId="{8A7CD06E-4081-4475-B9F1-8C678642ED9A}" type="pres">
      <dgm:prSet presAssocID="{F64878D4-C3D4-492F-9B9F-5B3C04191DA9}" presName="hierChild4" presStyleCnt="0"/>
      <dgm:spPr/>
    </dgm:pt>
    <dgm:pt modelId="{F43E056C-58EF-4848-9CA3-6F99E7EEFD58}" type="pres">
      <dgm:prSet presAssocID="{F64878D4-C3D4-492F-9B9F-5B3C04191DA9}"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117E0751-DFAA-434A-8747-D023C78BECB9}" type="pres">
      <dgm:prSet presAssocID="{0D075C6A-A6EA-4035-8D9F-8382137CBAFB}" presName="Name35" presStyleLbl="parChTrans1D3" presStyleIdx="1" presStyleCnt="3"/>
      <dgm:spPr/>
    </dgm:pt>
    <dgm:pt modelId="{F780BF7A-90DD-4FC7-95AF-83F8A8883BA3}" type="pres">
      <dgm:prSet presAssocID="{6B9173FF-563C-43DC-AF2A-BFBDAC262DB0}" presName="hierRoot2" presStyleCnt="0">
        <dgm:presLayoutVars>
          <dgm:hierBranch val="init"/>
        </dgm:presLayoutVars>
      </dgm:prSet>
      <dgm:spPr/>
    </dgm:pt>
    <dgm:pt modelId="{2C1DDBE7-04A1-4963-8661-DEAA9F82CB6A}" type="pres">
      <dgm:prSet presAssocID="{6B9173FF-563C-43DC-AF2A-BFBDAC262DB0}" presName="rootComposite" presStyleCnt="0"/>
      <dgm:spPr/>
    </dgm:pt>
    <dgm:pt modelId="{679A5F1D-D4D6-4052-9A44-D4DCB76E4525}" type="pres">
      <dgm:prSet presAssocID="{6B9173FF-563C-43DC-AF2A-BFBDAC262DB0}" presName="rootText" presStyleLbl="node3" presStyleIdx="1" presStyleCnt="3">
        <dgm:presLayoutVars>
          <dgm:chPref val="3"/>
        </dgm:presLayoutVars>
      </dgm:prSet>
      <dgm:spPr/>
    </dgm:pt>
    <dgm:pt modelId="{143DE574-36D3-4606-9264-B754DC140BF2}" type="pres">
      <dgm:prSet presAssocID="{6B9173FF-563C-43DC-AF2A-BFBDAC262DB0}" presName="rootConnector" presStyleCnt="0"/>
      <dgm:spPr/>
    </dgm:pt>
    <dgm:pt modelId="{DE77A619-67E2-4E33-8660-F71CEC26C10D}" type="pres">
      <dgm:prSet presAssocID="{6B9173FF-563C-43DC-AF2A-BFBDAC262DB0}" presName="hierChild4" presStyleCnt="0"/>
      <dgm:spPr/>
    </dgm:pt>
    <dgm:pt modelId="{F48A65D0-64EB-425E-9F2D-AD1ECBF57395}" type="pres">
      <dgm:prSet presAssocID="{6B9173FF-563C-43DC-AF2A-BFBDAC262DB0}"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5744E469-3BB7-417F-A785-8513F1B17527}" type="pres">
      <dgm:prSet presAssocID="{B468CD4C-2736-4AE4-A027-ADA0478BE0F8}" presName="Name35" presStyleLbl="parChTrans1D3" presStyleIdx="2" presStyleCnt="3"/>
      <dgm:spPr/>
    </dgm:pt>
    <dgm:pt modelId="{B91F15A8-AF95-45F5-B5A6-1C4DC163421C}" type="pres">
      <dgm:prSet presAssocID="{3C44EC4D-CAC6-4561-B632-75AC84003782}" presName="hierRoot2" presStyleCnt="0">
        <dgm:presLayoutVars>
          <dgm:hierBranch val="init"/>
        </dgm:presLayoutVars>
      </dgm:prSet>
      <dgm:spPr/>
    </dgm:pt>
    <dgm:pt modelId="{692BB12B-BC85-45B4-8163-FB03BEE30544}" type="pres">
      <dgm:prSet presAssocID="{3C44EC4D-CAC6-4561-B632-75AC84003782}" presName="rootComposite" presStyleCnt="0"/>
      <dgm:spPr/>
    </dgm:pt>
    <dgm:pt modelId="{EF685EF3-7534-4363-8139-E3549768BE82}" type="pres">
      <dgm:prSet presAssocID="{3C44EC4D-CAC6-4561-B632-75AC84003782}" presName="rootText" presStyleLbl="node3" presStyleIdx="2" presStyleCnt="3">
        <dgm:presLayoutVars>
          <dgm:chPref val="3"/>
        </dgm:presLayoutVars>
      </dgm:prSet>
      <dgm:spPr/>
    </dgm:pt>
    <dgm:pt modelId="{4E0B562A-60F7-496F-887F-D7C37E2020D3}" type="pres">
      <dgm:prSet presAssocID="{3C44EC4D-CAC6-4561-B632-75AC84003782}" presName="rootConnector" presStyleCnt="0"/>
      <dgm:spPr/>
    </dgm:pt>
    <dgm:pt modelId="{FF3E8E17-7AEF-40FC-BE66-20EBE27A5D45}" type="pres">
      <dgm:prSet presAssocID="{3C44EC4D-CAC6-4561-B632-75AC84003782}" presName="hierChild4" presStyleCnt="0"/>
      <dgm:spPr/>
    </dgm:pt>
    <dgm:pt modelId="{03B952A0-6CE5-4154-83ED-05F7B55801D4}" type="pres">
      <dgm:prSet presAssocID="{3C44EC4D-CAC6-4561-B632-75AC84003782}" presName="hierChild5"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2FD4B279-FD08-445E-ABF8-EC02EAD1E80D}" srcId="{A77D31B3-3808-4FBA-8FA4-CC8D448A173E}" destId="{47C757F0-AA23-46BE-9311-EA432CDEEAA1}" srcOrd="0" destOrd="0" parTransId="{AB39B06D-FE6C-48B2-B5B4-77CD0C8CF7AD}" sibTransId="{DF0D1C21-B79E-4875-B7FA-EF183CB48B88}"/>
    <dgm:cxn modelId="{6C571445-5F20-4958-8F38-570C47BBD6D2}" srcId="{47C757F0-AA23-46BE-9311-EA432CDEEAA1}" destId="{12714FC6-8B41-47E5-91DD-F02D34D23B93}" srcOrd="0" destOrd="0" parTransId="{EACD17F5-D793-4A43-B489-D1804D50CFEF}" sibTransId="{FA45D93F-0724-4936-AA45-E6762732A19D}"/>
    <dgm:cxn modelId="{6D6B6A8C-CC76-44CD-AB09-B379B8885E8A}" srcId="{12714FC6-8B41-47E5-91DD-F02D34D23B93}" destId="{F64878D4-C3D4-492F-9B9F-5B3C04191DA9}" srcOrd="0" destOrd="0" parTransId="{7848C4A9-2855-4DD8-9FD3-F566037EF334}" sibTransId="{57A653F8-9B6B-4D16-AAB6-01C37E4E7270}"/>
    <dgm:cxn modelId="{079A5391-47F3-4539-BB07-309A0E039CF8}" srcId="{47C757F0-AA23-46BE-9311-EA432CDEEAA1}" destId="{4EC42421-831D-4CD3-8215-2AF4300F9C01}" srcOrd="1" destOrd="0" parTransId="{8D5FB264-0A5C-4C3A-85B7-453D9BD837DF}" sibTransId="{A1825131-D805-48C8-BFCE-E45C02E6F5CE}"/>
    <dgm:cxn modelId="{60B9DA42-8FD4-4681-9586-7EFEE93493D9}" srcId="{4EC42421-831D-4CD3-8215-2AF4300F9C01}" destId="{6B9173FF-563C-43DC-AF2A-BFBDAC262DB0}" srcOrd="0" destOrd="1" parTransId="{0D075C6A-A6EA-4035-8D9F-8382137CBAFB}" sibTransId="{5DFBC55B-6C2B-445C-AE80-E917BAFE70EE}"/>
    <dgm:cxn modelId="{C27336B7-39C2-44B3-BC9D-386B81613EBB}" srcId="{47C757F0-AA23-46BE-9311-EA432CDEEAA1}" destId="{CF717C8A-B40B-4AFF-BF49-65ABB7DF8190}" srcOrd="2" destOrd="0" parTransId="{CCF68ADE-40B6-47D0-93C1-88EC13ADC8AC}" sibTransId="{630D3E0B-D1D7-4E1A-8193-515AA5E1866F}"/>
    <dgm:cxn modelId="{C6FC5F20-261F-470E-AA4E-41CD3D537B90}" srcId="{CF717C8A-B40B-4AFF-BF49-65ABB7DF8190}" destId="{3C44EC4D-CAC6-4561-B632-75AC84003782}" srcOrd="0" destOrd="2" parTransId="{B468CD4C-2736-4AE4-A027-ADA0478BE0F8}" sibTransId="{CEEF73CA-1F37-45B4-A8A7-8CAB9504DF9E}"/>
    <dgm:cxn modelId="{55187BC9-1EE2-44B5-9242-0525E65699F5}" type="presOf" srcId="{A77D31B3-3808-4FBA-8FA4-CC8D448A173E}" destId="{E498DC9C-C5AC-4482-A26F-3B99DC5D79F0}" srcOrd="0" destOrd="0" presId="urn:microsoft.com/office/officeart/2005/8/layout/orgChart1"/>
    <dgm:cxn modelId="{029EEDDA-3F36-4224-8C38-8C5DC23A1FD0}" type="presParOf" srcId="{E498DC9C-C5AC-4482-A26F-3B99DC5D79F0}" destId="{F728C3E8-5128-4BB6-90CC-A86769ECE335}" srcOrd="0" destOrd="0" presId="urn:microsoft.com/office/officeart/2005/8/layout/orgChart1"/>
    <dgm:cxn modelId="{61235F10-4C61-410B-A4B5-81B389B9D725}" type="presParOf" srcId="{F728C3E8-5128-4BB6-90CC-A86769ECE335}" destId="{79147750-B6BF-43FD-83A0-7ACDC9B53EFF}" srcOrd="0" destOrd="0" presId="urn:microsoft.com/office/officeart/2005/8/layout/orgChart1"/>
    <dgm:cxn modelId="{8CFEE9C5-59C7-45AC-B063-94960879781C}" type="presOf" srcId="{47C757F0-AA23-46BE-9311-EA432CDEEAA1}" destId="{79147750-B6BF-43FD-83A0-7ACDC9B53EFF}" srcOrd="0" destOrd="0" presId="urn:microsoft.com/office/officeart/2005/8/layout/orgChart1"/>
    <dgm:cxn modelId="{6670457D-3B4F-4DDE-9655-5B5F4F3AD004}" type="presParOf" srcId="{79147750-B6BF-43FD-83A0-7ACDC9B53EFF}" destId="{AE79172D-D441-42BB-84EA-E3D989670DED}" srcOrd="0" destOrd="0" presId="urn:microsoft.com/office/officeart/2005/8/layout/orgChart1"/>
    <dgm:cxn modelId="{2C340513-2459-4BC6-BB1B-8463DC561AAC}" type="presOf" srcId="{47C757F0-AA23-46BE-9311-EA432CDEEAA1}" destId="{AE79172D-D441-42BB-84EA-E3D989670DED}" srcOrd="0" destOrd="0" presId="urn:microsoft.com/office/officeart/2005/8/layout/orgChart1"/>
    <dgm:cxn modelId="{682EF1A2-6815-4808-8DBC-4D978DFD360F}" type="presParOf" srcId="{79147750-B6BF-43FD-83A0-7ACDC9B53EFF}" destId="{86420519-308D-4A6A-8FEA-6FB2E39BA448}" srcOrd="1" destOrd="0" presId="urn:microsoft.com/office/officeart/2005/8/layout/orgChart1"/>
    <dgm:cxn modelId="{211DD0F1-5218-476B-86B6-0DBA01B21514}" type="presOf" srcId="{47C757F0-AA23-46BE-9311-EA432CDEEAA1}" destId="{86420519-308D-4A6A-8FEA-6FB2E39BA448}" srcOrd="0" destOrd="0" presId="urn:microsoft.com/office/officeart/2005/8/layout/orgChart1"/>
    <dgm:cxn modelId="{CE6A4CEC-FBDC-4A31-AABB-F5FDAF32668F}" type="presParOf" srcId="{F728C3E8-5128-4BB6-90CC-A86769ECE335}" destId="{9A0FF10C-81C7-47CD-A320-768F2009480B}" srcOrd="1" destOrd="0" presId="urn:microsoft.com/office/officeart/2005/8/layout/orgChart1"/>
    <dgm:cxn modelId="{C7E01F07-95FE-42CF-940D-DC59920F2E7D}" type="presParOf" srcId="{9A0FF10C-81C7-47CD-A320-768F2009480B}" destId="{6A259130-4455-44E0-969B-948D1249687E}" srcOrd="0" destOrd="1" presId="urn:microsoft.com/office/officeart/2005/8/layout/orgChart1"/>
    <dgm:cxn modelId="{32B340E0-1EE2-495B-B877-019E30B578AB}" type="presOf" srcId="{EACD17F5-D793-4A43-B489-D1804D50CFEF}" destId="{6A259130-4455-44E0-969B-948D1249687E}" srcOrd="0" destOrd="0" presId="urn:microsoft.com/office/officeart/2005/8/layout/orgChart1"/>
    <dgm:cxn modelId="{995E9621-3381-4B7E-9733-ADDC3987DBD2}" type="presParOf" srcId="{9A0FF10C-81C7-47CD-A320-768F2009480B}" destId="{D6C5C065-A308-417C-8ECC-04FC2BEC646C}" srcOrd="1" destOrd="1" presId="urn:microsoft.com/office/officeart/2005/8/layout/orgChart1"/>
    <dgm:cxn modelId="{6D58923F-F23D-43C6-89C4-8934E04EEEBA}" type="presParOf" srcId="{D6C5C065-A308-417C-8ECC-04FC2BEC646C}" destId="{E36491EF-5019-46FD-BC82-1BD579B9EE0E}" srcOrd="0" destOrd="1" presId="urn:microsoft.com/office/officeart/2005/8/layout/orgChart1"/>
    <dgm:cxn modelId="{9AD1DE2B-69C9-4789-867C-1AF3B0B072F7}" type="presOf" srcId="{12714FC6-8B41-47E5-91DD-F02D34D23B93}" destId="{E36491EF-5019-46FD-BC82-1BD579B9EE0E}" srcOrd="0" destOrd="0" presId="urn:microsoft.com/office/officeart/2005/8/layout/orgChart1"/>
    <dgm:cxn modelId="{15E803D1-1979-4B25-9639-2AF9A0701F8C}" type="presParOf" srcId="{E36491EF-5019-46FD-BC82-1BD579B9EE0E}" destId="{43B7C837-49D6-40CE-BBAB-953D9E4BA7ED}" srcOrd="0" destOrd="0" presId="urn:microsoft.com/office/officeart/2005/8/layout/orgChart1"/>
    <dgm:cxn modelId="{F8C72B00-442E-4D3F-A127-E4B87731C41B}" type="presOf" srcId="{12714FC6-8B41-47E5-91DD-F02D34D23B93}" destId="{43B7C837-49D6-40CE-BBAB-953D9E4BA7ED}" srcOrd="0" destOrd="0" presId="urn:microsoft.com/office/officeart/2005/8/layout/orgChart1"/>
    <dgm:cxn modelId="{D9364009-BA32-4633-A625-11786AE4746B}" type="presParOf" srcId="{E36491EF-5019-46FD-BC82-1BD579B9EE0E}" destId="{9A037140-9B69-4B9F-A134-F2F2EB0F2E32}" srcOrd="1" destOrd="0" presId="urn:microsoft.com/office/officeart/2005/8/layout/orgChart1"/>
    <dgm:cxn modelId="{352F2A7D-5EE7-4B0D-83AC-622C4DC96CBF}" type="presOf" srcId="{12714FC6-8B41-47E5-91DD-F02D34D23B93}" destId="{9A037140-9B69-4B9F-A134-F2F2EB0F2E32}" srcOrd="0" destOrd="0" presId="urn:microsoft.com/office/officeart/2005/8/layout/orgChart1"/>
    <dgm:cxn modelId="{F1F1324B-1D0E-4939-BED6-00ECDF9F491D}" type="presParOf" srcId="{D6C5C065-A308-417C-8ECC-04FC2BEC646C}" destId="{FA37AA5D-87C2-47F6-9B72-B753C073E744}" srcOrd="1" destOrd="1" presId="urn:microsoft.com/office/officeart/2005/8/layout/orgChart1"/>
    <dgm:cxn modelId="{26D2EC70-59EE-44E8-A94E-280D9F0E69FC}" type="presParOf" srcId="{FA37AA5D-87C2-47F6-9B72-B753C073E744}" destId="{09628A29-0A29-41E1-ACD5-37AD4235AFBD}" srcOrd="0" destOrd="1" presId="urn:microsoft.com/office/officeart/2005/8/layout/orgChart1"/>
    <dgm:cxn modelId="{6BB6BE10-CF8D-4965-BBBD-EFC8054A1473}" type="presOf" srcId="{7848C4A9-2855-4DD8-9FD3-F566037EF334}" destId="{09628A29-0A29-41E1-ACD5-37AD4235AFBD}" srcOrd="0" destOrd="0" presId="urn:microsoft.com/office/officeart/2005/8/layout/orgChart1"/>
    <dgm:cxn modelId="{61D432CF-7045-4CD6-B404-A00AECB866E0}" type="presParOf" srcId="{FA37AA5D-87C2-47F6-9B72-B753C073E744}" destId="{F13A592B-4E25-4B5C-8BBB-3E8FDA95FAA5}" srcOrd="1" destOrd="1" presId="urn:microsoft.com/office/officeart/2005/8/layout/orgChart1"/>
    <dgm:cxn modelId="{4ACA36BB-13D5-4097-8D15-2708828B4C52}" type="presParOf" srcId="{F13A592B-4E25-4B5C-8BBB-3E8FDA95FAA5}" destId="{BD397433-21EF-480B-B83D-32875371AA9C}" srcOrd="0" destOrd="1" presId="urn:microsoft.com/office/officeart/2005/8/layout/orgChart1"/>
    <dgm:cxn modelId="{992EC0DA-456C-4636-B960-082CBDE3EFF0}" type="presOf" srcId="{F64878D4-C3D4-492F-9B9F-5B3C04191DA9}" destId="{BD397433-21EF-480B-B83D-32875371AA9C}" srcOrd="0" destOrd="0" presId="urn:microsoft.com/office/officeart/2005/8/layout/orgChart1"/>
    <dgm:cxn modelId="{721AECAD-9B76-459E-A8D4-F5B49C20ACB3}" type="presParOf" srcId="{BD397433-21EF-480B-B83D-32875371AA9C}" destId="{6C3B3450-B42E-43EF-B03D-0BA627699492}" srcOrd="0" destOrd="0" presId="urn:microsoft.com/office/officeart/2005/8/layout/orgChart1"/>
    <dgm:cxn modelId="{14B6A476-6674-4C5F-87EC-F0BBEF19C333}" type="presOf" srcId="{F64878D4-C3D4-492F-9B9F-5B3C04191DA9}" destId="{6C3B3450-B42E-43EF-B03D-0BA627699492}" srcOrd="0" destOrd="0" presId="urn:microsoft.com/office/officeart/2005/8/layout/orgChart1"/>
    <dgm:cxn modelId="{3AE582F4-7E1D-45BA-A218-F083429BF86F}" type="presParOf" srcId="{BD397433-21EF-480B-B83D-32875371AA9C}" destId="{E733382A-3AC9-4CA8-B54E-2B77BD8CD46C}" srcOrd="1" destOrd="0" presId="urn:microsoft.com/office/officeart/2005/8/layout/orgChart1"/>
    <dgm:cxn modelId="{D1DF5F1D-205B-4880-986A-F3FC5B19D0DC}" type="presOf" srcId="{F64878D4-C3D4-492F-9B9F-5B3C04191DA9}" destId="{E733382A-3AC9-4CA8-B54E-2B77BD8CD46C}" srcOrd="0" destOrd="0" presId="urn:microsoft.com/office/officeart/2005/8/layout/orgChart1"/>
    <dgm:cxn modelId="{488E90C8-6B27-43AE-A9C3-EB61BB98FBA2}" type="presParOf" srcId="{F13A592B-4E25-4B5C-8BBB-3E8FDA95FAA5}" destId="{8A7CD06E-4081-4475-B9F1-8C678642ED9A}" srcOrd="1" destOrd="1" presId="urn:microsoft.com/office/officeart/2005/8/layout/orgChart1"/>
    <dgm:cxn modelId="{C0CA2DCB-A659-4B71-9F63-B6B3A3E2B540}" type="presParOf" srcId="{F13A592B-4E25-4B5C-8BBB-3E8FDA95FAA5}" destId="{F43E056C-58EF-4848-9CA3-6F99E7EEFD58}" srcOrd="2" destOrd="1" presId="urn:microsoft.com/office/officeart/2005/8/layout/orgChart1"/>
    <dgm:cxn modelId="{3187555B-CB8E-4B30-9D28-6889338C65BA}" type="presParOf" srcId="{D6C5C065-A308-417C-8ECC-04FC2BEC646C}" destId="{A7309641-2A58-41EA-9E42-56812CF298ED}" srcOrd="2" destOrd="1" presId="urn:microsoft.com/office/officeart/2005/8/layout/orgChart1"/>
    <dgm:cxn modelId="{4030B6A0-41E1-4A36-A4BB-B9D394D0D651}" type="presParOf" srcId="{9A0FF10C-81C7-47CD-A320-768F2009480B}" destId="{F492B679-3C8C-4E72-95A8-8B81298826E7}" srcOrd="2" destOrd="1" presId="urn:microsoft.com/office/officeart/2005/8/layout/orgChart1"/>
    <dgm:cxn modelId="{FB8EE5CB-EB0A-418B-B903-BA4F873FCE4F}" type="presOf" srcId="{8D5FB264-0A5C-4C3A-85B7-453D9BD837DF}" destId="{F492B679-3C8C-4E72-95A8-8B81298826E7}" srcOrd="0" destOrd="0" presId="urn:microsoft.com/office/officeart/2005/8/layout/orgChart1"/>
    <dgm:cxn modelId="{BB73883F-F35E-4A9D-995E-7782EA57097D}" type="presParOf" srcId="{9A0FF10C-81C7-47CD-A320-768F2009480B}" destId="{C6F584B9-7EA2-46D8-913B-8F508509ECAB}" srcOrd="3" destOrd="1" presId="urn:microsoft.com/office/officeart/2005/8/layout/orgChart1"/>
    <dgm:cxn modelId="{E80343F3-09EE-4E48-80A9-B1717116F02D}" type="presParOf" srcId="{C6F584B9-7EA2-46D8-913B-8F508509ECAB}" destId="{6CAD9CE6-86A1-4F7D-98A6-3AF53F55F9E3}" srcOrd="0" destOrd="3" presId="urn:microsoft.com/office/officeart/2005/8/layout/orgChart1"/>
    <dgm:cxn modelId="{408CFE27-A29F-4D4B-9270-4E8747C5BE5C}" type="presOf" srcId="{4EC42421-831D-4CD3-8215-2AF4300F9C01}" destId="{6CAD9CE6-86A1-4F7D-98A6-3AF53F55F9E3}" srcOrd="0" destOrd="0" presId="urn:microsoft.com/office/officeart/2005/8/layout/orgChart1"/>
    <dgm:cxn modelId="{D71613AE-F0B2-4D42-A779-0A81EBF76BAC}" type="presParOf" srcId="{6CAD9CE6-86A1-4F7D-98A6-3AF53F55F9E3}" destId="{08A0D1D2-3A20-4D63-8E35-B7C8B6B16D48}" srcOrd="0" destOrd="0" presId="urn:microsoft.com/office/officeart/2005/8/layout/orgChart1"/>
    <dgm:cxn modelId="{43DE1F9A-3626-4A23-A7C7-AE2A62EDA4D3}" type="presOf" srcId="{4EC42421-831D-4CD3-8215-2AF4300F9C01}" destId="{08A0D1D2-3A20-4D63-8E35-B7C8B6B16D48}" srcOrd="0" destOrd="0" presId="urn:microsoft.com/office/officeart/2005/8/layout/orgChart1"/>
    <dgm:cxn modelId="{7358A19E-BF0A-4FF0-AAF7-5062269E8A45}" type="presParOf" srcId="{6CAD9CE6-86A1-4F7D-98A6-3AF53F55F9E3}" destId="{6238C53E-A961-488B-8FBD-6EC13507B069}" srcOrd="1" destOrd="0" presId="urn:microsoft.com/office/officeart/2005/8/layout/orgChart1"/>
    <dgm:cxn modelId="{87A0BD33-6D24-4A01-B2E6-5DDA67B12A9F}" type="presOf" srcId="{4EC42421-831D-4CD3-8215-2AF4300F9C01}" destId="{6238C53E-A961-488B-8FBD-6EC13507B069}" srcOrd="0" destOrd="0" presId="urn:microsoft.com/office/officeart/2005/8/layout/orgChart1"/>
    <dgm:cxn modelId="{0947BAFB-DEAA-4954-AD05-DCA1ECFDD0E0}" type="presParOf" srcId="{C6F584B9-7EA2-46D8-913B-8F508509ECAB}" destId="{A9C46FD3-3BE9-4E6E-BFF6-B0B42B13F857}" srcOrd="1" destOrd="3" presId="urn:microsoft.com/office/officeart/2005/8/layout/orgChart1"/>
    <dgm:cxn modelId="{CF8E6ED4-0D6D-4EA8-989C-F5E8EF39BF71}" type="presParOf" srcId="{A9C46FD3-3BE9-4E6E-BFF6-B0B42B13F857}" destId="{117E0751-DFAA-434A-8747-D023C78BECB9}" srcOrd="0" destOrd="1" presId="urn:microsoft.com/office/officeart/2005/8/layout/orgChart1"/>
    <dgm:cxn modelId="{3ABF45C0-34C3-4EB0-B6C8-582FBD90B00A}" type="presOf" srcId="{0D075C6A-A6EA-4035-8D9F-8382137CBAFB}" destId="{117E0751-DFAA-434A-8747-D023C78BECB9}" srcOrd="0" destOrd="0" presId="urn:microsoft.com/office/officeart/2005/8/layout/orgChart1"/>
    <dgm:cxn modelId="{F4980EF8-68AA-4DBF-80D6-8BBE610BB41B}" type="presParOf" srcId="{A9C46FD3-3BE9-4E6E-BFF6-B0B42B13F857}" destId="{F780BF7A-90DD-4FC7-95AF-83F8A8883BA3}" srcOrd="1" destOrd="1" presId="urn:microsoft.com/office/officeart/2005/8/layout/orgChart1"/>
    <dgm:cxn modelId="{4530DA16-538A-4D23-A3AB-D739CCC1B465}" type="presParOf" srcId="{F780BF7A-90DD-4FC7-95AF-83F8A8883BA3}" destId="{2C1DDBE7-04A1-4963-8661-DEAA9F82CB6A}" srcOrd="0" destOrd="1" presId="urn:microsoft.com/office/officeart/2005/8/layout/orgChart1"/>
    <dgm:cxn modelId="{EC810095-0005-47A4-8B54-512F93FAABAD}" type="presOf" srcId="{6B9173FF-563C-43DC-AF2A-BFBDAC262DB0}" destId="{2C1DDBE7-04A1-4963-8661-DEAA9F82CB6A}" srcOrd="0" destOrd="0" presId="urn:microsoft.com/office/officeart/2005/8/layout/orgChart1"/>
    <dgm:cxn modelId="{CBB9144B-5DD6-47C8-9B5A-CE28D0C68E7D}" type="presParOf" srcId="{2C1DDBE7-04A1-4963-8661-DEAA9F82CB6A}" destId="{679A5F1D-D4D6-4052-9A44-D4DCB76E4525}" srcOrd="0" destOrd="0" presId="urn:microsoft.com/office/officeart/2005/8/layout/orgChart1"/>
    <dgm:cxn modelId="{04F73374-4E72-4C0F-99F3-2703E1DBB121}" type="presOf" srcId="{6B9173FF-563C-43DC-AF2A-BFBDAC262DB0}" destId="{679A5F1D-D4D6-4052-9A44-D4DCB76E4525}" srcOrd="0" destOrd="0" presId="urn:microsoft.com/office/officeart/2005/8/layout/orgChart1"/>
    <dgm:cxn modelId="{746FA36A-F3A0-458C-A87D-58C8BC357966}" type="presParOf" srcId="{2C1DDBE7-04A1-4963-8661-DEAA9F82CB6A}" destId="{143DE574-36D3-4606-9264-B754DC140BF2}" srcOrd="1" destOrd="0" presId="urn:microsoft.com/office/officeart/2005/8/layout/orgChart1"/>
    <dgm:cxn modelId="{4DEF7134-B70C-4791-874E-67BD054DE05D}" type="presOf" srcId="{6B9173FF-563C-43DC-AF2A-BFBDAC262DB0}" destId="{143DE574-36D3-4606-9264-B754DC140BF2}" srcOrd="0" destOrd="0" presId="urn:microsoft.com/office/officeart/2005/8/layout/orgChart1"/>
    <dgm:cxn modelId="{5091A613-33DC-4174-A306-C71C0807FD7E}" type="presParOf" srcId="{F780BF7A-90DD-4FC7-95AF-83F8A8883BA3}" destId="{DE77A619-67E2-4E33-8660-F71CEC26C10D}" srcOrd="1" destOrd="1" presId="urn:microsoft.com/office/officeart/2005/8/layout/orgChart1"/>
    <dgm:cxn modelId="{B069D8BF-80C5-43C3-B849-B2123462FB39}" type="presParOf" srcId="{F780BF7A-90DD-4FC7-95AF-83F8A8883BA3}" destId="{F48A65D0-64EB-425E-9F2D-AD1ECBF57395}" srcOrd="2" destOrd="1" presId="urn:microsoft.com/office/officeart/2005/8/layout/orgChart1"/>
    <dgm:cxn modelId="{7CF3360F-9A9C-477D-9753-1A046E7D4DFB}" type="presParOf" srcId="{C6F584B9-7EA2-46D8-913B-8F508509ECAB}" destId="{A663BBFB-A120-4F5B-82EC-DB644DB9966B}" srcOrd="2" destOrd="3" presId="urn:microsoft.com/office/officeart/2005/8/layout/orgChart1"/>
    <dgm:cxn modelId="{58743B4C-C1E3-485F-A6E7-6A19D6DBEFCF}" type="presParOf" srcId="{9A0FF10C-81C7-47CD-A320-768F2009480B}" destId="{AB3A8128-6C86-49B7-B5CC-0153888815E5}" srcOrd="4" destOrd="1" presId="urn:microsoft.com/office/officeart/2005/8/layout/orgChart1"/>
    <dgm:cxn modelId="{A4E2065E-C2D6-4749-AF79-3B2C00F3B83A}" type="presOf" srcId="{CCF68ADE-40B6-47D0-93C1-88EC13ADC8AC}" destId="{AB3A8128-6C86-49B7-B5CC-0153888815E5}" srcOrd="0" destOrd="0" presId="urn:microsoft.com/office/officeart/2005/8/layout/orgChart1"/>
    <dgm:cxn modelId="{1B3B23A6-78C3-4E72-B7B4-BD5E6FBC01C9}" type="presParOf" srcId="{9A0FF10C-81C7-47CD-A320-768F2009480B}" destId="{1A917F9A-DDE6-4568-B35C-7FABCEF0A586}" srcOrd="5" destOrd="1" presId="urn:microsoft.com/office/officeart/2005/8/layout/orgChart1"/>
    <dgm:cxn modelId="{D8A7B6B3-28A8-44A2-8A81-9403DC691803}" type="presParOf" srcId="{1A917F9A-DDE6-4568-B35C-7FABCEF0A586}" destId="{FA949B67-3DB7-47FA-97C9-4A653E762F22}" srcOrd="0" destOrd="5" presId="urn:microsoft.com/office/officeart/2005/8/layout/orgChart1"/>
    <dgm:cxn modelId="{0575B89B-2B0A-4CA6-8582-5139BA97B761}" type="presOf" srcId="{CF717C8A-B40B-4AFF-BF49-65ABB7DF8190}" destId="{FA949B67-3DB7-47FA-97C9-4A653E762F22}" srcOrd="0" destOrd="0" presId="urn:microsoft.com/office/officeart/2005/8/layout/orgChart1"/>
    <dgm:cxn modelId="{E43747D9-92E1-4096-96CC-C1318C0D275E}" type="presParOf" srcId="{FA949B67-3DB7-47FA-97C9-4A653E762F22}" destId="{7D64F4A3-0E55-47AC-A59B-9D5A9DC25552}" srcOrd="0" destOrd="0" presId="urn:microsoft.com/office/officeart/2005/8/layout/orgChart1"/>
    <dgm:cxn modelId="{56626C69-F3FB-46B7-BC1D-04AC1DEEF685}" type="presOf" srcId="{CF717C8A-B40B-4AFF-BF49-65ABB7DF8190}" destId="{7D64F4A3-0E55-47AC-A59B-9D5A9DC25552}" srcOrd="0" destOrd="0" presId="urn:microsoft.com/office/officeart/2005/8/layout/orgChart1"/>
    <dgm:cxn modelId="{F4145BEA-711B-4770-A299-851782A75B89}" type="presParOf" srcId="{FA949B67-3DB7-47FA-97C9-4A653E762F22}" destId="{5667CB49-EC34-46BC-AD2D-72F3BD95D049}" srcOrd="1" destOrd="0" presId="urn:microsoft.com/office/officeart/2005/8/layout/orgChart1"/>
    <dgm:cxn modelId="{6C515BE5-30D8-484B-9920-B1A2EAC03257}" type="presOf" srcId="{CF717C8A-B40B-4AFF-BF49-65ABB7DF8190}" destId="{5667CB49-EC34-46BC-AD2D-72F3BD95D049}" srcOrd="0" destOrd="0" presId="urn:microsoft.com/office/officeart/2005/8/layout/orgChart1"/>
    <dgm:cxn modelId="{BFB7050D-ABB3-4222-8F22-0B32C5AF561D}" type="presParOf" srcId="{1A917F9A-DDE6-4568-B35C-7FABCEF0A586}" destId="{EB3A10DA-2FA4-4DAD-8341-8078D7F83716}" srcOrd="1" destOrd="5" presId="urn:microsoft.com/office/officeart/2005/8/layout/orgChart1"/>
    <dgm:cxn modelId="{6AD2EE64-441E-41CC-B9AE-ABACD9869444}" type="presParOf" srcId="{EB3A10DA-2FA4-4DAD-8341-8078D7F83716}" destId="{5744E469-3BB7-417F-A785-8513F1B17527}" srcOrd="0" destOrd="1" presId="urn:microsoft.com/office/officeart/2005/8/layout/orgChart1"/>
    <dgm:cxn modelId="{4D122159-9307-4467-B598-1805D4560926}" type="presOf" srcId="{B468CD4C-2736-4AE4-A027-ADA0478BE0F8}" destId="{5744E469-3BB7-417F-A785-8513F1B17527}" srcOrd="0" destOrd="0" presId="urn:microsoft.com/office/officeart/2005/8/layout/orgChart1"/>
    <dgm:cxn modelId="{82C10CF5-7546-4079-85AF-5C7D2F354D39}" type="presParOf" srcId="{EB3A10DA-2FA4-4DAD-8341-8078D7F83716}" destId="{B91F15A8-AF95-45F5-B5A6-1C4DC163421C}" srcOrd="1" destOrd="1" presId="urn:microsoft.com/office/officeart/2005/8/layout/orgChart1"/>
    <dgm:cxn modelId="{1E57BA6D-0613-42CD-8D98-BCF92DD91F62}" type="presParOf" srcId="{B91F15A8-AF95-45F5-B5A6-1C4DC163421C}" destId="{692BB12B-BC85-45B4-8163-FB03BEE30544}" srcOrd="0" destOrd="1" presId="urn:microsoft.com/office/officeart/2005/8/layout/orgChart1"/>
    <dgm:cxn modelId="{04328CCA-461E-4787-86BF-8C72FB168EAE}" type="presOf" srcId="{3C44EC4D-CAC6-4561-B632-75AC84003782}" destId="{692BB12B-BC85-45B4-8163-FB03BEE30544}" srcOrd="0" destOrd="0" presId="urn:microsoft.com/office/officeart/2005/8/layout/orgChart1"/>
    <dgm:cxn modelId="{59DAD4D7-D21C-44FC-8B6D-3429CAD86CA3}" type="presParOf" srcId="{692BB12B-BC85-45B4-8163-FB03BEE30544}" destId="{EF685EF3-7534-4363-8139-E3549768BE82}" srcOrd="0" destOrd="0" presId="urn:microsoft.com/office/officeart/2005/8/layout/orgChart1"/>
    <dgm:cxn modelId="{45B9F987-4FA5-4CCD-9725-18E03E2FBB13}" type="presOf" srcId="{3C44EC4D-CAC6-4561-B632-75AC84003782}" destId="{EF685EF3-7534-4363-8139-E3549768BE82}" srcOrd="0" destOrd="0" presId="urn:microsoft.com/office/officeart/2005/8/layout/orgChart1"/>
    <dgm:cxn modelId="{66FE6A47-13CB-4ED9-9C92-F722E2F421E5}" type="presParOf" srcId="{692BB12B-BC85-45B4-8163-FB03BEE30544}" destId="{4E0B562A-60F7-496F-887F-D7C37E2020D3}" srcOrd="1" destOrd="0" presId="urn:microsoft.com/office/officeart/2005/8/layout/orgChart1"/>
    <dgm:cxn modelId="{D7B0F139-F227-4ABB-865B-C5A8A0CACAD7}" type="presOf" srcId="{3C44EC4D-CAC6-4561-B632-75AC84003782}" destId="{4E0B562A-60F7-496F-887F-D7C37E2020D3}" srcOrd="0" destOrd="0" presId="urn:microsoft.com/office/officeart/2005/8/layout/orgChart1"/>
    <dgm:cxn modelId="{E6B933BF-1EE5-4DEC-BEDC-33555453A60A}" type="presParOf" srcId="{B91F15A8-AF95-45F5-B5A6-1C4DC163421C}" destId="{FF3E8E17-7AEF-40FC-BE66-20EBE27A5D45}" srcOrd="1" destOrd="1" presId="urn:microsoft.com/office/officeart/2005/8/layout/orgChart1"/>
    <dgm:cxn modelId="{1448E13C-1CC4-44A8-A235-38EADEE7B27D}" type="presParOf" srcId="{B91F15A8-AF95-45F5-B5A6-1C4DC163421C}" destId="{03B952A0-6CE5-4154-83ED-05F7B55801D4}" srcOrd="2" destOrd="1" presId="urn:microsoft.com/office/officeart/2005/8/layout/orgChart1"/>
    <dgm:cxn modelId="{A1CD4743-4CEC-4DF3-BEE2-4E94DC26436E}" type="presParOf" srcId="{1A917F9A-DDE6-4568-B35C-7FABCEF0A586}" destId="{B05C5608-85C8-433E-A928-1755312B673B}" srcOrd="2" destOrd="5" presId="urn:microsoft.com/office/officeart/2005/8/layout/orgChart1"/>
    <dgm:cxn modelId="{BA4E875F-9425-4330-96B8-CBDF9A82FAA8}"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1724025"/>
        <a:chOff x="0" y="0"/>
        <a:chExt cx="5080000" cy="1724025"/>
      </a:xfrm>
    </dsp:grpSpPr>
    <dsp:sp modelId="{6A259130-4455-44E0-969B-948D1249687E}">
      <dsp:nvSpPr>
        <dsp:cNvPr id="5" name="任意多边形 4"/>
        <dsp:cNvSpPr/>
      </dsp:nvSpPr>
      <dsp:spPr bwMode="white">
        <a:xfrm>
          <a:off x="548596" y="746807"/>
          <a:ext cx="1991404" cy="230410"/>
        </a:xfrm>
        <a:custGeom>
          <a:avLst/>
          <a:gdLst/>
          <a:ahLst/>
          <a:cxnLst/>
          <a:pathLst>
            <a:path w="3136" h="363">
              <a:moveTo>
                <a:pt x="3136" y="0"/>
              </a:moveTo>
              <a:lnTo>
                <a:pt x="3136" y="181"/>
              </a:lnTo>
              <a:lnTo>
                <a:pt x="0" y="181"/>
              </a:lnTo>
              <a:lnTo>
                <a:pt x="0" y="363"/>
              </a:lnTo>
            </a:path>
          </a:pathLst>
        </a:custGeom>
      </dsp:spPr>
      <dsp:style>
        <a:lnRef idx="2">
          <a:schemeClr val="accent1">
            <a:shade val="60000"/>
          </a:schemeClr>
        </a:lnRef>
        <a:fillRef idx="0">
          <a:schemeClr val="accent1"/>
        </a:fillRef>
        <a:effectRef idx="0">
          <a:scrgbClr r="0" g="0" b="0"/>
        </a:effectRef>
        <a:fontRef idx="minor"/>
      </dsp:style>
      <dsp:txXfrm>
        <a:off x="548596" y="746807"/>
        <a:ext cx="1991404" cy="230410"/>
      </dsp:txXfrm>
    </dsp:sp>
    <dsp:sp modelId="{F492B679-3C8C-4E72-95A8-8B81298826E7}">
      <dsp:nvSpPr>
        <dsp:cNvPr id="8" name="任意多边形 7"/>
        <dsp:cNvSpPr/>
      </dsp:nvSpPr>
      <dsp:spPr bwMode="white">
        <a:xfrm>
          <a:off x="1876199" y="746807"/>
          <a:ext cx="663801" cy="230410"/>
        </a:xfrm>
        <a:custGeom>
          <a:avLst/>
          <a:gdLst/>
          <a:ahLst/>
          <a:cxnLst/>
          <a:pathLst>
            <a:path w="1045" h="363">
              <a:moveTo>
                <a:pt x="1045" y="0"/>
              </a:moveTo>
              <a:lnTo>
                <a:pt x="1045" y="181"/>
              </a:lnTo>
              <a:lnTo>
                <a:pt x="0" y="181"/>
              </a:lnTo>
              <a:lnTo>
                <a:pt x="0" y="363"/>
              </a:lnTo>
            </a:path>
          </a:pathLst>
        </a:custGeom>
      </dsp:spPr>
      <dsp:style>
        <a:lnRef idx="2">
          <a:schemeClr val="accent1">
            <a:shade val="60000"/>
          </a:schemeClr>
        </a:lnRef>
        <a:fillRef idx="0">
          <a:schemeClr val="accent1"/>
        </a:fillRef>
        <a:effectRef idx="0">
          <a:scrgbClr r="0" g="0" b="0"/>
        </a:effectRef>
        <a:fontRef idx="minor"/>
      </dsp:style>
      <dsp:txXfrm>
        <a:off x="1876199" y="746807"/>
        <a:ext cx="663801" cy="230410"/>
      </dsp:txXfrm>
    </dsp:sp>
    <dsp:sp modelId="{AB3A8128-6C86-49B7-B5CC-0153888815E5}">
      <dsp:nvSpPr>
        <dsp:cNvPr id="11" name="任意多边形 10"/>
        <dsp:cNvSpPr/>
      </dsp:nvSpPr>
      <dsp:spPr bwMode="white">
        <a:xfrm>
          <a:off x="2540000" y="746807"/>
          <a:ext cx="663801" cy="230410"/>
        </a:xfrm>
        <a:custGeom>
          <a:avLst/>
          <a:gdLst/>
          <a:ahLst/>
          <a:cxnLst/>
          <a:pathLst>
            <a:path w="1045" h="363">
              <a:moveTo>
                <a:pt x="0" y="0"/>
              </a:moveTo>
              <a:lnTo>
                <a:pt x="0" y="181"/>
              </a:lnTo>
              <a:lnTo>
                <a:pt x="1045" y="181"/>
              </a:lnTo>
              <a:lnTo>
                <a:pt x="1045" y="363"/>
              </a:lnTo>
            </a:path>
          </a:pathLst>
        </a:custGeom>
      </dsp:spPr>
      <dsp:style>
        <a:lnRef idx="2">
          <a:schemeClr val="accent1">
            <a:shade val="60000"/>
          </a:schemeClr>
        </a:lnRef>
        <a:fillRef idx="0">
          <a:schemeClr val="accent1"/>
        </a:fillRef>
        <a:effectRef idx="0">
          <a:scrgbClr r="0" g="0" b="0"/>
        </a:effectRef>
        <a:fontRef idx="minor"/>
      </dsp:style>
      <dsp:txXfrm>
        <a:off x="2540000" y="746807"/>
        <a:ext cx="663801" cy="230410"/>
      </dsp:txXfrm>
    </dsp:sp>
    <dsp:sp modelId="{D728E3E0-0CDE-4147-8DCB-C852D38699A7}">
      <dsp:nvSpPr>
        <dsp:cNvPr id="17" name="任意多边形 16"/>
        <dsp:cNvSpPr/>
      </dsp:nvSpPr>
      <dsp:spPr bwMode="white">
        <a:xfrm>
          <a:off x="2540000" y="746807"/>
          <a:ext cx="1991404" cy="230410"/>
        </a:xfrm>
        <a:custGeom>
          <a:avLst/>
          <a:gdLst/>
          <a:ahLst/>
          <a:cxnLst/>
          <a:pathLst>
            <a:path w="3136" h="363">
              <a:moveTo>
                <a:pt x="0" y="0"/>
              </a:moveTo>
              <a:lnTo>
                <a:pt x="0" y="181"/>
              </a:lnTo>
              <a:lnTo>
                <a:pt x="3136" y="181"/>
              </a:lnTo>
              <a:lnTo>
                <a:pt x="3136" y="363"/>
              </a:lnTo>
            </a:path>
          </a:pathLst>
        </a:custGeom>
      </dsp:spPr>
      <dsp:style>
        <a:lnRef idx="2">
          <a:schemeClr val="accent1">
            <a:shade val="60000"/>
          </a:schemeClr>
        </a:lnRef>
        <a:fillRef idx="0">
          <a:schemeClr val="accent1"/>
        </a:fillRef>
        <a:effectRef idx="0">
          <a:scrgbClr r="0" g="0" b="0"/>
        </a:effectRef>
        <a:fontRef idx="minor"/>
      </dsp:style>
      <dsp:txXfrm>
        <a:off x="2540000" y="746807"/>
        <a:ext cx="1991404" cy="230410"/>
      </dsp:txXfrm>
    </dsp:sp>
    <dsp:sp modelId="{AE79172D-D441-42BB-84EA-E3D989670DED}">
      <dsp:nvSpPr>
        <dsp:cNvPr id="3" name="矩形 2"/>
        <dsp:cNvSpPr/>
      </dsp:nvSpPr>
      <dsp:spPr bwMode="white">
        <a:xfrm>
          <a:off x="1991404" y="198211"/>
          <a:ext cx="1097192" cy="54859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tLang="zh-CN"/>
            <a:t>CEO</a:t>
          </a:r>
          <a:endParaRPr lang="en-US" altLang="zh-CN"/>
        </a:p>
      </dsp:txBody>
      <dsp:txXfrm>
        <a:off x="1991404" y="198211"/>
        <a:ext cx="1097192" cy="548596"/>
      </dsp:txXfrm>
    </dsp:sp>
    <dsp:sp modelId="{43B7C837-49D6-40CE-BBAB-953D9E4BA7ED}">
      <dsp:nvSpPr>
        <dsp:cNvPr id="6" name="矩形 5"/>
        <dsp:cNvSpPr/>
      </dsp:nvSpPr>
      <dsp:spPr bwMode="white">
        <a:xfrm>
          <a:off x="0" y="977218"/>
          <a:ext cx="1097192" cy="54859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a:t>工程副总裁</a:t>
          </a:r>
          <a:endParaRPr lang="zh-CN" altLang="en-US"/>
        </a:p>
      </dsp:txBody>
      <dsp:txXfrm>
        <a:off x="0" y="977218"/>
        <a:ext cx="1097192" cy="548596"/>
      </dsp:txXfrm>
    </dsp:sp>
    <dsp:sp modelId="{08A0D1D2-3A20-4D63-8E35-B7C8B6B16D48}">
      <dsp:nvSpPr>
        <dsp:cNvPr id="9" name="矩形 8"/>
        <dsp:cNvSpPr/>
      </dsp:nvSpPr>
      <dsp:spPr bwMode="white">
        <a:xfrm>
          <a:off x="1327603" y="977218"/>
          <a:ext cx="1097192" cy="54859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a:t>制造副总裁</a:t>
          </a:r>
          <a:endParaRPr lang="zh-CN" altLang="en-US"/>
        </a:p>
      </dsp:txBody>
      <dsp:txXfrm>
        <a:off x="1327603" y="977218"/>
        <a:ext cx="1097192" cy="548596"/>
      </dsp:txXfrm>
    </dsp:sp>
    <dsp:sp modelId="{7D64F4A3-0E55-47AC-A59B-9D5A9DC25552}">
      <dsp:nvSpPr>
        <dsp:cNvPr id="12" name="矩形 11"/>
        <dsp:cNvSpPr/>
      </dsp:nvSpPr>
      <dsp:spPr bwMode="white">
        <a:xfrm>
          <a:off x="2655205" y="977218"/>
          <a:ext cx="1097192" cy="54859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tLang="zh-CN"/>
            <a:t>IT</a:t>
          </a:r>
          <a:r>
            <a:rPr lang="zh-CN" altLang="en-US"/>
            <a:t>副总裁</a:t>
          </a:r>
          <a:endParaRPr lang="en-US" altLang="zh-CN"/>
        </a:p>
      </dsp:txBody>
      <dsp:txXfrm>
        <a:off x="2655205" y="977218"/>
        <a:ext cx="1097192" cy="548596"/>
      </dsp:txXfrm>
    </dsp:sp>
    <dsp:sp modelId="{C013361E-D9F6-4F4C-B7F9-ED29C96B7223}">
      <dsp:nvSpPr>
        <dsp:cNvPr id="18" name="矩形 17"/>
        <dsp:cNvSpPr/>
      </dsp:nvSpPr>
      <dsp:spPr bwMode="white">
        <a:xfrm>
          <a:off x="3982808" y="977218"/>
          <a:ext cx="1097192" cy="54859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人力资源副总裁</a:t>
          </a:r>
          <a:endParaRPr altLang="en-US"/>
        </a:p>
      </dsp:txBody>
      <dsp:txXfrm>
        <a:off x="3982808" y="977218"/>
        <a:ext cx="1097192" cy="548596"/>
      </dsp:txXfrm>
    </dsp:sp>
    <dsp:sp modelId="{86420519-308D-4A6A-8FEA-6FB2E39BA448}">
      <dsp:nvSpPr>
        <dsp:cNvPr id="4" name="矩形 3" hidden="1"/>
        <dsp:cNvSpPr/>
      </dsp:nvSpPr>
      <dsp:spPr bwMode="white">
        <a:xfrm>
          <a:off x="1991404" y="198211"/>
          <a:ext cx="219438" cy="548596"/>
        </a:xfrm>
        <a:prstGeom prst="rect">
          <a:avLst/>
        </a:prstGeom>
      </dsp:spPr>
      <dsp:style>
        <a:lnRef idx="2">
          <a:schemeClr val="lt1"/>
        </a:lnRef>
        <a:fillRef idx="1">
          <a:schemeClr val="accent1"/>
        </a:fillRef>
        <a:effectRef idx="0">
          <a:scrgbClr r="0" g="0" b="0"/>
        </a:effectRef>
        <a:fontRef idx="minor">
          <a:schemeClr val="lt1"/>
        </a:fontRef>
      </dsp:style>
      <dsp:txXfrm>
        <a:off x="1991404" y="198211"/>
        <a:ext cx="219438" cy="548596"/>
      </dsp:txXfrm>
    </dsp:sp>
    <dsp:sp modelId="{9A037140-9B69-4B9F-A134-F2F2EB0F2E32}">
      <dsp:nvSpPr>
        <dsp:cNvPr id="7" name="矩形 6" hidden="1"/>
        <dsp:cNvSpPr/>
      </dsp:nvSpPr>
      <dsp:spPr bwMode="white">
        <a:xfrm>
          <a:off x="0" y="977218"/>
          <a:ext cx="219438" cy="548596"/>
        </a:xfrm>
        <a:prstGeom prst="rect">
          <a:avLst/>
        </a:prstGeom>
      </dsp:spPr>
      <dsp:style>
        <a:lnRef idx="2">
          <a:schemeClr val="lt1"/>
        </a:lnRef>
        <a:fillRef idx="1">
          <a:schemeClr val="accent1"/>
        </a:fillRef>
        <a:effectRef idx="0">
          <a:scrgbClr r="0" g="0" b="0"/>
        </a:effectRef>
        <a:fontRef idx="minor">
          <a:schemeClr val="lt1"/>
        </a:fontRef>
      </dsp:style>
      <dsp:txXfrm>
        <a:off x="0" y="977218"/>
        <a:ext cx="219438" cy="548596"/>
      </dsp:txXfrm>
    </dsp:sp>
    <dsp:sp modelId="{6238C53E-A961-488B-8FBD-6EC13507B069}">
      <dsp:nvSpPr>
        <dsp:cNvPr id="10" name="矩形 9" hidden="1"/>
        <dsp:cNvSpPr/>
      </dsp:nvSpPr>
      <dsp:spPr bwMode="white">
        <a:xfrm>
          <a:off x="1327603" y="977218"/>
          <a:ext cx="219438" cy="548596"/>
        </a:xfrm>
        <a:prstGeom prst="rect">
          <a:avLst/>
        </a:prstGeom>
      </dsp:spPr>
      <dsp:style>
        <a:lnRef idx="2">
          <a:schemeClr val="lt1"/>
        </a:lnRef>
        <a:fillRef idx="1">
          <a:schemeClr val="accent1"/>
        </a:fillRef>
        <a:effectRef idx="0">
          <a:scrgbClr r="0" g="0" b="0"/>
        </a:effectRef>
        <a:fontRef idx="minor">
          <a:schemeClr val="lt1"/>
        </a:fontRef>
      </dsp:style>
      <dsp:txXfrm>
        <a:off x="1327603" y="977218"/>
        <a:ext cx="219438" cy="548596"/>
      </dsp:txXfrm>
    </dsp:sp>
    <dsp:sp modelId="{5667CB49-EC34-46BC-AD2D-72F3BD95D049}">
      <dsp:nvSpPr>
        <dsp:cNvPr id="13" name="矩形 12" hidden="1"/>
        <dsp:cNvSpPr/>
      </dsp:nvSpPr>
      <dsp:spPr bwMode="white">
        <a:xfrm>
          <a:off x="2655205" y="977218"/>
          <a:ext cx="219438" cy="548596"/>
        </a:xfrm>
        <a:prstGeom prst="rect">
          <a:avLst/>
        </a:prstGeom>
      </dsp:spPr>
      <dsp:style>
        <a:lnRef idx="2">
          <a:schemeClr val="lt1"/>
        </a:lnRef>
        <a:fillRef idx="1">
          <a:schemeClr val="accent1"/>
        </a:fillRef>
        <a:effectRef idx="0">
          <a:scrgbClr r="0" g="0" b="0"/>
        </a:effectRef>
        <a:fontRef idx="minor">
          <a:schemeClr val="lt1"/>
        </a:fontRef>
      </dsp:style>
      <dsp:txXfrm>
        <a:off x="2655205" y="977218"/>
        <a:ext cx="219438" cy="548596"/>
      </dsp:txXfrm>
    </dsp:sp>
    <dsp:sp modelId="{67A996FC-983F-4742-BE22-68E40C3DF191}">
      <dsp:nvSpPr>
        <dsp:cNvPr id="19" name="矩形 18" hidden="1"/>
        <dsp:cNvSpPr/>
      </dsp:nvSpPr>
      <dsp:spPr bwMode="white">
        <a:xfrm>
          <a:off x="3982808" y="977218"/>
          <a:ext cx="219438" cy="548596"/>
        </a:xfrm>
        <a:prstGeom prst="rect">
          <a:avLst/>
        </a:prstGeom>
      </dsp:spPr>
      <dsp:style>
        <a:lnRef idx="2">
          <a:schemeClr val="lt1"/>
        </a:lnRef>
        <a:fillRef idx="1">
          <a:schemeClr val="accent1"/>
        </a:fillRef>
        <a:effectRef idx="0">
          <a:scrgbClr r="0" g="0" b="0"/>
        </a:effectRef>
        <a:fontRef idx="minor">
          <a:schemeClr val="lt1"/>
        </a:fontRef>
      </dsp:style>
      <dsp:txXfrm>
        <a:off x="3982808" y="977218"/>
        <a:ext cx="219438" cy="5485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2258060"/>
        <a:chOff x="0" y="0"/>
        <a:chExt cx="5080000" cy="2258060"/>
      </a:xfrm>
    </dsp:grpSpPr>
    <dsp:sp modelId="{6A259130-4455-44E0-969B-948D1249687E}">
      <dsp:nvSpPr>
        <dsp:cNvPr id="5" name="任意多边形 4"/>
        <dsp:cNvSpPr/>
      </dsp:nvSpPr>
      <dsp:spPr bwMode="white">
        <a:xfrm>
          <a:off x="1116952" y="588036"/>
          <a:ext cx="1423048" cy="246975"/>
        </a:xfrm>
        <a:custGeom>
          <a:avLst/>
          <a:gdLst/>
          <a:ahLst/>
          <a:cxnLst/>
          <a:pathLst>
            <a:path w="2241" h="389">
              <a:moveTo>
                <a:pt x="2241" y="0"/>
              </a:moveTo>
              <a:lnTo>
                <a:pt x="2241" y="194"/>
              </a:lnTo>
              <a:lnTo>
                <a:pt x="0" y="194"/>
              </a:lnTo>
              <a:lnTo>
                <a:pt x="0" y="389"/>
              </a:lnTo>
            </a:path>
          </a:pathLst>
        </a:custGeom>
      </dsp:spPr>
      <dsp:style>
        <a:lnRef idx="2">
          <a:schemeClr val="accent1">
            <a:shade val="60000"/>
          </a:schemeClr>
        </a:lnRef>
        <a:fillRef idx="0">
          <a:schemeClr val="accent1"/>
        </a:fillRef>
        <a:effectRef idx="0">
          <a:scrgbClr r="0" g="0" b="0"/>
        </a:effectRef>
        <a:fontRef idx="minor"/>
      </dsp:style>
      <dsp:txXfrm>
        <a:off x="1116952" y="588036"/>
        <a:ext cx="1423048" cy="246975"/>
      </dsp:txXfrm>
    </dsp:sp>
    <dsp:sp modelId="{09628A29-0A29-41E1-ACD5-37AD4235AFBD}">
      <dsp:nvSpPr>
        <dsp:cNvPr id="20" name="任意多边形 19"/>
        <dsp:cNvSpPr/>
      </dsp:nvSpPr>
      <dsp:spPr bwMode="white">
        <a:xfrm>
          <a:off x="1116952" y="1423048"/>
          <a:ext cx="0" cy="246975"/>
        </a:xfrm>
        <a:custGeom>
          <a:avLst/>
          <a:gdLst/>
          <a:ahLst/>
          <a:cxnLst/>
          <a:pathLst>
            <a:path h="389">
              <a:moveTo>
                <a:pt x="0" y="0"/>
              </a:moveTo>
              <a:lnTo>
                <a:pt x="0" y="389"/>
              </a:lnTo>
            </a:path>
          </a:pathLst>
        </a:custGeom>
      </dsp:spPr>
      <dsp:style>
        <a:lnRef idx="2">
          <a:schemeClr val="accent1">
            <a:shade val="80000"/>
          </a:schemeClr>
        </a:lnRef>
        <a:fillRef idx="0">
          <a:schemeClr val="accent1"/>
        </a:fillRef>
        <a:effectRef idx="0">
          <a:scrgbClr r="0" g="0" b="0"/>
        </a:effectRef>
        <a:fontRef idx="minor"/>
      </dsp:style>
      <dsp:txXfrm>
        <a:off x="1116952" y="1423048"/>
        <a:ext cx="0" cy="246975"/>
      </dsp:txXfrm>
    </dsp:sp>
    <dsp:sp modelId="{F492B679-3C8C-4E72-95A8-8B81298826E7}">
      <dsp:nvSpPr>
        <dsp:cNvPr id="8" name="任意多边形 7"/>
        <dsp:cNvSpPr/>
      </dsp:nvSpPr>
      <dsp:spPr bwMode="white">
        <a:xfrm>
          <a:off x="2540000" y="588036"/>
          <a:ext cx="0" cy="246975"/>
        </a:xfrm>
        <a:custGeom>
          <a:avLst/>
          <a:gdLst/>
          <a:ahLst/>
          <a:cxnLst/>
          <a:pathLst>
            <a:path h="389">
              <a:moveTo>
                <a:pt x="0" y="0"/>
              </a:moveTo>
              <a:lnTo>
                <a:pt x="0" y="389"/>
              </a:lnTo>
            </a:path>
          </a:pathLst>
        </a:custGeom>
      </dsp:spPr>
      <dsp:style>
        <a:lnRef idx="2">
          <a:schemeClr val="accent1">
            <a:shade val="60000"/>
          </a:schemeClr>
        </a:lnRef>
        <a:fillRef idx="0">
          <a:schemeClr val="accent1"/>
        </a:fillRef>
        <a:effectRef idx="0">
          <a:scrgbClr r="0" g="0" b="0"/>
        </a:effectRef>
        <a:fontRef idx="minor"/>
      </dsp:style>
      <dsp:txXfrm>
        <a:off x="2540000" y="588036"/>
        <a:ext cx="0" cy="246975"/>
      </dsp:txXfrm>
    </dsp:sp>
    <dsp:sp modelId="{117E0751-DFAA-434A-8747-D023C78BECB9}">
      <dsp:nvSpPr>
        <dsp:cNvPr id="21" name="任意多边形 20"/>
        <dsp:cNvSpPr/>
      </dsp:nvSpPr>
      <dsp:spPr bwMode="white">
        <a:xfrm>
          <a:off x="2540000" y="1423048"/>
          <a:ext cx="0" cy="246975"/>
        </a:xfrm>
        <a:custGeom>
          <a:avLst/>
          <a:gdLst/>
          <a:ahLst/>
          <a:cxnLst/>
          <a:pathLst>
            <a:path h="389">
              <a:moveTo>
                <a:pt x="0" y="0"/>
              </a:moveTo>
              <a:lnTo>
                <a:pt x="0" y="389"/>
              </a:lnTo>
            </a:path>
          </a:pathLst>
        </a:custGeom>
      </dsp:spPr>
      <dsp:style>
        <a:lnRef idx="2">
          <a:schemeClr val="accent1">
            <a:shade val="80000"/>
          </a:schemeClr>
        </a:lnRef>
        <a:fillRef idx="0">
          <a:schemeClr val="accent1"/>
        </a:fillRef>
        <a:effectRef idx="0">
          <a:scrgbClr r="0" g="0" b="0"/>
        </a:effectRef>
        <a:fontRef idx="minor"/>
      </dsp:style>
      <dsp:txXfrm>
        <a:off x="2540000" y="1423048"/>
        <a:ext cx="0" cy="246975"/>
      </dsp:txXfrm>
    </dsp:sp>
    <dsp:sp modelId="{AB3A8128-6C86-49B7-B5CC-0153888815E5}">
      <dsp:nvSpPr>
        <dsp:cNvPr id="11" name="任意多边形 10"/>
        <dsp:cNvSpPr/>
      </dsp:nvSpPr>
      <dsp:spPr bwMode="white">
        <a:xfrm>
          <a:off x="2540000" y="588036"/>
          <a:ext cx="1423048" cy="246975"/>
        </a:xfrm>
        <a:custGeom>
          <a:avLst/>
          <a:gdLst/>
          <a:ahLst/>
          <a:cxnLst/>
          <a:pathLst>
            <a:path w="2241" h="389">
              <a:moveTo>
                <a:pt x="0" y="0"/>
              </a:moveTo>
              <a:lnTo>
                <a:pt x="0" y="194"/>
              </a:lnTo>
              <a:lnTo>
                <a:pt x="2241" y="194"/>
              </a:lnTo>
              <a:lnTo>
                <a:pt x="2241" y="389"/>
              </a:lnTo>
            </a:path>
          </a:pathLst>
        </a:custGeom>
      </dsp:spPr>
      <dsp:style>
        <a:lnRef idx="2">
          <a:schemeClr val="accent1">
            <a:shade val="60000"/>
          </a:schemeClr>
        </a:lnRef>
        <a:fillRef idx="0">
          <a:schemeClr val="accent1"/>
        </a:fillRef>
        <a:effectRef idx="0">
          <a:scrgbClr r="0" g="0" b="0"/>
        </a:effectRef>
        <a:fontRef idx="minor"/>
      </dsp:style>
      <dsp:txXfrm>
        <a:off x="2540000" y="588036"/>
        <a:ext cx="1423048" cy="246975"/>
      </dsp:txXfrm>
    </dsp:sp>
    <dsp:sp modelId="{5744E469-3BB7-417F-A785-8513F1B17527}">
      <dsp:nvSpPr>
        <dsp:cNvPr id="24" name="任意多边形 23"/>
        <dsp:cNvSpPr/>
      </dsp:nvSpPr>
      <dsp:spPr bwMode="white">
        <a:xfrm>
          <a:off x="3963048" y="1423048"/>
          <a:ext cx="0" cy="246975"/>
        </a:xfrm>
        <a:custGeom>
          <a:avLst/>
          <a:gdLst/>
          <a:ahLst/>
          <a:cxnLst/>
          <a:pathLst>
            <a:path h="389">
              <a:moveTo>
                <a:pt x="0" y="0"/>
              </a:moveTo>
              <a:lnTo>
                <a:pt x="0" y="389"/>
              </a:lnTo>
            </a:path>
          </a:pathLst>
        </a:custGeom>
      </dsp:spPr>
      <dsp:style>
        <a:lnRef idx="2">
          <a:schemeClr val="accent1">
            <a:shade val="80000"/>
          </a:schemeClr>
        </a:lnRef>
        <a:fillRef idx="0">
          <a:schemeClr val="accent1"/>
        </a:fillRef>
        <a:effectRef idx="0">
          <a:scrgbClr r="0" g="0" b="0"/>
        </a:effectRef>
        <a:fontRef idx="minor"/>
      </dsp:style>
      <dsp:txXfrm>
        <a:off x="3963048" y="1423048"/>
        <a:ext cx="0" cy="246975"/>
      </dsp:txXfrm>
    </dsp:sp>
    <dsp:sp modelId="{AE79172D-D441-42BB-84EA-E3D989670DED}">
      <dsp:nvSpPr>
        <dsp:cNvPr id="3" name="矩形 2"/>
        <dsp:cNvSpPr/>
      </dsp:nvSpPr>
      <dsp:spPr bwMode="white">
        <a:xfrm>
          <a:off x="1951964" y="0"/>
          <a:ext cx="1176073" cy="58803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US" altLang="zh-CN"/>
            <a:t>CEO</a:t>
          </a:r>
          <a:endParaRPr lang="en-US" altLang="zh-CN"/>
        </a:p>
      </dsp:txBody>
      <dsp:txXfrm>
        <a:off x="1951964" y="0"/>
        <a:ext cx="1176073" cy="588036"/>
      </dsp:txXfrm>
    </dsp:sp>
    <dsp:sp modelId="{43B7C837-49D6-40CE-BBAB-953D9E4BA7ED}">
      <dsp:nvSpPr>
        <dsp:cNvPr id="6" name="矩形 5"/>
        <dsp:cNvSpPr/>
      </dsp:nvSpPr>
      <dsp:spPr bwMode="white">
        <a:xfrm>
          <a:off x="528915" y="835012"/>
          <a:ext cx="1176073" cy="58803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项目经理</a:t>
          </a:r>
          <a:r>
            <a:rPr lang="en-US" altLang="zh-CN"/>
            <a:t>A</a:t>
          </a:r>
          <a:endParaRPr lang="en-US" altLang="zh-CN"/>
        </a:p>
      </dsp:txBody>
      <dsp:txXfrm>
        <a:off x="528915" y="835012"/>
        <a:ext cx="1176073" cy="588036"/>
      </dsp:txXfrm>
    </dsp:sp>
    <dsp:sp modelId="{6C3B3450-B42E-43EF-B03D-0BA627699492}">
      <dsp:nvSpPr>
        <dsp:cNvPr id="18" name="矩形 17"/>
        <dsp:cNvSpPr/>
      </dsp:nvSpPr>
      <dsp:spPr bwMode="white">
        <a:xfrm>
          <a:off x="528915" y="1670024"/>
          <a:ext cx="1176073" cy="58803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t>职员</a:t>
          </a:r>
          <a:endParaRPr altLang="en-US"/>
        </a:p>
      </dsp:txBody>
      <dsp:txXfrm>
        <a:off x="528915" y="1670024"/>
        <a:ext cx="1176073" cy="588036"/>
      </dsp:txXfrm>
    </dsp:sp>
    <dsp:sp modelId="{08A0D1D2-3A20-4D63-8E35-B7C8B6B16D48}">
      <dsp:nvSpPr>
        <dsp:cNvPr id="9" name="矩形 8"/>
        <dsp:cNvSpPr/>
      </dsp:nvSpPr>
      <dsp:spPr bwMode="white">
        <a:xfrm>
          <a:off x="1951964" y="835012"/>
          <a:ext cx="1176073" cy="58803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项目经理</a:t>
          </a:r>
          <a:r>
            <a:rPr lang="en-US" altLang="zh-CN"/>
            <a:t>B</a:t>
          </a:r>
          <a:endParaRPr lang="en-US" altLang="zh-CN"/>
        </a:p>
      </dsp:txBody>
      <dsp:txXfrm>
        <a:off x="1951964" y="835012"/>
        <a:ext cx="1176073" cy="588036"/>
      </dsp:txXfrm>
    </dsp:sp>
    <dsp:sp modelId="{679A5F1D-D4D6-4052-9A44-D4DCB76E4525}">
      <dsp:nvSpPr>
        <dsp:cNvPr id="22" name="矩形 21"/>
        <dsp:cNvSpPr/>
      </dsp:nvSpPr>
      <dsp:spPr bwMode="white">
        <a:xfrm>
          <a:off x="1951964" y="1670024"/>
          <a:ext cx="1176073" cy="58803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altLang="en-US"/>
            <a:t>职员</a:t>
          </a:r>
          <a:endParaRPr altLang="en-US"/>
        </a:p>
      </dsp:txBody>
      <dsp:txXfrm>
        <a:off x="1951964" y="1670024"/>
        <a:ext cx="1176073" cy="588036"/>
      </dsp:txXfrm>
    </dsp:sp>
    <dsp:sp modelId="{7D64F4A3-0E55-47AC-A59B-9D5A9DC25552}">
      <dsp:nvSpPr>
        <dsp:cNvPr id="12" name="矩形 11"/>
        <dsp:cNvSpPr/>
      </dsp:nvSpPr>
      <dsp:spPr bwMode="white">
        <a:xfrm>
          <a:off x="3375012" y="835012"/>
          <a:ext cx="1176073" cy="58803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项目经理</a:t>
          </a:r>
          <a:r>
            <a:rPr lang="en-US" altLang="zh-CN"/>
            <a:t>C</a:t>
          </a:r>
          <a:endParaRPr lang="en-US" altLang="zh-CN"/>
        </a:p>
      </dsp:txBody>
      <dsp:txXfrm>
        <a:off x="3375012" y="835012"/>
        <a:ext cx="1176073" cy="588036"/>
      </dsp:txXfrm>
    </dsp:sp>
    <dsp:sp modelId="{EF685EF3-7534-4363-8139-E3549768BE82}">
      <dsp:nvSpPr>
        <dsp:cNvPr id="25" name="矩形 24"/>
        <dsp:cNvSpPr/>
      </dsp:nvSpPr>
      <dsp:spPr bwMode="white">
        <a:xfrm>
          <a:off x="3375012" y="1670024"/>
          <a:ext cx="1176073" cy="588036"/>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altLang="en-US"/>
            <a:t>职员</a:t>
          </a:r>
          <a:endParaRPr altLang="en-US"/>
        </a:p>
      </dsp:txBody>
      <dsp:txXfrm>
        <a:off x="3375012" y="1670024"/>
        <a:ext cx="1176073" cy="588036"/>
      </dsp:txXfrm>
    </dsp:sp>
    <dsp:sp modelId="{86420519-308D-4A6A-8FEA-6FB2E39BA448}">
      <dsp:nvSpPr>
        <dsp:cNvPr id="4" name="矩形 3" hidden="1"/>
        <dsp:cNvSpPr/>
      </dsp:nvSpPr>
      <dsp:spPr bwMode="white">
        <a:xfrm>
          <a:off x="1951964" y="0"/>
          <a:ext cx="235215" cy="588036"/>
        </a:xfrm>
        <a:prstGeom prst="rect">
          <a:avLst/>
        </a:prstGeom>
      </dsp:spPr>
      <dsp:style>
        <a:lnRef idx="2">
          <a:schemeClr val="lt1"/>
        </a:lnRef>
        <a:fillRef idx="1">
          <a:schemeClr val="accent1"/>
        </a:fillRef>
        <a:effectRef idx="0">
          <a:scrgbClr r="0" g="0" b="0"/>
        </a:effectRef>
        <a:fontRef idx="minor">
          <a:schemeClr val="lt1"/>
        </a:fontRef>
      </dsp:style>
      <dsp:txXfrm>
        <a:off x="1951964" y="0"/>
        <a:ext cx="235215" cy="588036"/>
      </dsp:txXfrm>
    </dsp:sp>
    <dsp:sp modelId="{9A037140-9B69-4B9F-A134-F2F2EB0F2E32}">
      <dsp:nvSpPr>
        <dsp:cNvPr id="7" name="矩形 6" hidden="1"/>
        <dsp:cNvSpPr/>
      </dsp:nvSpPr>
      <dsp:spPr bwMode="white">
        <a:xfrm>
          <a:off x="1469774" y="835012"/>
          <a:ext cx="235215" cy="588036"/>
        </a:xfrm>
        <a:prstGeom prst="rect">
          <a:avLst/>
        </a:prstGeom>
      </dsp:spPr>
      <dsp:style>
        <a:lnRef idx="2">
          <a:schemeClr val="lt1"/>
        </a:lnRef>
        <a:fillRef idx="1">
          <a:schemeClr val="accent1"/>
        </a:fillRef>
        <a:effectRef idx="0">
          <a:scrgbClr r="0" g="0" b="0"/>
        </a:effectRef>
        <a:fontRef idx="minor">
          <a:schemeClr val="lt1"/>
        </a:fontRef>
      </dsp:style>
      <dsp:txXfrm>
        <a:off x="1469774" y="835012"/>
        <a:ext cx="235215" cy="588036"/>
      </dsp:txXfrm>
    </dsp:sp>
    <dsp:sp modelId="{E733382A-3AC9-4CA8-B54E-2B77BD8CD46C}">
      <dsp:nvSpPr>
        <dsp:cNvPr id="19" name="矩形 18" hidden="1"/>
        <dsp:cNvSpPr/>
      </dsp:nvSpPr>
      <dsp:spPr bwMode="white">
        <a:xfrm>
          <a:off x="528915" y="1670024"/>
          <a:ext cx="235215" cy="588036"/>
        </a:xfrm>
        <a:prstGeom prst="rect">
          <a:avLst/>
        </a:prstGeom>
      </dsp:spPr>
      <dsp:style>
        <a:lnRef idx="2">
          <a:schemeClr val="lt1"/>
        </a:lnRef>
        <a:fillRef idx="1">
          <a:schemeClr val="accent1"/>
        </a:fillRef>
        <a:effectRef idx="0">
          <a:scrgbClr r="0" g="0" b="0"/>
        </a:effectRef>
        <a:fontRef idx="minor">
          <a:schemeClr val="lt1"/>
        </a:fontRef>
      </dsp:style>
      <dsp:txXfrm>
        <a:off x="528915" y="1670024"/>
        <a:ext cx="235215" cy="588036"/>
      </dsp:txXfrm>
    </dsp:sp>
    <dsp:sp modelId="{6238C53E-A961-488B-8FBD-6EC13507B069}">
      <dsp:nvSpPr>
        <dsp:cNvPr id="10" name="矩形 9" hidden="1"/>
        <dsp:cNvSpPr/>
      </dsp:nvSpPr>
      <dsp:spPr bwMode="white">
        <a:xfrm>
          <a:off x="2892822" y="835012"/>
          <a:ext cx="235215" cy="588036"/>
        </a:xfrm>
        <a:prstGeom prst="rect">
          <a:avLst/>
        </a:prstGeom>
      </dsp:spPr>
      <dsp:style>
        <a:lnRef idx="2">
          <a:schemeClr val="lt1"/>
        </a:lnRef>
        <a:fillRef idx="1">
          <a:schemeClr val="accent1"/>
        </a:fillRef>
        <a:effectRef idx="0">
          <a:scrgbClr r="0" g="0" b="0"/>
        </a:effectRef>
        <a:fontRef idx="minor">
          <a:schemeClr val="lt1"/>
        </a:fontRef>
      </dsp:style>
      <dsp:txXfrm>
        <a:off x="2892822" y="835012"/>
        <a:ext cx="235215" cy="588036"/>
      </dsp:txXfrm>
    </dsp:sp>
    <dsp:sp modelId="{143DE574-36D3-4606-9264-B754DC140BF2}">
      <dsp:nvSpPr>
        <dsp:cNvPr id="23" name="矩形 22" hidden="1"/>
        <dsp:cNvSpPr/>
      </dsp:nvSpPr>
      <dsp:spPr bwMode="white">
        <a:xfrm>
          <a:off x="1951964" y="1670024"/>
          <a:ext cx="235215" cy="588036"/>
        </a:xfrm>
        <a:prstGeom prst="rect">
          <a:avLst/>
        </a:prstGeom>
      </dsp:spPr>
      <dsp:style>
        <a:lnRef idx="2">
          <a:schemeClr val="lt1"/>
        </a:lnRef>
        <a:fillRef idx="1">
          <a:schemeClr val="accent1"/>
        </a:fillRef>
        <a:effectRef idx="0">
          <a:scrgbClr r="0" g="0" b="0"/>
        </a:effectRef>
        <a:fontRef idx="minor">
          <a:schemeClr val="lt1"/>
        </a:fontRef>
      </dsp:style>
      <dsp:txXfrm>
        <a:off x="1951964" y="1670024"/>
        <a:ext cx="235215" cy="588036"/>
      </dsp:txXfrm>
    </dsp:sp>
    <dsp:sp modelId="{5667CB49-EC34-46BC-AD2D-72F3BD95D049}">
      <dsp:nvSpPr>
        <dsp:cNvPr id="13" name="矩形 12" hidden="1"/>
        <dsp:cNvSpPr/>
      </dsp:nvSpPr>
      <dsp:spPr bwMode="white">
        <a:xfrm>
          <a:off x="4315870" y="835012"/>
          <a:ext cx="235215" cy="588036"/>
        </a:xfrm>
        <a:prstGeom prst="rect">
          <a:avLst/>
        </a:prstGeom>
      </dsp:spPr>
      <dsp:style>
        <a:lnRef idx="2">
          <a:schemeClr val="lt1"/>
        </a:lnRef>
        <a:fillRef idx="1">
          <a:schemeClr val="accent1"/>
        </a:fillRef>
        <a:effectRef idx="0">
          <a:scrgbClr r="0" g="0" b="0"/>
        </a:effectRef>
        <a:fontRef idx="minor">
          <a:schemeClr val="lt1"/>
        </a:fontRef>
      </dsp:style>
      <dsp:txXfrm>
        <a:off x="4315870" y="835012"/>
        <a:ext cx="235215" cy="588036"/>
      </dsp:txXfrm>
    </dsp:sp>
    <dsp:sp modelId="{4E0B562A-60F7-496F-887F-D7C37E2020D3}">
      <dsp:nvSpPr>
        <dsp:cNvPr id="26" name="矩形 25" hidden="1"/>
        <dsp:cNvSpPr/>
      </dsp:nvSpPr>
      <dsp:spPr bwMode="white">
        <a:xfrm>
          <a:off x="3375012" y="1670024"/>
          <a:ext cx="235215" cy="588036"/>
        </a:xfrm>
        <a:prstGeom prst="rect">
          <a:avLst/>
        </a:prstGeom>
      </dsp:spPr>
      <dsp:style>
        <a:lnRef idx="2">
          <a:schemeClr val="lt1"/>
        </a:lnRef>
        <a:fillRef idx="1">
          <a:schemeClr val="accent1"/>
        </a:fillRef>
        <a:effectRef idx="0">
          <a:scrgbClr r="0" g="0" b="0"/>
        </a:effectRef>
        <a:fontRef idx="minor">
          <a:schemeClr val="lt1"/>
        </a:fontRef>
      </dsp:style>
      <dsp:txXfrm>
        <a:off x="3375012" y="1670024"/>
        <a:ext cx="235215" cy="58803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2018-12-28T06:57:00Z</dcterms:created>
  <dc:creator>Hic</dc:creator>
  <cp:lastModifiedBy>Hic</cp:lastModifiedBy>
  <dcterms:modified xsi:type="dcterms:W3CDTF">2019-01-02T05:19:59Z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