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 help game studios and digital projects fly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 combine creative insight and production know-how, working with a wide network of professionals to help your projects reach their full potential.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Videogame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offer external production and project management support for teams of any size.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You’ll always work with a senior producer, with the flexibility to scale support by adding associate or junior producers as needed.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Whether you’re handling an extra project, facing a temporary workload peak, or prefer not to hire internally, we can help keep your milestones on track.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We’ve shipped multiple titles and know how to navigate any production challenge.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Game Design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Need expert feedback, creative direction, or an extra pair of hands? We’ve got you covered.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Our experience spans racing, action-adventure, and RPG projects, with a special focus on level design and system-driven, replayable experiences.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We can provide targeted consultancy or connect you with a designer from our network, matching your needs.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Co-development and work-for-hire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collaborate with publishers and studios through flexible co-development setups.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individual features to large production segments, we can assemble a dedicated team that fits your scope and budget.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your project needs experienced support to reach its full potential, we’re ready to help it take off.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Beyond Game Development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Our expertise extends beyond games: we’ve worked on gamification, web development, and digital campaigns for major companies.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apps and platforms to full websites, we bring game production standards and modern UX thinking to every digital project. With us, you get the creative discipline of a game studio applied to your wider digital goals.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Get in touch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