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828"/>
        <w:gridCol w:w="341"/>
        <w:gridCol w:w="4847"/>
      </w:tblGrid>
      <w:tr w:rsidR="00CF7547" w14:paraId="3D1AA6D2" w14:textId="77777777" w:rsidTr="00776AC1">
        <w:tc>
          <w:tcPr>
            <w:tcW w:w="4087" w:type="dxa"/>
          </w:tcPr>
          <w:p w14:paraId="4221A6A8" w14:textId="2F519995" w:rsidR="00CF7547" w:rsidRDefault="00CF7547">
            <w:r>
              <w:t>Replication Controller</w:t>
            </w:r>
          </w:p>
        </w:tc>
        <w:tc>
          <w:tcPr>
            <w:tcW w:w="4929" w:type="dxa"/>
            <w:gridSpan w:val="2"/>
          </w:tcPr>
          <w:p w14:paraId="200363DC" w14:textId="77777777" w:rsidR="00CF7547" w:rsidRDefault="00CF7547"/>
        </w:tc>
      </w:tr>
      <w:tr w:rsidR="00CF7547" w14:paraId="35919BAB" w14:textId="77777777" w:rsidTr="00776AC1">
        <w:tc>
          <w:tcPr>
            <w:tcW w:w="4087" w:type="dxa"/>
          </w:tcPr>
          <w:p w14:paraId="638F00A1" w14:textId="336B1412" w:rsidR="00CF7547" w:rsidRDefault="00CF7547">
            <w:r>
              <w:t>Replication Sets</w:t>
            </w:r>
          </w:p>
        </w:tc>
        <w:tc>
          <w:tcPr>
            <w:tcW w:w="4929" w:type="dxa"/>
            <w:gridSpan w:val="2"/>
          </w:tcPr>
          <w:p w14:paraId="00180C04" w14:textId="77777777" w:rsidR="00CF7547" w:rsidRDefault="00CF7547"/>
        </w:tc>
      </w:tr>
      <w:tr w:rsidR="00776AC1" w14:paraId="3B18D181" w14:textId="77777777" w:rsidTr="00776AC1">
        <w:tc>
          <w:tcPr>
            <w:tcW w:w="4087" w:type="dxa"/>
          </w:tcPr>
          <w:p w14:paraId="6CE27C4A" w14:textId="04341E93" w:rsidR="00776AC1" w:rsidRDefault="00776AC1">
            <w:r>
              <w:t>Deployment Sets</w:t>
            </w:r>
          </w:p>
        </w:tc>
        <w:tc>
          <w:tcPr>
            <w:tcW w:w="4929" w:type="dxa"/>
            <w:gridSpan w:val="2"/>
          </w:tcPr>
          <w:p w14:paraId="47C71260" w14:textId="5B38EA19" w:rsidR="00776AC1" w:rsidRDefault="008A0BBF">
            <w:r>
              <w:t xml:space="preserve">Rather than doing rolling updates, if </w:t>
            </w:r>
            <w:proofErr w:type="spellStart"/>
            <w:r>
              <w:t>youi</w:t>
            </w:r>
            <w:proofErr w:type="spellEnd"/>
            <w:r>
              <w:t xml:space="preserve"> want to deploy new version of App, Deployment sets is the ideal option</w:t>
            </w:r>
          </w:p>
        </w:tc>
      </w:tr>
      <w:tr w:rsidR="00CF7547" w14:paraId="0EEBF9C4" w14:textId="77777777" w:rsidTr="00776AC1">
        <w:tc>
          <w:tcPr>
            <w:tcW w:w="4087" w:type="dxa"/>
          </w:tcPr>
          <w:p w14:paraId="6FF2B825" w14:textId="021B19BD" w:rsidR="00CF7547" w:rsidRDefault="00CF7547">
            <w:r>
              <w:t>Daemon Sets</w:t>
            </w:r>
          </w:p>
        </w:tc>
        <w:tc>
          <w:tcPr>
            <w:tcW w:w="4929" w:type="dxa"/>
            <w:gridSpan w:val="2"/>
          </w:tcPr>
          <w:p w14:paraId="67BEBAC5" w14:textId="77777777" w:rsidR="005466E4" w:rsidRDefault="005466E4" w:rsidP="005466E4">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A </w:t>
            </w:r>
            <w:proofErr w:type="spellStart"/>
            <w:r>
              <w:rPr>
                <w:rFonts w:ascii="Times New Roman" w:hAnsi="Times New Roman" w:cs="Times New Roman"/>
                <w:color w:val="262626"/>
                <w:sz w:val="20"/>
                <w:szCs w:val="20"/>
              </w:rPr>
              <w:t>DaemonSet</w:t>
            </w:r>
            <w:proofErr w:type="spellEnd"/>
            <w:r>
              <w:rPr>
                <w:rFonts w:ascii="Times New Roman" w:hAnsi="Times New Roman" w:cs="Times New Roman"/>
                <w:color w:val="262626"/>
                <w:sz w:val="20"/>
                <w:szCs w:val="20"/>
              </w:rPr>
              <w:t xml:space="preserve"> makes sure it creates as many pods as there are nodes and deploys</w:t>
            </w:r>
          </w:p>
          <w:p w14:paraId="5DE16D75" w14:textId="77777777" w:rsidR="00262D40" w:rsidRDefault="005466E4" w:rsidP="00F92D70">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each one on each node</w:t>
            </w:r>
            <w:r w:rsidR="00F92D70">
              <w:rPr>
                <w:rFonts w:ascii="Times New Roman" w:hAnsi="Times New Roman" w:cs="Times New Roman"/>
                <w:color w:val="262626"/>
                <w:sz w:val="20"/>
                <w:szCs w:val="20"/>
              </w:rPr>
              <w:t xml:space="preserve">. </w:t>
            </w:r>
          </w:p>
          <w:p w14:paraId="3DDED21C" w14:textId="204A4FBB" w:rsidR="00CF7547" w:rsidRDefault="00F92D70" w:rsidP="00F92D70">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a </w:t>
            </w:r>
            <w:proofErr w:type="spellStart"/>
            <w:r>
              <w:rPr>
                <w:rFonts w:ascii="Times New Roman" w:hAnsi="Times New Roman" w:cs="Times New Roman"/>
                <w:color w:val="262626"/>
                <w:sz w:val="20"/>
                <w:szCs w:val="20"/>
              </w:rPr>
              <w:t>DaemonSet</w:t>
            </w:r>
            <w:proofErr w:type="spellEnd"/>
            <w:r>
              <w:rPr>
                <w:rFonts w:ascii="Times New Roman" w:hAnsi="Times New Roman" w:cs="Times New Roman"/>
                <w:color w:val="262626"/>
                <w:sz w:val="20"/>
                <w:szCs w:val="20"/>
              </w:rPr>
              <w:t xml:space="preserve"> doesn’t have any notion of a desired replica count.</w:t>
            </w:r>
          </w:p>
          <w:p w14:paraId="4C9E2A80" w14:textId="77777777" w:rsidR="00B16AD9" w:rsidRDefault="00B16AD9" w:rsidP="00B16AD9">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that nodes can be made </w:t>
            </w:r>
            <w:proofErr w:type="spellStart"/>
            <w:r>
              <w:rPr>
                <w:rFonts w:ascii="Times New Roman" w:hAnsi="Times New Roman" w:cs="Times New Roman"/>
                <w:color w:val="262626"/>
                <w:sz w:val="20"/>
                <w:szCs w:val="20"/>
              </w:rPr>
              <w:t>unschedulable</w:t>
            </w:r>
            <w:proofErr w:type="spellEnd"/>
            <w:r>
              <w:rPr>
                <w:rFonts w:ascii="Times New Roman" w:hAnsi="Times New Roman" w:cs="Times New Roman"/>
                <w:color w:val="262626"/>
                <w:sz w:val="20"/>
                <w:szCs w:val="20"/>
              </w:rPr>
              <w:t>,</w:t>
            </w:r>
          </w:p>
          <w:p w14:paraId="0183215C" w14:textId="6AD14F22" w:rsidR="00185753" w:rsidRDefault="00B16AD9" w:rsidP="00B16AD9">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preventing pods from being deployed to </w:t>
            </w:r>
            <w:proofErr w:type="spellStart"/>
            <w:proofErr w:type="gramStart"/>
            <w:r>
              <w:rPr>
                <w:rFonts w:ascii="Times New Roman" w:hAnsi="Times New Roman" w:cs="Times New Roman"/>
                <w:color w:val="262626"/>
                <w:sz w:val="20"/>
                <w:szCs w:val="20"/>
              </w:rPr>
              <w:t>them.</w:t>
            </w:r>
            <w:r w:rsidR="00185753">
              <w:rPr>
                <w:rFonts w:ascii="Times New Roman" w:hAnsi="Times New Roman" w:cs="Times New Roman"/>
                <w:color w:val="262626"/>
                <w:sz w:val="20"/>
                <w:szCs w:val="20"/>
              </w:rPr>
              <w:t>A</w:t>
            </w:r>
            <w:proofErr w:type="spellEnd"/>
            <w:proofErr w:type="gramEnd"/>
            <w:r w:rsidR="00185753">
              <w:rPr>
                <w:rFonts w:ascii="Times New Roman" w:hAnsi="Times New Roman" w:cs="Times New Roman"/>
                <w:color w:val="262626"/>
                <w:sz w:val="20"/>
                <w:szCs w:val="20"/>
              </w:rPr>
              <w:t xml:space="preserve"> </w:t>
            </w:r>
            <w:proofErr w:type="spellStart"/>
            <w:r w:rsidR="00185753">
              <w:rPr>
                <w:rFonts w:ascii="Times New Roman" w:hAnsi="Times New Roman" w:cs="Times New Roman"/>
                <w:color w:val="262626"/>
                <w:sz w:val="20"/>
                <w:szCs w:val="20"/>
              </w:rPr>
              <w:t>DaemonSet</w:t>
            </w:r>
            <w:proofErr w:type="spellEnd"/>
            <w:r w:rsidR="00185753">
              <w:rPr>
                <w:rFonts w:ascii="Times New Roman" w:hAnsi="Times New Roman" w:cs="Times New Roman"/>
                <w:color w:val="262626"/>
                <w:sz w:val="20"/>
                <w:szCs w:val="20"/>
              </w:rPr>
              <w:t xml:space="preserve"> will deploy pods</w:t>
            </w:r>
          </w:p>
          <w:p w14:paraId="1EA36FDC" w14:textId="77777777" w:rsidR="00185753" w:rsidRDefault="00185753" w:rsidP="0018575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even to such nodes, because the </w:t>
            </w:r>
            <w:proofErr w:type="spellStart"/>
            <w:r>
              <w:rPr>
                <w:rFonts w:ascii="Times New Roman" w:hAnsi="Times New Roman" w:cs="Times New Roman"/>
                <w:color w:val="262626"/>
                <w:sz w:val="20"/>
                <w:szCs w:val="20"/>
              </w:rPr>
              <w:t>unschedulable</w:t>
            </w:r>
            <w:proofErr w:type="spellEnd"/>
            <w:r>
              <w:rPr>
                <w:rFonts w:ascii="Times New Roman" w:hAnsi="Times New Roman" w:cs="Times New Roman"/>
                <w:color w:val="262626"/>
                <w:sz w:val="20"/>
                <w:szCs w:val="20"/>
              </w:rPr>
              <w:t xml:space="preserve"> attribute is only used by the</w:t>
            </w:r>
          </w:p>
          <w:p w14:paraId="7F070F8E" w14:textId="77777777" w:rsidR="00185753" w:rsidRDefault="00185753" w:rsidP="0018575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Scheduler, whereas pods managed by a </w:t>
            </w:r>
            <w:proofErr w:type="spellStart"/>
            <w:r>
              <w:rPr>
                <w:rFonts w:ascii="Times New Roman" w:hAnsi="Times New Roman" w:cs="Times New Roman"/>
                <w:color w:val="262626"/>
                <w:sz w:val="20"/>
                <w:szCs w:val="20"/>
              </w:rPr>
              <w:t>DaemonSet</w:t>
            </w:r>
            <w:proofErr w:type="spellEnd"/>
            <w:r>
              <w:rPr>
                <w:rFonts w:ascii="Times New Roman" w:hAnsi="Times New Roman" w:cs="Times New Roman"/>
                <w:color w:val="262626"/>
                <w:sz w:val="20"/>
                <w:szCs w:val="20"/>
              </w:rPr>
              <w:t xml:space="preserve"> bypass the Scheduler</w:t>
            </w:r>
          </w:p>
          <w:p w14:paraId="4D8F563B" w14:textId="4CECAE9D" w:rsidR="00185753" w:rsidRPr="00F92D70" w:rsidRDefault="00185753" w:rsidP="0018575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completely.</w:t>
            </w:r>
          </w:p>
        </w:tc>
      </w:tr>
      <w:tr w:rsidR="007C6D8D" w14:paraId="2F83AEC3" w14:textId="77777777" w:rsidTr="00776AC1">
        <w:tc>
          <w:tcPr>
            <w:tcW w:w="4087" w:type="dxa"/>
          </w:tcPr>
          <w:p w14:paraId="503C9E8F" w14:textId="711FDE5E" w:rsidR="007C6D8D" w:rsidRDefault="007C6D8D">
            <w:r>
              <w:t>Job</w:t>
            </w:r>
          </w:p>
        </w:tc>
        <w:tc>
          <w:tcPr>
            <w:tcW w:w="4929" w:type="dxa"/>
            <w:gridSpan w:val="2"/>
          </w:tcPr>
          <w:p w14:paraId="409BAE8A" w14:textId="77777777" w:rsidR="007C6D8D" w:rsidRDefault="007C6D8D" w:rsidP="005466E4">
            <w:pPr>
              <w:autoSpaceDE w:val="0"/>
              <w:autoSpaceDN w:val="0"/>
              <w:adjustRightInd w:val="0"/>
              <w:rPr>
                <w:rFonts w:ascii="Times New Roman" w:hAnsi="Times New Roman" w:cs="Times New Roman"/>
                <w:color w:val="262626"/>
                <w:sz w:val="20"/>
                <w:szCs w:val="20"/>
              </w:rPr>
            </w:pPr>
          </w:p>
        </w:tc>
      </w:tr>
      <w:tr w:rsidR="007C6D8D" w14:paraId="3B4DBDB3" w14:textId="77777777" w:rsidTr="00776AC1">
        <w:tc>
          <w:tcPr>
            <w:tcW w:w="4087" w:type="dxa"/>
          </w:tcPr>
          <w:p w14:paraId="5371D5C4" w14:textId="3ECE0A75" w:rsidR="007C6D8D" w:rsidRDefault="007C6D8D">
            <w:r>
              <w:t>Cronjob</w:t>
            </w:r>
          </w:p>
        </w:tc>
        <w:tc>
          <w:tcPr>
            <w:tcW w:w="4929" w:type="dxa"/>
            <w:gridSpan w:val="2"/>
          </w:tcPr>
          <w:p w14:paraId="5122B384" w14:textId="77777777" w:rsidR="007C6D8D" w:rsidRDefault="007C6D8D" w:rsidP="005466E4">
            <w:pPr>
              <w:autoSpaceDE w:val="0"/>
              <w:autoSpaceDN w:val="0"/>
              <w:adjustRightInd w:val="0"/>
              <w:rPr>
                <w:rFonts w:ascii="Times New Roman" w:hAnsi="Times New Roman" w:cs="Times New Roman"/>
                <w:color w:val="262626"/>
                <w:sz w:val="20"/>
                <w:szCs w:val="20"/>
              </w:rPr>
            </w:pPr>
          </w:p>
        </w:tc>
      </w:tr>
      <w:tr w:rsidR="00F46784" w14:paraId="4861EB11" w14:textId="77777777" w:rsidTr="00776AC1">
        <w:tc>
          <w:tcPr>
            <w:tcW w:w="4087" w:type="dxa"/>
          </w:tcPr>
          <w:p w14:paraId="7DA23B6F" w14:textId="69D562D7" w:rsidR="00F46784" w:rsidRDefault="00F46784">
            <w:r>
              <w:t>Stateful Sets</w:t>
            </w:r>
          </w:p>
        </w:tc>
        <w:tc>
          <w:tcPr>
            <w:tcW w:w="4929" w:type="dxa"/>
            <w:gridSpan w:val="2"/>
          </w:tcPr>
          <w:p w14:paraId="4EFFC6A2" w14:textId="0EEC006C" w:rsidR="00F46784" w:rsidRDefault="008164EC" w:rsidP="005466E4">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Stateful sets are similar to replica sets, but underlying pod has their own identity. Each Pod would have its own persistent Volume claim and the PVC would be used for another POD is there is POD failure and deleted manually.</w:t>
            </w:r>
            <w:r w:rsidR="00234AB0">
              <w:rPr>
                <w:rFonts w:ascii="Times New Roman" w:hAnsi="Times New Roman" w:cs="Times New Roman"/>
                <w:color w:val="262626"/>
                <w:sz w:val="20"/>
                <w:szCs w:val="20"/>
              </w:rPr>
              <w:t xml:space="preserve"> To crate Stateful sets we nee</w:t>
            </w:r>
            <w:r w:rsidR="00473C52">
              <w:rPr>
                <w:rFonts w:ascii="Times New Roman" w:hAnsi="Times New Roman" w:cs="Times New Roman"/>
                <w:color w:val="262626"/>
                <w:sz w:val="20"/>
                <w:szCs w:val="20"/>
              </w:rPr>
              <w:t xml:space="preserve">d </w:t>
            </w:r>
            <w:r w:rsidR="00234AB0">
              <w:rPr>
                <w:rFonts w:ascii="Times New Roman" w:hAnsi="Times New Roman" w:cs="Times New Roman"/>
                <w:color w:val="262626"/>
                <w:sz w:val="20"/>
                <w:szCs w:val="20"/>
              </w:rPr>
              <w:t>following things.</w:t>
            </w:r>
          </w:p>
          <w:p w14:paraId="11D45D6C" w14:textId="77777777" w:rsidR="0003406E" w:rsidRDefault="0003406E" w:rsidP="005466E4">
            <w:pPr>
              <w:autoSpaceDE w:val="0"/>
              <w:autoSpaceDN w:val="0"/>
              <w:adjustRightInd w:val="0"/>
              <w:rPr>
                <w:rFonts w:ascii="Times New Roman" w:hAnsi="Times New Roman" w:cs="Times New Roman"/>
                <w:color w:val="262626"/>
                <w:sz w:val="20"/>
                <w:szCs w:val="20"/>
              </w:rPr>
            </w:pPr>
          </w:p>
          <w:p w14:paraId="04678D33" w14:textId="3348A9A5" w:rsidR="009A44B5" w:rsidRDefault="009A44B5" w:rsidP="009A44B5">
            <w:pPr>
              <w:autoSpaceDE w:val="0"/>
              <w:autoSpaceDN w:val="0"/>
              <w:adjustRightInd w:val="0"/>
              <w:rPr>
                <w:rFonts w:ascii="Times New Roman" w:hAnsi="Times New Roman" w:cs="Times New Roman"/>
                <w:color w:val="262626"/>
                <w:sz w:val="20"/>
                <w:szCs w:val="20"/>
              </w:rPr>
            </w:pPr>
            <w:r>
              <w:rPr>
                <w:rFonts w:ascii="£Ã˛" w:hAnsi="£Ã˛" w:cs="£Ã˛"/>
                <w:color w:val="CDA759"/>
                <w:sz w:val="17"/>
                <w:szCs w:val="17"/>
              </w:rPr>
              <w:t xml:space="preserve"> </w:t>
            </w:r>
            <w:proofErr w:type="spellStart"/>
            <w:r>
              <w:rPr>
                <w:rFonts w:ascii="Times New Roman" w:hAnsi="Times New Roman" w:cs="Times New Roman"/>
                <w:color w:val="262626"/>
                <w:sz w:val="20"/>
                <w:szCs w:val="20"/>
              </w:rPr>
              <w:t>PersistentVolumes</w:t>
            </w:r>
            <w:proofErr w:type="spellEnd"/>
            <w:r>
              <w:rPr>
                <w:rFonts w:ascii="Times New Roman" w:hAnsi="Times New Roman" w:cs="Times New Roman"/>
                <w:color w:val="262626"/>
                <w:sz w:val="20"/>
                <w:szCs w:val="20"/>
              </w:rPr>
              <w:t xml:space="preserve"> for storing your data files (you’ll need to create these only if</w:t>
            </w:r>
          </w:p>
          <w:p w14:paraId="13A08205" w14:textId="77777777" w:rsidR="009A44B5" w:rsidRDefault="009A44B5" w:rsidP="009A44B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the cluster doesn’t support dynamic provisioning of </w:t>
            </w:r>
            <w:proofErr w:type="spellStart"/>
            <w:r>
              <w:rPr>
                <w:rFonts w:ascii="Times New Roman" w:hAnsi="Times New Roman" w:cs="Times New Roman"/>
                <w:color w:val="262626"/>
                <w:sz w:val="20"/>
                <w:szCs w:val="20"/>
              </w:rPr>
              <w:t>PersistentVolumes</w:t>
            </w:r>
            <w:proofErr w:type="spellEnd"/>
            <w:r>
              <w:rPr>
                <w:rFonts w:ascii="Times New Roman" w:hAnsi="Times New Roman" w:cs="Times New Roman"/>
                <w:color w:val="262626"/>
                <w:sz w:val="20"/>
                <w:szCs w:val="20"/>
              </w:rPr>
              <w:t>).</w:t>
            </w:r>
          </w:p>
          <w:p w14:paraId="0FA8BEE7" w14:textId="77777777" w:rsidR="009A44B5" w:rsidRDefault="009A44B5" w:rsidP="009A44B5">
            <w:pPr>
              <w:autoSpaceDE w:val="0"/>
              <w:autoSpaceDN w:val="0"/>
              <w:adjustRightInd w:val="0"/>
              <w:rPr>
                <w:rFonts w:ascii="Times New Roman" w:hAnsi="Times New Roman" w:cs="Times New Roman"/>
                <w:color w:val="262626"/>
                <w:sz w:val="20"/>
                <w:szCs w:val="20"/>
              </w:rPr>
            </w:pPr>
            <w:r>
              <w:rPr>
                <w:rFonts w:ascii="£Ã˛" w:hAnsi="£Ã˛" w:cs="£Ã˛"/>
                <w:color w:val="CDA759"/>
                <w:sz w:val="17"/>
                <w:szCs w:val="17"/>
              </w:rPr>
              <w:t xml:space="preserve"> </w:t>
            </w:r>
            <w:r>
              <w:rPr>
                <w:rFonts w:ascii="Times New Roman" w:hAnsi="Times New Roman" w:cs="Times New Roman"/>
                <w:color w:val="262626"/>
                <w:sz w:val="20"/>
                <w:szCs w:val="20"/>
              </w:rPr>
              <w:t xml:space="preserve">A governing Service required by the </w:t>
            </w:r>
            <w:proofErr w:type="spellStart"/>
            <w:r>
              <w:rPr>
                <w:rFonts w:ascii="Times New Roman" w:hAnsi="Times New Roman" w:cs="Times New Roman"/>
                <w:color w:val="262626"/>
                <w:sz w:val="20"/>
                <w:szCs w:val="20"/>
              </w:rPr>
              <w:t>StatefulSet</w:t>
            </w:r>
            <w:proofErr w:type="spellEnd"/>
            <w:r>
              <w:rPr>
                <w:rFonts w:ascii="Times New Roman" w:hAnsi="Times New Roman" w:cs="Times New Roman"/>
                <w:color w:val="262626"/>
                <w:sz w:val="20"/>
                <w:szCs w:val="20"/>
              </w:rPr>
              <w:t>.</w:t>
            </w:r>
          </w:p>
          <w:p w14:paraId="53CF078F" w14:textId="57B06986" w:rsidR="0003406E" w:rsidRDefault="009A44B5" w:rsidP="009A44B5">
            <w:pPr>
              <w:autoSpaceDE w:val="0"/>
              <w:autoSpaceDN w:val="0"/>
              <w:adjustRightInd w:val="0"/>
              <w:rPr>
                <w:rFonts w:ascii="Times New Roman" w:hAnsi="Times New Roman" w:cs="Times New Roman"/>
                <w:color w:val="262626"/>
                <w:sz w:val="20"/>
                <w:szCs w:val="20"/>
              </w:rPr>
            </w:pPr>
            <w:r>
              <w:rPr>
                <w:rFonts w:ascii="£Ã˛" w:hAnsi="£Ã˛" w:cs="£Ã˛"/>
                <w:color w:val="CDA759"/>
                <w:sz w:val="17"/>
                <w:szCs w:val="17"/>
              </w:rPr>
              <w:t xml:space="preserve"> </w:t>
            </w:r>
            <w:r>
              <w:rPr>
                <w:rFonts w:ascii="Times New Roman" w:hAnsi="Times New Roman" w:cs="Times New Roman"/>
                <w:color w:val="262626"/>
                <w:sz w:val="20"/>
                <w:szCs w:val="20"/>
              </w:rPr>
              <w:t xml:space="preserve">The </w:t>
            </w:r>
            <w:proofErr w:type="spellStart"/>
            <w:r>
              <w:rPr>
                <w:rFonts w:ascii="Times New Roman" w:hAnsi="Times New Roman" w:cs="Times New Roman"/>
                <w:color w:val="262626"/>
                <w:sz w:val="20"/>
                <w:szCs w:val="20"/>
              </w:rPr>
              <w:t>StatefulSet</w:t>
            </w:r>
            <w:proofErr w:type="spellEnd"/>
            <w:r>
              <w:rPr>
                <w:rFonts w:ascii="Times New Roman" w:hAnsi="Times New Roman" w:cs="Times New Roman"/>
                <w:color w:val="262626"/>
                <w:sz w:val="20"/>
                <w:szCs w:val="20"/>
              </w:rPr>
              <w:t xml:space="preserve"> itself</w:t>
            </w:r>
          </w:p>
        </w:tc>
      </w:tr>
      <w:tr w:rsidR="007C6D8D" w14:paraId="77CF23E0" w14:textId="77777777" w:rsidTr="00776AC1">
        <w:tc>
          <w:tcPr>
            <w:tcW w:w="4087" w:type="dxa"/>
          </w:tcPr>
          <w:p w14:paraId="03082CDB" w14:textId="1878414D" w:rsidR="007C6D8D" w:rsidRDefault="007C6D8D">
            <w:r>
              <w:t>Services</w:t>
            </w:r>
          </w:p>
        </w:tc>
        <w:tc>
          <w:tcPr>
            <w:tcW w:w="4929" w:type="dxa"/>
            <w:gridSpan w:val="2"/>
          </w:tcPr>
          <w:p w14:paraId="7E8D3926" w14:textId="77777777" w:rsidR="007C6D8D" w:rsidRDefault="007C6D8D"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A Kubernetes Service is a resource you create to make a single, constant point of</w:t>
            </w:r>
          </w:p>
          <w:p w14:paraId="582F4D4D" w14:textId="77777777" w:rsidR="007C6D8D" w:rsidRDefault="007C6D8D"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entry to a group of pods providing the same service.</w:t>
            </w:r>
          </w:p>
          <w:p w14:paraId="2EB91D99" w14:textId="3EFE0907" w:rsidR="00E2433F" w:rsidRDefault="00E2433F" w:rsidP="007C6D8D">
            <w:pPr>
              <w:autoSpaceDE w:val="0"/>
              <w:autoSpaceDN w:val="0"/>
              <w:adjustRightInd w:val="0"/>
              <w:rPr>
                <w:rFonts w:ascii="Times New Roman" w:hAnsi="Times New Roman" w:cs="Times New Roman"/>
                <w:color w:val="262626"/>
                <w:sz w:val="20"/>
                <w:szCs w:val="20"/>
              </w:rPr>
            </w:pPr>
          </w:p>
          <w:p w14:paraId="32AD16B4" w14:textId="39C0127F" w:rsidR="00E2433F" w:rsidRDefault="00E2433F"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Following </w:t>
            </w:r>
            <w:proofErr w:type="spellStart"/>
            <w:r w:rsidRPr="00E2433F">
              <w:rPr>
                <w:rFonts w:ascii="Times New Roman" w:hAnsi="Times New Roman" w:cs="Times New Roman"/>
                <w:color w:val="262626"/>
                <w:sz w:val="16"/>
                <w:szCs w:val="16"/>
                <w:highlight w:val="yellow"/>
              </w:rPr>
              <w:t>sessionAffinity</w:t>
            </w:r>
            <w:proofErr w:type="spellEnd"/>
            <w:r>
              <w:rPr>
                <w:rFonts w:ascii="Times New Roman" w:hAnsi="Times New Roman" w:cs="Times New Roman"/>
                <w:color w:val="262626"/>
                <w:sz w:val="16"/>
                <w:szCs w:val="16"/>
              </w:rPr>
              <w:t xml:space="preserve"> flag would always allow requests from same client id to </w:t>
            </w:r>
            <w:proofErr w:type="spellStart"/>
            <w:r>
              <w:rPr>
                <w:rFonts w:ascii="Times New Roman" w:hAnsi="Times New Roman" w:cs="Times New Roman"/>
                <w:color w:val="262626"/>
                <w:sz w:val="16"/>
                <w:szCs w:val="16"/>
              </w:rPr>
              <w:t>sent</w:t>
            </w:r>
            <w:proofErr w:type="spellEnd"/>
            <w:r>
              <w:rPr>
                <w:rFonts w:ascii="Times New Roman" w:hAnsi="Times New Roman" w:cs="Times New Roman"/>
                <w:color w:val="262626"/>
                <w:sz w:val="16"/>
                <w:szCs w:val="16"/>
              </w:rPr>
              <w:t xml:space="preserve"> to same POD </w:t>
            </w:r>
          </w:p>
          <w:p w14:paraId="03BF2727" w14:textId="77777777" w:rsidR="00E2433F" w:rsidRDefault="00E2433F" w:rsidP="00E2433F">
            <w:pPr>
              <w:autoSpaceDE w:val="0"/>
              <w:autoSpaceDN w:val="0"/>
              <w:adjustRightInd w:val="0"/>
              <w:rPr>
                <w:rFonts w:ascii="Times New Roman" w:hAnsi="Times New Roman" w:cs="Times New Roman"/>
                <w:color w:val="262626"/>
                <w:sz w:val="16"/>
                <w:szCs w:val="16"/>
              </w:rPr>
            </w:pPr>
            <w:proofErr w:type="spellStart"/>
            <w:r>
              <w:rPr>
                <w:rFonts w:ascii="Times New Roman" w:hAnsi="Times New Roman" w:cs="Times New Roman"/>
                <w:color w:val="262626"/>
                <w:sz w:val="16"/>
                <w:szCs w:val="16"/>
              </w:rPr>
              <w:t>apiVersion</w:t>
            </w:r>
            <w:proofErr w:type="spellEnd"/>
            <w:r>
              <w:rPr>
                <w:rFonts w:ascii="Times New Roman" w:hAnsi="Times New Roman" w:cs="Times New Roman"/>
                <w:color w:val="262626"/>
                <w:sz w:val="16"/>
                <w:szCs w:val="16"/>
              </w:rPr>
              <w:t>: v1</w:t>
            </w:r>
          </w:p>
          <w:p w14:paraId="574DA675" w14:textId="77777777" w:rsidR="00E2433F" w:rsidRDefault="00E2433F" w:rsidP="00E2433F">
            <w:pPr>
              <w:autoSpaceDE w:val="0"/>
              <w:autoSpaceDN w:val="0"/>
              <w:adjustRightInd w:val="0"/>
              <w:rPr>
                <w:rFonts w:ascii="Times New Roman" w:hAnsi="Times New Roman" w:cs="Times New Roman"/>
                <w:color w:val="262626"/>
                <w:sz w:val="16"/>
                <w:szCs w:val="16"/>
              </w:rPr>
            </w:pPr>
            <w:r>
              <w:rPr>
                <w:rFonts w:ascii="Times New Roman" w:hAnsi="Times New Roman" w:cs="Times New Roman"/>
                <w:color w:val="262626"/>
                <w:sz w:val="16"/>
                <w:szCs w:val="16"/>
              </w:rPr>
              <w:t>kind: Service</w:t>
            </w:r>
          </w:p>
          <w:p w14:paraId="58F7C58C" w14:textId="77777777" w:rsidR="00E2433F" w:rsidRDefault="00E2433F" w:rsidP="00E2433F">
            <w:pPr>
              <w:autoSpaceDE w:val="0"/>
              <w:autoSpaceDN w:val="0"/>
              <w:adjustRightInd w:val="0"/>
              <w:rPr>
                <w:rFonts w:ascii="Times New Roman" w:hAnsi="Times New Roman" w:cs="Times New Roman"/>
                <w:color w:val="262626"/>
                <w:sz w:val="16"/>
                <w:szCs w:val="16"/>
              </w:rPr>
            </w:pPr>
            <w:r>
              <w:rPr>
                <w:rFonts w:ascii="Times New Roman" w:hAnsi="Times New Roman" w:cs="Times New Roman"/>
                <w:color w:val="262626"/>
                <w:sz w:val="16"/>
                <w:szCs w:val="16"/>
              </w:rPr>
              <w:t>spec:</w:t>
            </w:r>
          </w:p>
          <w:p w14:paraId="7611B92B" w14:textId="77777777" w:rsidR="00E2433F" w:rsidRDefault="00E2433F" w:rsidP="00E2433F">
            <w:pPr>
              <w:autoSpaceDE w:val="0"/>
              <w:autoSpaceDN w:val="0"/>
              <w:adjustRightInd w:val="0"/>
              <w:rPr>
                <w:rFonts w:ascii="Times New Roman" w:hAnsi="Times New Roman" w:cs="Times New Roman"/>
                <w:color w:val="262626"/>
                <w:sz w:val="16"/>
                <w:szCs w:val="16"/>
              </w:rPr>
            </w:pPr>
            <w:proofErr w:type="spellStart"/>
            <w:r w:rsidRPr="00E2433F">
              <w:rPr>
                <w:rFonts w:ascii="Times New Roman" w:hAnsi="Times New Roman" w:cs="Times New Roman"/>
                <w:color w:val="262626"/>
                <w:sz w:val="16"/>
                <w:szCs w:val="16"/>
                <w:highlight w:val="yellow"/>
              </w:rPr>
              <w:t>sessionAffinity</w:t>
            </w:r>
            <w:proofErr w:type="spellEnd"/>
            <w:r w:rsidRPr="00E2433F">
              <w:rPr>
                <w:rFonts w:ascii="Times New Roman" w:hAnsi="Times New Roman" w:cs="Times New Roman"/>
                <w:color w:val="262626"/>
                <w:sz w:val="16"/>
                <w:szCs w:val="16"/>
                <w:highlight w:val="yellow"/>
              </w:rPr>
              <w:t xml:space="preserve">: </w:t>
            </w:r>
            <w:proofErr w:type="spellStart"/>
            <w:r w:rsidRPr="00E2433F">
              <w:rPr>
                <w:rFonts w:ascii="Times New Roman" w:hAnsi="Times New Roman" w:cs="Times New Roman"/>
                <w:color w:val="262626"/>
                <w:sz w:val="16"/>
                <w:szCs w:val="16"/>
                <w:highlight w:val="yellow"/>
              </w:rPr>
              <w:t>ClientIP</w:t>
            </w:r>
            <w:proofErr w:type="spellEnd"/>
          </w:p>
          <w:p w14:paraId="24598036" w14:textId="77777777" w:rsidR="00950A33" w:rsidRDefault="00950A33" w:rsidP="00E2433F">
            <w:pPr>
              <w:autoSpaceDE w:val="0"/>
              <w:autoSpaceDN w:val="0"/>
              <w:adjustRightInd w:val="0"/>
              <w:rPr>
                <w:rFonts w:ascii="Times New Roman" w:hAnsi="Times New Roman" w:cs="Times New Roman"/>
                <w:color w:val="262626"/>
                <w:sz w:val="16"/>
                <w:szCs w:val="16"/>
              </w:rPr>
            </w:pPr>
          </w:p>
          <w:p w14:paraId="544758C3" w14:textId="77777777" w:rsidR="00136819" w:rsidRDefault="00950A33" w:rsidP="00950A3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Service Endpoint: POD IP address.</w:t>
            </w:r>
          </w:p>
          <w:p w14:paraId="18A28399" w14:textId="5B7C8D58" w:rsidR="00950A33" w:rsidRDefault="00950A33" w:rsidP="00950A3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br/>
              <w:t>To create a service with manually managed endpoints, you need to create both a</w:t>
            </w:r>
          </w:p>
          <w:p w14:paraId="555BABB7" w14:textId="77777777" w:rsidR="00950A33" w:rsidRDefault="00950A33" w:rsidP="00950A33">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Service and an Endpoints resource.</w:t>
            </w:r>
          </w:p>
          <w:p w14:paraId="3C84735F" w14:textId="77777777" w:rsidR="00B759D8" w:rsidRDefault="00B759D8" w:rsidP="00950A33">
            <w:pPr>
              <w:autoSpaceDE w:val="0"/>
              <w:autoSpaceDN w:val="0"/>
              <w:adjustRightInd w:val="0"/>
              <w:rPr>
                <w:rFonts w:ascii="Times New Roman" w:hAnsi="Times New Roman" w:cs="Times New Roman"/>
                <w:color w:val="262626"/>
                <w:sz w:val="20"/>
                <w:szCs w:val="20"/>
              </w:rPr>
            </w:pPr>
          </w:p>
          <w:p w14:paraId="0B9D96FB" w14:textId="14103BEE" w:rsidR="00B759D8" w:rsidRPr="00B759D8" w:rsidRDefault="00B759D8" w:rsidP="00B759D8">
            <w:pPr>
              <w:pStyle w:val="ListParagraph"/>
              <w:numPr>
                <w:ilvl w:val="0"/>
                <w:numId w:val="1"/>
              </w:numPr>
              <w:autoSpaceDE w:val="0"/>
              <w:autoSpaceDN w:val="0"/>
              <w:adjustRightInd w:val="0"/>
              <w:rPr>
                <w:rFonts w:ascii="Times New Roman" w:hAnsi="Times New Roman" w:cs="Times New Roman"/>
                <w:color w:val="262626"/>
                <w:sz w:val="19"/>
                <w:szCs w:val="19"/>
              </w:rPr>
            </w:pPr>
            <w:r w:rsidRPr="00B759D8">
              <w:rPr>
                <w:rFonts w:ascii="Times New Roman" w:hAnsi="Times New Roman" w:cs="Times New Roman"/>
                <w:color w:val="262626"/>
                <w:sz w:val="20"/>
                <w:szCs w:val="20"/>
              </w:rPr>
              <w:t>DNS :&lt;Service Name&gt;</w:t>
            </w:r>
            <w:r w:rsidRPr="00B759D8">
              <w:rPr>
                <w:rFonts w:ascii="Times New Roman" w:hAnsi="Times New Roman" w:cs="Times New Roman"/>
                <w:color w:val="262626"/>
                <w:sz w:val="19"/>
                <w:szCs w:val="19"/>
              </w:rPr>
              <w:t>.</w:t>
            </w:r>
            <w:r w:rsidR="00C91B61">
              <w:rPr>
                <w:rFonts w:ascii="Times New Roman" w:hAnsi="Times New Roman" w:cs="Times New Roman"/>
                <w:color w:val="262626"/>
                <w:sz w:val="19"/>
                <w:szCs w:val="19"/>
              </w:rPr>
              <w:t xml:space="preserve"> </w:t>
            </w:r>
            <w:proofErr w:type="spellStart"/>
            <w:proofErr w:type="gramStart"/>
            <w:r w:rsidRPr="00B759D8">
              <w:rPr>
                <w:rFonts w:ascii="Times New Roman" w:hAnsi="Times New Roman" w:cs="Times New Roman"/>
                <w:color w:val="262626"/>
                <w:sz w:val="19"/>
                <w:szCs w:val="19"/>
              </w:rPr>
              <w:t>default.svc.cluster</w:t>
            </w:r>
            <w:proofErr w:type="gramEnd"/>
            <w:r w:rsidRPr="00B759D8">
              <w:rPr>
                <w:rFonts w:ascii="Times New Roman" w:hAnsi="Times New Roman" w:cs="Times New Roman"/>
                <w:color w:val="262626"/>
                <w:sz w:val="19"/>
                <w:szCs w:val="19"/>
              </w:rPr>
              <w:t>.local</w:t>
            </w:r>
            <w:proofErr w:type="spellEnd"/>
          </w:p>
          <w:p w14:paraId="0C90E759" w14:textId="77777777" w:rsidR="00B759D8" w:rsidRPr="00B759D8" w:rsidRDefault="00B759D8" w:rsidP="00B759D8">
            <w:pPr>
              <w:pStyle w:val="ListParagraph"/>
              <w:numPr>
                <w:ilvl w:val="0"/>
                <w:numId w:val="1"/>
              </w:numPr>
              <w:autoSpaceDE w:val="0"/>
              <w:autoSpaceDN w:val="0"/>
              <w:adjustRightInd w:val="0"/>
              <w:rPr>
                <w:rFonts w:ascii="Times New Roman" w:hAnsi="Times New Roman" w:cs="Times New Roman"/>
                <w:color w:val="262626"/>
                <w:sz w:val="19"/>
                <w:szCs w:val="19"/>
              </w:rPr>
            </w:pPr>
            <w:r w:rsidRPr="00B759D8">
              <w:rPr>
                <w:rFonts w:ascii="Times New Roman" w:hAnsi="Times New Roman" w:cs="Times New Roman"/>
                <w:color w:val="262626"/>
                <w:sz w:val="20"/>
                <w:szCs w:val="20"/>
              </w:rPr>
              <w:t>&lt;Service Name&gt;</w:t>
            </w:r>
            <w:r w:rsidRPr="00B759D8">
              <w:rPr>
                <w:rFonts w:ascii="Times New Roman" w:hAnsi="Times New Roman" w:cs="Times New Roman"/>
                <w:color w:val="262626"/>
                <w:sz w:val="19"/>
                <w:szCs w:val="19"/>
              </w:rPr>
              <w:t>.default</w:t>
            </w:r>
          </w:p>
          <w:p w14:paraId="6BAD70D9" w14:textId="09AB746C" w:rsidR="00B759D8" w:rsidRPr="00B759D8" w:rsidRDefault="00B759D8" w:rsidP="00B759D8">
            <w:pPr>
              <w:pStyle w:val="ListParagraph"/>
              <w:numPr>
                <w:ilvl w:val="0"/>
                <w:numId w:val="1"/>
              </w:numPr>
              <w:autoSpaceDE w:val="0"/>
              <w:autoSpaceDN w:val="0"/>
              <w:adjustRightInd w:val="0"/>
              <w:rPr>
                <w:rFonts w:ascii="Times New Roman" w:hAnsi="Times New Roman" w:cs="Times New Roman"/>
                <w:color w:val="262626"/>
                <w:sz w:val="20"/>
                <w:szCs w:val="20"/>
              </w:rPr>
            </w:pPr>
            <w:r w:rsidRPr="00B759D8">
              <w:rPr>
                <w:rFonts w:ascii="Times New Roman" w:hAnsi="Times New Roman" w:cs="Times New Roman"/>
                <w:color w:val="262626"/>
                <w:sz w:val="20"/>
                <w:szCs w:val="20"/>
              </w:rPr>
              <w:t>&lt;Service Name&gt;</w:t>
            </w:r>
          </w:p>
        </w:tc>
      </w:tr>
      <w:tr w:rsidR="00D02709" w14:paraId="1766835A" w14:textId="77777777" w:rsidTr="00776AC1">
        <w:tc>
          <w:tcPr>
            <w:tcW w:w="4087" w:type="dxa"/>
          </w:tcPr>
          <w:p w14:paraId="12A98A85" w14:textId="74A816CD" w:rsidR="00D02709" w:rsidRDefault="00D02709">
            <w:r>
              <w:t>External Services</w:t>
            </w:r>
          </w:p>
        </w:tc>
        <w:tc>
          <w:tcPr>
            <w:tcW w:w="4929" w:type="dxa"/>
            <w:gridSpan w:val="2"/>
          </w:tcPr>
          <w:p w14:paraId="593D67D0" w14:textId="5EF681F6" w:rsidR="00D02709" w:rsidRDefault="00D02709"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Node Port</w:t>
            </w:r>
          </w:p>
          <w:p w14:paraId="2D0A5968" w14:textId="77777777" w:rsidR="00D02709" w:rsidRDefault="00D02709"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Load Balancer</w:t>
            </w:r>
          </w:p>
          <w:p w14:paraId="0D33CDB0" w14:textId="0C23E87A" w:rsidR="00D02709" w:rsidRDefault="00D02709" w:rsidP="007C6D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Ingress</w:t>
            </w:r>
          </w:p>
        </w:tc>
      </w:tr>
      <w:tr w:rsidR="00D02709" w14:paraId="6A62488F" w14:textId="77777777" w:rsidTr="00776AC1">
        <w:tc>
          <w:tcPr>
            <w:tcW w:w="4087" w:type="dxa"/>
          </w:tcPr>
          <w:p w14:paraId="459CFD7B" w14:textId="514C6FAF" w:rsidR="00D02709" w:rsidRDefault="00112D29">
            <w:r>
              <w:t>Readiness</w:t>
            </w:r>
            <w:r w:rsidR="00BF7E31">
              <w:t xml:space="preserve"> Probes</w:t>
            </w:r>
          </w:p>
        </w:tc>
        <w:tc>
          <w:tcPr>
            <w:tcW w:w="4929" w:type="dxa"/>
            <w:gridSpan w:val="2"/>
          </w:tcPr>
          <w:p w14:paraId="1AEB8D9F" w14:textId="77777777" w:rsidR="00BF7E31" w:rsidRDefault="00BF7E31" w:rsidP="00BF7E31">
            <w:pPr>
              <w:autoSpaceDE w:val="0"/>
              <w:autoSpaceDN w:val="0"/>
              <w:adjustRightInd w:val="0"/>
              <w:rPr>
                <w:rFonts w:ascii="Times New Roman" w:hAnsi="Times New Roman" w:cs="Times New Roman"/>
                <w:color w:val="262626"/>
                <w:sz w:val="20"/>
                <w:szCs w:val="20"/>
              </w:rPr>
            </w:pPr>
            <w:r w:rsidRPr="009862B5">
              <w:rPr>
                <w:rFonts w:ascii="Times New Roman" w:hAnsi="Times New Roman" w:cs="Times New Roman"/>
                <w:b/>
                <w:bCs/>
                <w:color w:val="262626"/>
                <w:sz w:val="20"/>
                <w:szCs w:val="20"/>
              </w:rPr>
              <w:t>An Exec probe</w:t>
            </w:r>
            <w:r>
              <w:rPr>
                <w:rFonts w:ascii="Times New Roman" w:hAnsi="Times New Roman" w:cs="Times New Roman"/>
                <w:color w:val="262626"/>
                <w:sz w:val="20"/>
                <w:szCs w:val="20"/>
              </w:rPr>
              <w:t>, where a process is executed. The container’s status is determined</w:t>
            </w:r>
          </w:p>
          <w:p w14:paraId="59A4BF56" w14:textId="77777777" w:rsidR="00BF7E31" w:rsidRDefault="00BF7E31" w:rsidP="00BF7E3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by the process’ exit status code.</w:t>
            </w:r>
          </w:p>
          <w:p w14:paraId="204D3763" w14:textId="77777777" w:rsidR="00BF7E31" w:rsidRDefault="00BF7E31" w:rsidP="00BF7E31">
            <w:pPr>
              <w:autoSpaceDE w:val="0"/>
              <w:autoSpaceDN w:val="0"/>
              <w:adjustRightInd w:val="0"/>
              <w:rPr>
                <w:rFonts w:ascii="Times New Roman" w:hAnsi="Times New Roman" w:cs="Times New Roman"/>
                <w:color w:val="262626"/>
                <w:sz w:val="20"/>
                <w:szCs w:val="20"/>
              </w:rPr>
            </w:pPr>
            <w:r>
              <w:rPr>
                <w:rFonts w:ascii="Á;á˛" w:hAnsi="Á;á˛" w:cs="Á;á˛"/>
                <w:color w:val="CDA759"/>
                <w:sz w:val="17"/>
                <w:szCs w:val="17"/>
              </w:rPr>
              <w:lastRenderedPageBreak/>
              <w:t xml:space="preserve"> </w:t>
            </w:r>
            <w:r w:rsidRPr="009862B5">
              <w:rPr>
                <w:rFonts w:ascii="Times New Roman" w:hAnsi="Times New Roman" w:cs="Times New Roman"/>
                <w:b/>
                <w:bCs/>
                <w:color w:val="262626"/>
                <w:sz w:val="20"/>
                <w:szCs w:val="20"/>
              </w:rPr>
              <w:t>An HTTP GET probe</w:t>
            </w:r>
            <w:r>
              <w:rPr>
                <w:rFonts w:ascii="Times New Roman" w:hAnsi="Times New Roman" w:cs="Times New Roman"/>
                <w:color w:val="262626"/>
                <w:sz w:val="20"/>
                <w:szCs w:val="20"/>
              </w:rPr>
              <w:t xml:space="preserve">, which sends an HTTP </w:t>
            </w:r>
            <w:r>
              <w:rPr>
                <w:rFonts w:ascii="Times New Roman" w:hAnsi="Times New Roman" w:cs="Times New Roman"/>
                <w:color w:val="262626"/>
                <w:sz w:val="19"/>
                <w:szCs w:val="19"/>
              </w:rPr>
              <w:t xml:space="preserve">GET </w:t>
            </w:r>
            <w:r>
              <w:rPr>
                <w:rFonts w:ascii="Times New Roman" w:hAnsi="Times New Roman" w:cs="Times New Roman"/>
                <w:color w:val="262626"/>
                <w:sz w:val="20"/>
                <w:szCs w:val="20"/>
              </w:rPr>
              <w:t>request to the container and</w:t>
            </w:r>
          </w:p>
          <w:p w14:paraId="4D528F14" w14:textId="77777777" w:rsidR="00BF7E31" w:rsidRDefault="00BF7E31" w:rsidP="00BF7E3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the HTTP status code of the response determines whether the container is</w:t>
            </w:r>
          </w:p>
          <w:p w14:paraId="7347E25B" w14:textId="77777777" w:rsidR="00BF7E31" w:rsidRDefault="00BF7E31" w:rsidP="00BF7E3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ready or not.</w:t>
            </w:r>
          </w:p>
          <w:p w14:paraId="27C3B313" w14:textId="77777777" w:rsidR="00BF7E31" w:rsidRDefault="00BF7E31" w:rsidP="00BF7E31">
            <w:pPr>
              <w:autoSpaceDE w:val="0"/>
              <w:autoSpaceDN w:val="0"/>
              <w:adjustRightInd w:val="0"/>
              <w:rPr>
                <w:rFonts w:ascii="Times New Roman" w:hAnsi="Times New Roman" w:cs="Times New Roman"/>
                <w:color w:val="262626"/>
                <w:sz w:val="20"/>
                <w:szCs w:val="20"/>
              </w:rPr>
            </w:pPr>
            <w:r>
              <w:rPr>
                <w:rFonts w:ascii="Á;á˛" w:hAnsi="Á;á˛" w:cs="Á;á˛"/>
                <w:color w:val="CDA759"/>
                <w:sz w:val="17"/>
                <w:szCs w:val="17"/>
              </w:rPr>
              <w:t xml:space="preserve"> </w:t>
            </w:r>
            <w:r w:rsidRPr="009862B5">
              <w:rPr>
                <w:rFonts w:ascii="Times New Roman" w:hAnsi="Times New Roman" w:cs="Times New Roman"/>
                <w:b/>
                <w:bCs/>
                <w:color w:val="262626"/>
                <w:sz w:val="20"/>
                <w:szCs w:val="20"/>
              </w:rPr>
              <w:t>A TCP Socket probe</w:t>
            </w:r>
            <w:r>
              <w:rPr>
                <w:rFonts w:ascii="Times New Roman" w:hAnsi="Times New Roman" w:cs="Times New Roman"/>
                <w:color w:val="262626"/>
                <w:sz w:val="20"/>
                <w:szCs w:val="20"/>
              </w:rPr>
              <w:t>, which opens a TCP connection to a specified port of the</w:t>
            </w:r>
          </w:p>
          <w:p w14:paraId="24310E84" w14:textId="512C8A7B" w:rsidR="00BF7E31" w:rsidRDefault="00BF7E31" w:rsidP="00BF7E3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container. If the connection is established, the container is considered ready. An Exec probe, where a process is executed. The container’s status is determined</w:t>
            </w:r>
          </w:p>
          <w:p w14:paraId="32B5253C" w14:textId="5CA80AB0" w:rsidR="00D02709" w:rsidRDefault="00BF7E31" w:rsidP="00BF7E3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by the process’ exit status code.</w:t>
            </w:r>
          </w:p>
        </w:tc>
      </w:tr>
      <w:tr w:rsidR="009862B5" w14:paraId="63E5893B" w14:textId="77777777" w:rsidTr="00776AC1">
        <w:tc>
          <w:tcPr>
            <w:tcW w:w="4087" w:type="dxa"/>
          </w:tcPr>
          <w:p w14:paraId="1D92BAD3" w14:textId="7CAA190F" w:rsidR="009862B5" w:rsidRDefault="009862B5">
            <w:r>
              <w:lastRenderedPageBreak/>
              <w:t xml:space="preserve">Readiness vs Liveness </w:t>
            </w:r>
          </w:p>
        </w:tc>
        <w:tc>
          <w:tcPr>
            <w:tcW w:w="4929" w:type="dxa"/>
            <w:gridSpan w:val="2"/>
          </w:tcPr>
          <w:p w14:paraId="756C9CF2" w14:textId="022AFE7B" w:rsidR="009862B5" w:rsidRDefault="00BB52F6" w:rsidP="009862B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Unlike </w:t>
            </w:r>
            <w:r w:rsidR="009862B5">
              <w:rPr>
                <w:rFonts w:ascii="Times New Roman" w:hAnsi="Times New Roman" w:cs="Times New Roman"/>
                <w:color w:val="262626"/>
                <w:sz w:val="20"/>
                <w:szCs w:val="20"/>
              </w:rPr>
              <w:t>liveness probes, if a container fails the readiness check, it won’t be killed or</w:t>
            </w:r>
          </w:p>
          <w:p w14:paraId="2EF2C9ED" w14:textId="77777777" w:rsidR="009862B5" w:rsidRDefault="009862B5" w:rsidP="009862B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restarted.</w:t>
            </w:r>
          </w:p>
          <w:p w14:paraId="0A91539A" w14:textId="77777777" w:rsidR="006B6D55" w:rsidRDefault="006B6D55" w:rsidP="006B6D5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Liveness probes keep pods healthy by killing off unhealthy containers and replacing</w:t>
            </w:r>
          </w:p>
          <w:p w14:paraId="0440E176" w14:textId="77777777" w:rsidR="006B6D55" w:rsidRDefault="006B6D55" w:rsidP="006B6D5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them with new, healthy ones, whereas readiness probes make sure that only pods that</w:t>
            </w:r>
          </w:p>
          <w:p w14:paraId="2115FF08" w14:textId="48162D48" w:rsidR="006B6D55" w:rsidRDefault="006B6D55" w:rsidP="006B6D55">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are ready to serve requests receive them.</w:t>
            </w:r>
          </w:p>
        </w:tc>
      </w:tr>
      <w:tr w:rsidR="001208DC" w14:paraId="14CEF8F6" w14:textId="77777777" w:rsidTr="00776AC1">
        <w:tc>
          <w:tcPr>
            <w:tcW w:w="4087" w:type="dxa"/>
          </w:tcPr>
          <w:p w14:paraId="6B692BBA" w14:textId="32DE9944" w:rsidR="001208DC" w:rsidRDefault="001208DC">
            <w:r>
              <w:t>Headless Service</w:t>
            </w:r>
          </w:p>
        </w:tc>
        <w:tc>
          <w:tcPr>
            <w:tcW w:w="4929" w:type="dxa"/>
            <w:gridSpan w:val="2"/>
          </w:tcPr>
          <w:p w14:paraId="4879C5EE" w14:textId="77777777" w:rsidR="000D0E0A" w:rsidRDefault="000D0E0A" w:rsidP="000D0E0A">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Setting the </w:t>
            </w:r>
            <w:proofErr w:type="spellStart"/>
            <w:r>
              <w:rPr>
                <w:rFonts w:ascii="Times New Roman" w:hAnsi="Times New Roman" w:cs="Times New Roman"/>
                <w:color w:val="262626"/>
                <w:sz w:val="19"/>
                <w:szCs w:val="19"/>
              </w:rPr>
              <w:t>clusterIP</w:t>
            </w:r>
            <w:proofErr w:type="spellEnd"/>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 xml:space="preserve">field in a service spec to </w:t>
            </w:r>
            <w:r>
              <w:rPr>
                <w:rFonts w:ascii="Times New Roman" w:hAnsi="Times New Roman" w:cs="Times New Roman"/>
                <w:color w:val="262626"/>
                <w:sz w:val="19"/>
                <w:szCs w:val="19"/>
              </w:rPr>
              <w:t xml:space="preserve">None </w:t>
            </w:r>
            <w:r>
              <w:rPr>
                <w:rFonts w:ascii="Times New Roman" w:hAnsi="Times New Roman" w:cs="Times New Roman"/>
                <w:color w:val="262626"/>
                <w:sz w:val="20"/>
                <w:szCs w:val="20"/>
              </w:rPr>
              <w:t>makes the service headless, as</w:t>
            </w:r>
          </w:p>
          <w:p w14:paraId="02AB178D" w14:textId="77777777" w:rsidR="000D0E0A" w:rsidRDefault="000D0E0A" w:rsidP="000D0E0A">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Kubernetes won’t assign it a cluster IP through which clients could connect to the</w:t>
            </w:r>
          </w:p>
          <w:p w14:paraId="17C71992" w14:textId="77777777" w:rsidR="001208DC" w:rsidRDefault="000D0E0A" w:rsidP="000D0E0A">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pods backing it</w:t>
            </w:r>
          </w:p>
          <w:p w14:paraId="6A4D2928" w14:textId="77777777" w:rsidR="00FD3B25" w:rsidRDefault="00FD3B25" w:rsidP="000D0E0A">
            <w:pPr>
              <w:autoSpaceDE w:val="0"/>
              <w:autoSpaceDN w:val="0"/>
              <w:adjustRightInd w:val="0"/>
              <w:rPr>
                <w:rFonts w:ascii="Times New Roman" w:hAnsi="Times New Roman" w:cs="Times New Roman"/>
                <w:color w:val="262626"/>
                <w:sz w:val="20"/>
                <w:szCs w:val="20"/>
              </w:rPr>
            </w:pPr>
          </w:p>
          <w:p w14:paraId="646BBB5B" w14:textId="3C04594E" w:rsidR="00FD3B25" w:rsidRDefault="004F7B29" w:rsidP="00C95D38">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H</w:t>
            </w:r>
            <w:r w:rsidR="00C95D38">
              <w:rPr>
                <w:rFonts w:ascii="Times New Roman" w:hAnsi="Times New Roman" w:cs="Times New Roman"/>
                <w:color w:val="262626"/>
                <w:sz w:val="20"/>
                <w:szCs w:val="20"/>
              </w:rPr>
              <w:t>eadless services, DNS returns the pods’ IPs, clients connect</w:t>
            </w:r>
            <w:r w:rsidR="00D67DCF">
              <w:rPr>
                <w:rFonts w:ascii="Times New Roman" w:hAnsi="Times New Roman" w:cs="Times New Roman"/>
                <w:color w:val="262626"/>
                <w:sz w:val="20"/>
                <w:szCs w:val="20"/>
              </w:rPr>
              <w:t xml:space="preserve"> </w:t>
            </w:r>
            <w:r w:rsidR="00C95D38">
              <w:rPr>
                <w:rFonts w:ascii="Times New Roman" w:hAnsi="Times New Roman" w:cs="Times New Roman"/>
                <w:color w:val="262626"/>
                <w:sz w:val="20"/>
                <w:szCs w:val="20"/>
              </w:rPr>
              <w:t>directly to the pods, instead of through the service proxy</w:t>
            </w:r>
            <w:r w:rsidR="00A0760D">
              <w:rPr>
                <w:rFonts w:ascii="Times New Roman" w:hAnsi="Times New Roman" w:cs="Times New Roman"/>
                <w:color w:val="262626"/>
                <w:sz w:val="20"/>
                <w:szCs w:val="20"/>
              </w:rPr>
              <w:t>.</w:t>
            </w:r>
          </w:p>
          <w:p w14:paraId="0DE2E9F8" w14:textId="55368065" w:rsidR="007F12F0" w:rsidRDefault="007F12F0" w:rsidP="00C95D38">
            <w:pPr>
              <w:autoSpaceDE w:val="0"/>
              <w:autoSpaceDN w:val="0"/>
              <w:adjustRightInd w:val="0"/>
              <w:rPr>
                <w:rFonts w:ascii="Times New Roman" w:hAnsi="Times New Roman" w:cs="Times New Roman"/>
                <w:color w:val="262626"/>
                <w:sz w:val="20"/>
                <w:szCs w:val="20"/>
              </w:rPr>
            </w:pPr>
          </w:p>
          <w:p w14:paraId="26E89077" w14:textId="091A4288" w:rsidR="007F12F0" w:rsidRDefault="007F12F0" w:rsidP="00C95D38">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Headless Service:</w:t>
            </w:r>
          </w:p>
          <w:p w14:paraId="0A2F327A" w14:textId="77777777" w:rsidR="007F12F0" w:rsidRP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Name:</w:t>
            </w:r>
            <w:r w:rsidRPr="007F12F0">
              <w:rPr>
                <w:rFonts w:ascii="Times New Roman" w:hAnsi="Times New Roman" w:cs="Times New Roman"/>
                <w:color w:val="262626"/>
                <w:sz w:val="20"/>
                <w:szCs w:val="20"/>
              </w:rPr>
              <w:tab/>
            </w:r>
            <w:proofErr w:type="spellStart"/>
            <w:proofErr w:type="gramStart"/>
            <w:r w:rsidRPr="007F12F0">
              <w:rPr>
                <w:rFonts w:ascii="Times New Roman" w:hAnsi="Times New Roman" w:cs="Times New Roman"/>
                <w:color w:val="262626"/>
                <w:sz w:val="20"/>
                <w:szCs w:val="20"/>
              </w:rPr>
              <w:t>nodeapp-headless.default.svc.cluster</w:t>
            </w:r>
            <w:proofErr w:type="gramEnd"/>
            <w:r w:rsidRPr="007F12F0">
              <w:rPr>
                <w:rFonts w:ascii="Times New Roman" w:hAnsi="Times New Roman" w:cs="Times New Roman"/>
                <w:color w:val="262626"/>
                <w:sz w:val="20"/>
                <w:szCs w:val="20"/>
              </w:rPr>
              <w:t>.local</w:t>
            </w:r>
            <w:proofErr w:type="spellEnd"/>
          </w:p>
          <w:p w14:paraId="4FB03AED" w14:textId="77777777" w:rsidR="007F12F0" w:rsidRP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Address: 10.1.0.216</w:t>
            </w:r>
          </w:p>
          <w:p w14:paraId="36D17050" w14:textId="77777777" w:rsidR="007F12F0" w:rsidRP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Name:</w:t>
            </w:r>
            <w:r w:rsidRPr="007F12F0">
              <w:rPr>
                <w:rFonts w:ascii="Times New Roman" w:hAnsi="Times New Roman" w:cs="Times New Roman"/>
                <w:color w:val="262626"/>
                <w:sz w:val="20"/>
                <w:szCs w:val="20"/>
              </w:rPr>
              <w:tab/>
            </w:r>
            <w:proofErr w:type="spellStart"/>
            <w:proofErr w:type="gramStart"/>
            <w:r w:rsidRPr="007F12F0">
              <w:rPr>
                <w:rFonts w:ascii="Times New Roman" w:hAnsi="Times New Roman" w:cs="Times New Roman"/>
                <w:color w:val="262626"/>
                <w:sz w:val="20"/>
                <w:szCs w:val="20"/>
              </w:rPr>
              <w:t>nodeapp-headless.default.svc.cluster</w:t>
            </w:r>
            <w:proofErr w:type="gramEnd"/>
            <w:r w:rsidRPr="007F12F0">
              <w:rPr>
                <w:rFonts w:ascii="Times New Roman" w:hAnsi="Times New Roman" w:cs="Times New Roman"/>
                <w:color w:val="262626"/>
                <w:sz w:val="20"/>
                <w:szCs w:val="20"/>
              </w:rPr>
              <w:t>.local</w:t>
            </w:r>
            <w:proofErr w:type="spellEnd"/>
          </w:p>
          <w:p w14:paraId="1BCE7B37" w14:textId="77777777" w:rsidR="007F12F0" w:rsidRP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Address: 10.1.0.217</w:t>
            </w:r>
          </w:p>
          <w:p w14:paraId="5B59B1C3" w14:textId="77777777" w:rsidR="007F12F0" w:rsidRP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Name:</w:t>
            </w:r>
            <w:r w:rsidRPr="007F12F0">
              <w:rPr>
                <w:rFonts w:ascii="Times New Roman" w:hAnsi="Times New Roman" w:cs="Times New Roman"/>
                <w:color w:val="262626"/>
                <w:sz w:val="20"/>
                <w:szCs w:val="20"/>
              </w:rPr>
              <w:tab/>
            </w:r>
            <w:proofErr w:type="spellStart"/>
            <w:proofErr w:type="gramStart"/>
            <w:r w:rsidRPr="007F12F0">
              <w:rPr>
                <w:rFonts w:ascii="Times New Roman" w:hAnsi="Times New Roman" w:cs="Times New Roman"/>
                <w:color w:val="262626"/>
                <w:sz w:val="20"/>
                <w:szCs w:val="20"/>
              </w:rPr>
              <w:t>nodeapp-headless.default.svc.cluster</w:t>
            </w:r>
            <w:proofErr w:type="gramEnd"/>
            <w:r w:rsidRPr="007F12F0">
              <w:rPr>
                <w:rFonts w:ascii="Times New Roman" w:hAnsi="Times New Roman" w:cs="Times New Roman"/>
                <w:color w:val="262626"/>
                <w:sz w:val="20"/>
                <w:szCs w:val="20"/>
              </w:rPr>
              <w:t>.local</w:t>
            </w:r>
            <w:proofErr w:type="spellEnd"/>
          </w:p>
          <w:p w14:paraId="4F7711CE" w14:textId="1B057C4E" w:rsidR="007F12F0" w:rsidRDefault="007F12F0" w:rsidP="007F12F0">
            <w:pPr>
              <w:autoSpaceDE w:val="0"/>
              <w:autoSpaceDN w:val="0"/>
              <w:adjustRightInd w:val="0"/>
              <w:rPr>
                <w:rFonts w:ascii="Times New Roman" w:hAnsi="Times New Roman" w:cs="Times New Roman"/>
                <w:color w:val="262626"/>
                <w:sz w:val="20"/>
                <w:szCs w:val="20"/>
              </w:rPr>
            </w:pPr>
            <w:r w:rsidRPr="007F12F0">
              <w:rPr>
                <w:rFonts w:ascii="Times New Roman" w:hAnsi="Times New Roman" w:cs="Times New Roman"/>
                <w:color w:val="262626"/>
                <w:sz w:val="20"/>
                <w:szCs w:val="20"/>
              </w:rPr>
              <w:t>Address: 10.1.0.215</w:t>
            </w:r>
          </w:p>
          <w:p w14:paraId="4C929D6B" w14:textId="77777777" w:rsidR="00A166CA" w:rsidRDefault="00A166CA" w:rsidP="00C95D38">
            <w:pPr>
              <w:autoSpaceDE w:val="0"/>
              <w:autoSpaceDN w:val="0"/>
              <w:adjustRightInd w:val="0"/>
              <w:rPr>
                <w:rFonts w:ascii="Times New Roman" w:hAnsi="Times New Roman" w:cs="Times New Roman"/>
                <w:color w:val="262626"/>
                <w:sz w:val="20"/>
                <w:szCs w:val="20"/>
              </w:rPr>
            </w:pPr>
          </w:p>
          <w:p w14:paraId="4F6F302F" w14:textId="77777777" w:rsidR="00A166CA" w:rsidRDefault="00A166CA" w:rsidP="00C95D38">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Normal Service:</w:t>
            </w:r>
          </w:p>
          <w:p w14:paraId="33B0EC65" w14:textId="77777777" w:rsidR="00A166CA" w:rsidRPr="00A166CA" w:rsidRDefault="00A166CA" w:rsidP="00A166CA">
            <w:pPr>
              <w:autoSpaceDE w:val="0"/>
              <w:autoSpaceDN w:val="0"/>
              <w:adjustRightInd w:val="0"/>
              <w:rPr>
                <w:rFonts w:ascii="Times New Roman" w:hAnsi="Times New Roman" w:cs="Times New Roman"/>
                <w:color w:val="262626"/>
                <w:sz w:val="20"/>
                <w:szCs w:val="20"/>
              </w:rPr>
            </w:pPr>
            <w:r w:rsidRPr="00A166CA">
              <w:rPr>
                <w:rFonts w:ascii="Times New Roman" w:hAnsi="Times New Roman" w:cs="Times New Roman"/>
                <w:color w:val="262626"/>
                <w:sz w:val="20"/>
                <w:szCs w:val="20"/>
              </w:rPr>
              <w:t>Name:</w:t>
            </w:r>
            <w:r w:rsidRPr="00A166CA">
              <w:rPr>
                <w:rFonts w:ascii="Times New Roman" w:hAnsi="Times New Roman" w:cs="Times New Roman"/>
                <w:color w:val="262626"/>
                <w:sz w:val="20"/>
                <w:szCs w:val="20"/>
              </w:rPr>
              <w:tab/>
            </w:r>
            <w:proofErr w:type="spellStart"/>
            <w:proofErr w:type="gramStart"/>
            <w:r w:rsidRPr="00A166CA">
              <w:rPr>
                <w:rFonts w:ascii="Times New Roman" w:hAnsi="Times New Roman" w:cs="Times New Roman"/>
                <w:color w:val="262626"/>
                <w:sz w:val="20"/>
                <w:szCs w:val="20"/>
              </w:rPr>
              <w:t>nodeappservice.default.svc.cluster</w:t>
            </w:r>
            <w:proofErr w:type="gramEnd"/>
            <w:r w:rsidRPr="00A166CA">
              <w:rPr>
                <w:rFonts w:ascii="Times New Roman" w:hAnsi="Times New Roman" w:cs="Times New Roman"/>
                <w:color w:val="262626"/>
                <w:sz w:val="20"/>
                <w:szCs w:val="20"/>
              </w:rPr>
              <w:t>.local</w:t>
            </w:r>
            <w:proofErr w:type="spellEnd"/>
          </w:p>
          <w:p w14:paraId="6805A933" w14:textId="77777777" w:rsidR="00A166CA" w:rsidRDefault="00A166CA" w:rsidP="00A166CA">
            <w:pPr>
              <w:autoSpaceDE w:val="0"/>
              <w:autoSpaceDN w:val="0"/>
              <w:adjustRightInd w:val="0"/>
              <w:rPr>
                <w:rFonts w:ascii="Times New Roman" w:hAnsi="Times New Roman" w:cs="Times New Roman"/>
                <w:color w:val="262626"/>
                <w:sz w:val="20"/>
                <w:szCs w:val="20"/>
              </w:rPr>
            </w:pPr>
            <w:r w:rsidRPr="00A166CA">
              <w:rPr>
                <w:rFonts w:ascii="Times New Roman" w:hAnsi="Times New Roman" w:cs="Times New Roman"/>
                <w:color w:val="262626"/>
                <w:sz w:val="20"/>
                <w:szCs w:val="20"/>
              </w:rPr>
              <w:t>Address: 10.104.236.113</w:t>
            </w:r>
          </w:p>
          <w:p w14:paraId="7322FD82" w14:textId="77777777" w:rsidR="00A166CA" w:rsidRDefault="00A166CA" w:rsidP="00A166CA">
            <w:pPr>
              <w:autoSpaceDE w:val="0"/>
              <w:autoSpaceDN w:val="0"/>
              <w:adjustRightInd w:val="0"/>
              <w:rPr>
                <w:rFonts w:ascii="Times New Roman" w:hAnsi="Times New Roman" w:cs="Times New Roman"/>
                <w:color w:val="262626"/>
                <w:sz w:val="20"/>
                <w:szCs w:val="20"/>
              </w:rPr>
            </w:pPr>
          </w:p>
          <w:p w14:paraId="3CBF5FE7" w14:textId="3C390935" w:rsidR="00A166CA" w:rsidRDefault="00A166CA" w:rsidP="00A166CA">
            <w:pPr>
              <w:autoSpaceDE w:val="0"/>
              <w:autoSpaceDN w:val="0"/>
              <w:adjustRightInd w:val="0"/>
              <w:rPr>
                <w:rFonts w:ascii="Times New Roman" w:hAnsi="Times New Roman" w:cs="Times New Roman"/>
                <w:color w:val="262626"/>
                <w:sz w:val="20"/>
                <w:szCs w:val="20"/>
              </w:rPr>
            </w:pPr>
          </w:p>
        </w:tc>
      </w:tr>
      <w:tr w:rsidR="002A3657" w14:paraId="4C0222C9" w14:textId="77777777" w:rsidTr="00776AC1">
        <w:tc>
          <w:tcPr>
            <w:tcW w:w="4087" w:type="dxa"/>
          </w:tcPr>
          <w:p w14:paraId="09A18C35" w14:textId="4F98D657" w:rsidR="002A3657" w:rsidRDefault="002A3657">
            <w:r>
              <w:t>Volumes</w:t>
            </w:r>
          </w:p>
        </w:tc>
        <w:tc>
          <w:tcPr>
            <w:tcW w:w="4929" w:type="dxa"/>
            <w:gridSpan w:val="2"/>
          </w:tcPr>
          <w:p w14:paraId="5E8836D9" w14:textId="7B6164DD" w:rsidR="002A3657" w:rsidRDefault="002A3657" w:rsidP="000D0E0A">
            <w:pPr>
              <w:autoSpaceDE w:val="0"/>
              <w:autoSpaceDN w:val="0"/>
              <w:adjustRightInd w:val="0"/>
              <w:rPr>
                <w:rFonts w:ascii="Times New Roman" w:hAnsi="Times New Roman" w:cs="Times New Roman"/>
                <w:color w:val="262626"/>
                <w:sz w:val="20"/>
                <w:szCs w:val="20"/>
              </w:rPr>
            </w:pPr>
            <w:proofErr w:type="spellStart"/>
            <w:proofErr w:type="gramStart"/>
            <w:r>
              <w:rPr>
                <w:rFonts w:ascii="Times New Roman" w:hAnsi="Times New Roman" w:cs="Times New Roman"/>
                <w:color w:val="262626"/>
                <w:sz w:val="19"/>
                <w:szCs w:val="19"/>
              </w:rPr>
              <w:t>emptyDir</w:t>
            </w:r>
            <w:proofErr w:type="spellEnd"/>
            <w:r w:rsidR="007C3F9C">
              <w:rPr>
                <w:rFonts w:ascii="Times New Roman" w:hAnsi="Times New Roman" w:cs="Times New Roman"/>
                <w:color w:val="262626"/>
                <w:sz w:val="19"/>
                <w:szCs w:val="19"/>
              </w:rPr>
              <w:t>(</w:t>
            </w:r>
            <w:proofErr w:type="gramEnd"/>
            <w:r w:rsidR="007C3F9C">
              <w:rPr>
                <w:rFonts w:ascii="Times New Roman" w:hAnsi="Times New Roman" w:cs="Times New Roman"/>
                <w:color w:val="262626"/>
                <w:sz w:val="19"/>
                <w:szCs w:val="19"/>
              </w:rPr>
              <w:t>General P</w:t>
            </w:r>
            <w:r w:rsidR="00494CD7">
              <w:rPr>
                <w:rFonts w:ascii="Times New Roman" w:hAnsi="Times New Roman" w:cs="Times New Roman"/>
                <w:color w:val="262626"/>
                <w:sz w:val="19"/>
                <w:szCs w:val="19"/>
              </w:rPr>
              <w:t>od</w:t>
            </w:r>
            <w:r w:rsidR="007C3F9C">
              <w:rPr>
                <w:rFonts w:ascii="Times New Roman" w:hAnsi="Times New Roman" w:cs="Times New Roman"/>
                <w:color w:val="262626"/>
                <w:sz w:val="19"/>
                <w:szCs w:val="19"/>
              </w:rPr>
              <w:t xml:space="preserve"> volumes)</w:t>
            </w:r>
          </w:p>
          <w:p w14:paraId="325A23DE" w14:textId="0DF3DF54" w:rsidR="002A3657" w:rsidRDefault="002A3657" w:rsidP="000D0E0A">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19"/>
                <w:szCs w:val="19"/>
              </w:rPr>
              <w:t>hostPath</w:t>
            </w:r>
            <w:proofErr w:type="spellEnd"/>
            <w:r>
              <w:rPr>
                <w:rFonts w:ascii="Times New Roman" w:hAnsi="Times New Roman" w:cs="Times New Roman"/>
                <w:color w:val="262626"/>
                <w:sz w:val="20"/>
                <w:szCs w:val="20"/>
              </w:rPr>
              <w:t xml:space="preserve"> (Node Level)</w:t>
            </w:r>
          </w:p>
          <w:p w14:paraId="20BC9C45" w14:textId="47E6C7F7" w:rsidR="002A3657" w:rsidRDefault="002A3657" w:rsidP="000D0E0A">
            <w:pPr>
              <w:autoSpaceDE w:val="0"/>
              <w:autoSpaceDN w:val="0"/>
              <w:adjustRightInd w:val="0"/>
              <w:rPr>
                <w:rFonts w:ascii="Times New Roman" w:hAnsi="Times New Roman" w:cs="Times New Roman"/>
                <w:color w:val="262626"/>
                <w:sz w:val="19"/>
                <w:szCs w:val="19"/>
              </w:rPr>
            </w:pPr>
            <w:proofErr w:type="spellStart"/>
            <w:r>
              <w:rPr>
                <w:rFonts w:ascii="Times New Roman" w:hAnsi="Times New Roman" w:cs="Times New Roman"/>
                <w:color w:val="262626"/>
                <w:sz w:val="19"/>
                <w:szCs w:val="19"/>
              </w:rPr>
              <w:t>gitRepo</w:t>
            </w:r>
            <w:proofErr w:type="spellEnd"/>
          </w:p>
          <w:p w14:paraId="7B92377A" w14:textId="5E7CFAC3" w:rsidR="00F50FA5" w:rsidRDefault="00F50FA5" w:rsidP="00B113AF">
            <w:pPr>
              <w:autoSpaceDE w:val="0"/>
              <w:autoSpaceDN w:val="0"/>
              <w:adjustRightInd w:val="0"/>
              <w:rPr>
                <w:rFonts w:ascii="Times New Roman" w:hAnsi="Times New Roman" w:cs="Times New Roman"/>
                <w:color w:val="262626"/>
                <w:sz w:val="19"/>
                <w:szCs w:val="19"/>
              </w:rPr>
            </w:pPr>
            <w:proofErr w:type="spellStart"/>
            <w:r>
              <w:rPr>
                <w:rFonts w:ascii="Times New Roman" w:hAnsi="Times New Roman" w:cs="Times New Roman"/>
                <w:color w:val="262626"/>
                <w:sz w:val="19"/>
                <w:szCs w:val="19"/>
              </w:rPr>
              <w:t>gcePersistentDisk</w:t>
            </w:r>
            <w:proofErr w:type="spellEnd"/>
            <w:r w:rsidR="00DC5B50">
              <w:rPr>
                <w:rFonts w:ascii="Times New Roman" w:hAnsi="Times New Roman" w:cs="Times New Roman"/>
                <w:color w:val="262626"/>
                <w:sz w:val="19"/>
                <w:szCs w:val="19"/>
              </w:rPr>
              <w:t xml:space="preserve">, </w:t>
            </w:r>
            <w:proofErr w:type="spellStart"/>
            <w:r w:rsidR="00DC5B50">
              <w:rPr>
                <w:rFonts w:ascii="Times New Roman" w:hAnsi="Times New Roman" w:cs="Times New Roman"/>
                <w:color w:val="262626"/>
                <w:sz w:val="19"/>
                <w:szCs w:val="19"/>
              </w:rPr>
              <w:t>azure</w:t>
            </w:r>
            <w:r w:rsidR="00A466ED">
              <w:rPr>
                <w:rFonts w:ascii="Times New Roman" w:hAnsi="Times New Roman" w:cs="Times New Roman"/>
                <w:color w:val="262626"/>
                <w:sz w:val="19"/>
                <w:szCs w:val="19"/>
              </w:rPr>
              <w:t>Disk</w:t>
            </w:r>
            <w:proofErr w:type="spellEnd"/>
            <w:r w:rsidR="00B113AF">
              <w:rPr>
                <w:rFonts w:ascii="Times New Roman" w:hAnsi="Times New Roman" w:cs="Times New Roman"/>
                <w:color w:val="262626"/>
                <w:sz w:val="19"/>
                <w:szCs w:val="19"/>
              </w:rPr>
              <w:t xml:space="preserve">, </w:t>
            </w:r>
            <w:proofErr w:type="spellStart"/>
            <w:r w:rsidR="00B113AF">
              <w:rPr>
                <w:rFonts w:ascii="Times New Roman" w:hAnsi="Times New Roman" w:cs="Times New Roman"/>
                <w:color w:val="262626"/>
                <w:sz w:val="19"/>
                <w:szCs w:val="19"/>
              </w:rPr>
              <w:t>awsElastic-BlockStore</w:t>
            </w:r>
            <w:proofErr w:type="spellEnd"/>
          </w:p>
          <w:p w14:paraId="657A9D09" w14:textId="77777777" w:rsidR="002A3657" w:rsidRDefault="002A3657" w:rsidP="000D0E0A">
            <w:pPr>
              <w:autoSpaceDE w:val="0"/>
              <w:autoSpaceDN w:val="0"/>
              <w:adjustRightInd w:val="0"/>
              <w:rPr>
                <w:rFonts w:ascii="Times New Roman" w:hAnsi="Times New Roman" w:cs="Times New Roman"/>
                <w:color w:val="262626"/>
                <w:sz w:val="19"/>
                <w:szCs w:val="19"/>
              </w:rPr>
            </w:pPr>
            <w:proofErr w:type="spellStart"/>
            <w:r>
              <w:rPr>
                <w:rFonts w:ascii="Times New Roman" w:hAnsi="Times New Roman" w:cs="Times New Roman"/>
                <w:color w:val="262626"/>
                <w:sz w:val="19"/>
                <w:szCs w:val="19"/>
              </w:rPr>
              <w:t>persistentVolumeClaim</w:t>
            </w:r>
            <w:proofErr w:type="spellEnd"/>
          </w:p>
          <w:p w14:paraId="6E02C985" w14:textId="77777777" w:rsidR="006C164D" w:rsidRDefault="006C164D" w:rsidP="000D0E0A">
            <w:pPr>
              <w:autoSpaceDE w:val="0"/>
              <w:autoSpaceDN w:val="0"/>
              <w:adjustRightInd w:val="0"/>
              <w:rPr>
                <w:rFonts w:ascii="Times New Roman" w:hAnsi="Times New Roman" w:cs="Times New Roman"/>
                <w:color w:val="262626"/>
                <w:sz w:val="19"/>
                <w:szCs w:val="19"/>
              </w:rPr>
            </w:pPr>
            <w:proofErr w:type="spellStart"/>
            <w:r>
              <w:rPr>
                <w:rFonts w:ascii="Times New Roman" w:hAnsi="Times New Roman" w:cs="Times New Roman"/>
                <w:color w:val="262626"/>
                <w:sz w:val="19"/>
                <w:szCs w:val="19"/>
              </w:rPr>
              <w:t>nfs</w:t>
            </w:r>
            <w:proofErr w:type="spellEnd"/>
          </w:p>
          <w:p w14:paraId="158C8CCC" w14:textId="3D061DD3" w:rsidR="00C04074" w:rsidRDefault="00C04074" w:rsidP="000D0E0A">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19"/>
                <w:szCs w:val="19"/>
              </w:rPr>
              <w:t>configMap</w:t>
            </w:r>
            <w:proofErr w:type="spellEnd"/>
            <w:r>
              <w:rPr>
                <w:rFonts w:ascii="Times New Roman" w:hAnsi="Times New Roman" w:cs="Times New Roman"/>
                <w:color w:val="262626"/>
                <w:sz w:val="20"/>
                <w:szCs w:val="20"/>
              </w:rPr>
              <w:t xml:space="preserve">, </w:t>
            </w:r>
            <w:r>
              <w:rPr>
                <w:rFonts w:ascii="Times New Roman" w:hAnsi="Times New Roman" w:cs="Times New Roman"/>
                <w:color w:val="262626"/>
                <w:sz w:val="19"/>
                <w:szCs w:val="19"/>
              </w:rPr>
              <w:t>secret</w:t>
            </w:r>
            <w:r>
              <w:rPr>
                <w:rFonts w:ascii="Times New Roman" w:hAnsi="Times New Roman" w:cs="Times New Roman"/>
                <w:color w:val="262626"/>
                <w:sz w:val="20"/>
                <w:szCs w:val="20"/>
              </w:rPr>
              <w:t xml:space="preserve">, </w:t>
            </w:r>
            <w:proofErr w:type="spellStart"/>
            <w:r>
              <w:rPr>
                <w:rFonts w:ascii="Times New Roman" w:hAnsi="Times New Roman" w:cs="Times New Roman"/>
                <w:color w:val="262626"/>
                <w:sz w:val="19"/>
                <w:szCs w:val="19"/>
              </w:rPr>
              <w:t>downwardAPI</w:t>
            </w:r>
            <w:proofErr w:type="spellEnd"/>
          </w:p>
        </w:tc>
      </w:tr>
      <w:tr w:rsidR="00334989" w14:paraId="7B653275" w14:textId="77777777" w:rsidTr="00776AC1">
        <w:tc>
          <w:tcPr>
            <w:tcW w:w="4087" w:type="dxa"/>
          </w:tcPr>
          <w:p w14:paraId="2B156856" w14:textId="0D4E0B3F" w:rsidR="00334989" w:rsidRDefault="002E5CC5">
            <w:proofErr w:type="spellStart"/>
            <w:r>
              <w:rPr>
                <w:rFonts w:ascii="Times New Roman" w:hAnsi="Times New Roman" w:cs="Times New Roman"/>
                <w:color w:val="262626"/>
                <w:sz w:val="20"/>
                <w:szCs w:val="20"/>
              </w:rPr>
              <w:t>PersistentVolume</w:t>
            </w:r>
            <w:proofErr w:type="spellEnd"/>
            <w:r>
              <w:rPr>
                <w:rFonts w:ascii="Times New Roman" w:hAnsi="Times New Roman" w:cs="Times New Roman"/>
                <w:color w:val="262626"/>
                <w:sz w:val="20"/>
                <w:szCs w:val="20"/>
              </w:rPr>
              <w:t xml:space="preserve"> and </w:t>
            </w:r>
            <w:proofErr w:type="spellStart"/>
            <w:r>
              <w:rPr>
                <w:rFonts w:ascii="Times New Roman" w:hAnsi="Times New Roman" w:cs="Times New Roman"/>
                <w:color w:val="262626"/>
                <w:sz w:val="20"/>
                <w:szCs w:val="20"/>
              </w:rPr>
              <w:t>PersistentVolumeClaims</w:t>
            </w:r>
            <w:proofErr w:type="spellEnd"/>
          </w:p>
        </w:tc>
        <w:tc>
          <w:tcPr>
            <w:tcW w:w="4929" w:type="dxa"/>
            <w:gridSpan w:val="2"/>
          </w:tcPr>
          <w:p w14:paraId="0BE01F0A" w14:textId="77777777" w:rsidR="00334989" w:rsidRDefault="00334989" w:rsidP="00334989">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20"/>
                <w:szCs w:val="20"/>
              </w:rPr>
              <w:t>PersistentVolume</w:t>
            </w:r>
            <w:proofErr w:type="spellEnd"/>
            <w:r>
              <w:rPr>
                <w:rFonts w:ascii="Times New Roman" w:hAnsi="Times New Roman" w:cs="Times New Roman"/>
                <w:color w:val="262626"/>
                <w:sz w:val="20"/>
                <w:szCs w:val="20"/>
              </w:rPr>
              <w:t xml:space="preserve"> resources are cluster-scoped</w:t>
            </w:r>
          </w:p>
          <w:p w14:paraId="301385C5" w14:textId="77777777" w:rsidR="00334989" w:rsidRDefault="00334989" w:rsidP="00334989">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and </w:t>
            </w:r>
            <w:proofErr w:type="gramStart"/>
            <w:r>
              <w:rPr>
                <w:rFonts w:ascii="Times New Roman" w:hAnsi="Times New Roman" w:cs="Times New Roman"/>
                <w:color w:val="262626"/>
                <w:sz w:val="20"/>
                <w:szCs w:val="20"/>
              </w:rPr>
              <w:t>thus</w:t>
            </w:r>
            <w:proofErr w:type="gramEnd"/>
            <w:r>
              <w:rPr>
                <w:rFonts w:ascii="Times New Roman" w:hAnsi="Times New Roman" w:cs="Times New Roman"/>
                <w:color w:val="262626"/>
                <w:sz w:val="20"/>
                <w:szCs w:val="20"/>
              </w:rPr>
              <w:t xml:space="preserve"> cannot be created in a specific namespace, but </w:t>
            </w:r>
            <w:proofErr w:type="spellStart"/>
            <w:r>
              <w:rPr>
                <w:rFonts w:ascii="Times New Roman" w:hAnsi="Times New Roman" w:cs="Times New Roman"/>
                <w:color w:val="262626"/>
                <w:sz w:val="20"/>
                <w:szCs w:val="20"/>
              </w:rPr>
              <w:t>PersistentVolumeClaims</w:t>
            </w:r>
            <w:proofErr w:type="spellEnd"/>
            <w:r>
              <w:rPr>
                <w:rFonts w:ascii="Times New Roman" w:hAnsi="Times New Roman" w:cs="Times New Roman"/>
                <w:color w:val="262626"/>
                <w:sz w:val="20"/>
                <w:szCs w:val="20"/>
              </w:rPr>
              <w:t xml:space="preserve"> can</w:t>
            </w:r>
          </w:p>
          <w:p w14:paraId="77FFA6D0" w14:textId="77777777" w:rsidR="00334989" w:rsidRDefault="00334989" w:rsidP="00334989">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only be created in a specific namespace. They can then only be used by pods in the</w:t>
            </w:r>
          </w:p>
          <w:p w14:paraId="6F506CA7" w14:textId="25AF6802" w:rsidR="00334989" w:rsidRDefault="00334989" w:rsidP="00334989">
            <w:pPr>
              <w:autoSpaceDE w:val="0"/>
              <w:autoSpaceDN w:val="0"/>
              <w:adjustRightInd w:val="0"/>
              <w:rPr>
                <w:rFonts w:ascii="Times New Roman" w:hAnsi="Times New Roman" w:cs="Times New Roman"/>
                <w:color w:val="262626"/>
                <w:sz w:val="19"/>
                <w:szCs w:val="19"/>
              </w:rPr>
            </w:pPr>
            <w:r>
              <w:rPr>
                <w:rFonts w:ascii="Times New Roman" w:hAnsi="Times New Roman" w:cs="Times New Roman"/>
                <w:color w:val="262626"/>
                <w:sz w:val="20"/>
                <w:szCs w:val="20"/>
              </w:rPr>
              <w:t>same namespace</w:t>
            </w:r>
          </w:p>
        </w:tc>
      </w:tr>
      <w:tr w:rsidR="00EB1FE8" w14:paraId="34845F42" w14:textId="77777777" w:rsidTr="00776AC1">
        <w:tc>
          <w:tcPr>
            <w:tcW w:w="4087" w:type="dxa"/>
          </w:tcPr>
          <w:p w14:paraId="39F1F514" w14:textId="3C092011" w:rsidR="00EB1FE8" w:rsidRDefault="00EB1FE8">
            <w:pPr>
              <w:rPr>
                <w:rFonts w:ascii="Times New Roman" w:hAnsi="Times New Roman" w:cs="Times New Roman"/>
                <w:color w:val="262626"/>
                <w:sz w:val="20"/>
                <w:szCs w:val="20"/>
              </w:rPr>
            </w:pPr>
            <w:proofErr w:type="spellStart"/>
            <w:r>
              <w:rPr>
                <w:rFonts w:ascii="Times New Roman" w:hAnsi="Times New Roman" w:cs="Times New Roman"/>
                <w:color w:val="262626"/>
                <w:sz w:val="20"/>
                <w:szCs w:val="20"/>
              </w:rPr>
              <w:t>StorageClass</w:t>
            </w:r>
            <w:proofErr w:type="spellEnd"/>
          </w:p>
        </w:tc>
        <w:tc>
          <w:tcPr>
            <w:tcW w:w="4929" w:type="dxa"/>
            <w:gridSpan w:val="2"/>
          </w:tcPr>
          <w:p w14:paraId="694719F7" w14:textId="4CA813E2" w:rsidR="00DD4B35" w:rsidRDefault="00DD4B35" w:rsidP="00AF6FB7">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In the case of persistent Volume Storage needs to be created manually. If you want your cloud provider to do it, then use </w:t>
            </w:r>
            <w:proofErr w:type="spellStart"/>
            <w:r>
              <w:rPr>
                <w:rFonts w:ascii="Times New Roman" w:hAnsi="Times New Roman" w:cs="Times New Roman"/>
                <w:color w:val="262626"/>
                <w:sz w:val="20"/>
                <w:szCs w:val="20"/>
              </w:rPr>
              <w:t>StorageClass</w:t>
            </w:r>
            <w:proofErr w:type="spellEnd"/>
            <w:r>
              <w:rPr>
                <w:rFonts w:ascii="Times New Roman" w:hAnsi="Times New Roman" w:cs="Times New Roman"/>
                <w:color w:val="262626"/>
                <w:sz w:val="20"/>
                <w:szCs w:val="20"/>
              </w:rPr>
              <w:t>.</w:t>
            </w:r>
          </w:p>
          <w:p w14:paraId="670FAADA" w14:textId="77777777" w:rsidR="00DD4B35" w:rsidRDefault="00DD4B35" w:rsidP="00AF6FB7">
            <w:pPr>
              <w:autoSpaceDE w:val="0"/>
              <w:autoSpaceDN w:val="0"/>
              <w:adjustRightInd w:val="0"/>
              <w:rPr>
                <w:rFonts w:ascii="Times New Roman" w:hAnsi="Times New Roman" w:cs="Times New Roman"/>
                <w:color w:val="262626"/>
                <w:sz w:val="20"/>
                <w:szCs w:val="20"/>
              </w:rPr>
            </w:pPr>
          </w:p>
          <w:p w14:paraId="133FEBD3" w14:textId="712666EA" w:rsidR="00AF6FB7" w:rsidRDefault="00AF6FB7" w:rsidP="00AF6FB7">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The </w:t>
            </w:r>
            <w:proofErr w:type="spellStart"/>
            <w:r>
              <w:rPr>
                <w:rFonts w:ascii="Times New Roman" w:hAnsi="Times New Roman" w:cs="Times New Roman"/>
                <w:color w:val="262626"/>
                <w:sz w:val="20"/>
                <w:szCs w:val="20"/>
              </w:rPr>
              <w:t>StorageClass</w:t>
            </w:r>
            <w:proofErr w:type="spellEnd"/>
            <w:r>
              <w:rPr>
                <w:rFonts w:ascii="Times New Roman" w:hAnsi="Times New Roman" w:cs="Times New Roman"/>
                <w:color w:val="262626"/>
                <w:sz w:val="20"/>
                <w:szCs w:val="20"/>
              </w:rPr>
              <w:t xml:space="preserve"> resource specifies which provisioner should be used for provisioning</w:t>
            </w:r>
          </w:p>
          <w:p w14:paraId="1253D0F7" w14:textId="1646AC09" w:rsidR="00EB1FE8" w:rsidRDefault="00AF6FB7" w:rsidP="00AF6FB7">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lastRenderedPageBreak/>
              <w:t xml:space="preserve">the </w:t>
            </w:r>
            <w:proofErr w:type="spellStart"/>
            <w:r>
              <w:rPr>
                <w:rFonts w:ascii="Times New Roman" w:hAnsi="Times New Roman" w:cs="Times New Roman"/>
                <w:color w:val="262626"/>
                <w:sz w:val="20"/>
                <w:szCs w:val="20"/>
              </w:rPr>
              <w:t>PersistentVolume</w:t>
            </w:r>
            <w:proofErr w:type="spellEnd"/>
            <w:r>
              <w:rPr>
                <w:rFonts w:ascii="Times New Roman" w:hAnsi="Times New Roman" w:cs="Times New Roman"/>
                <w:color w:val="262626"/>
                <w:sz w:val="20"/>
                <w:szCs w:val="20"/>
              </w:rPr>
              <w:t xml:space="preserve"> when a </w:t>
            </w:r>
            <w:proofErr w:type="spellStart"/>
            <w:r>
              <w:rPr>
                <w:rFonts w:ascii="Times New Roman" w:hAnsi="Times New Roman" w:cs="Times New Roman"/>
                <w:color w:val="262626"/>
                <w:sz w:val="20"/>
                <w:szCs w:val="20"/>
              </w:rPr>
              <w:t>PersistentVolumeClaim</w:t>
            </w:r>
            <w:proofErr w:type="spellEnd"/>
            <w:r>
              <w:rPr>
                <w:rFonts w:ascii="Times New Roman" w:hAnsi="Times New Roman" w:cs="Times New Roman"/>
                <w:color w:val="262626"/>
                <w:sz w:val="20"/>
                <w:szCs w:val="20"/>
              </w:rPr>
              <w:t xml:space="preserve"> requests this </w:t>
            </w:r>
            <w:proofErr w:type="spellStart"/>
            <w:r>
              <w:rPr>
                <w:rFonts w:ascii="Times New Roman" w:hAnsi="Times New Roman" w:cs="Times New Roman"/>
                <w:color w:val="262626"/>
                <w:sz w:val="20"/>
                <w:szCs w:val="20"/>
              </w:rPr>
              <w:t>StorageClass</w:t>
            </w:r>
            <w:proofErr w:type="spellEnd"/>
            <w:r>
              <w:rPr>
                <w:rFonts w:ascii="Times New Roman" w:hAnsi="Times New Roman" w:cs="Times New Roman"/>
                <w:color w:val="262626"/>
                <w:sz w:val="20"/>
                <w:szCs w:val="20"/>
              </w:rPr>
              <w:t>.</w:t>
            </w:r>
          </w:p>
        </w:tc>
      </w:tr>
      <w:tr w:rsidR="00AF198D" w14:paraId="3EBFE7D0" w14:textId="77777777" w:rsidTr="00776AC1">
        <w:tc>
          <w:tcPr>
            <w:tcW w:w="4087" w:type="dxa"/>
          </w:tcPr>
          <w:p w14:paraId="5080FCF3" w14:textId="69E910DE" w:rsidR="00AF198D" w:rsidRDefault="005F398D">
            <w:pPr>
              <w:rPr>
                <w:rFonts w:ascii="Times New Roman" w:hAnsi="Times New Roman" w:cs="Times New Roman"/>
                <w:color w:val="262626"/>
                <w:sz w:val="20"/>
                <w:szCs w:val="20"/>
              </w:rPr>
            </w:pPr>
            <w:r>
              <w:rPr>
                <w:rFonts w:ascii="Times New Roman" w:hAnsi="Times New Roman" w:cs="Times New Roman"/>
                <w:color w:val="476B86"/>
                <w:sz w:val="21"/>
                <w:szCs w:val="21"/>
              </w:rPr>
              <w:lastRenderedPageBreak/>
              <w:t>Dynamic provisioning without specifying a storage class</w:t>
            </w:r>
          </w:p>
        </w:tc>
        <w:tc>
          <w:tcPr>
            <w:tcW w:w="4929" w:type="dxa"/>
            <w:gridSpan w:val="2"/>
          </w:tcPr>
          <w:p w14:paraId="3F6B636B" w14:textId="77777777" w:rsidR="00EF0F6E" w:rsidRDefault="00EF0F6E"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You can create a PVC without specifying the </w:t>
            </w:r>
            <w:proofErr w:type="spellStart"/>
            <w:r>
              <w:rPr>
                <w:rFonts w:ascii="Times New Roman" w:hAnsi="Times New Roman" w:cs="Times New Roman"/>
                <w:color w:val="262626"/>
                <w:sz w:val="19"/>
                <w:szCs w:val="19"/>
              </w:rPr>
              <w:t>storageClassName</w:t>
            </w:r>
            <w:proofErr w:type="spellEnd"/>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attribute and (on</w:t>
            </w:r>
          </w:p>
          <w:p w14:paraId="15D1DB83" w14:textId="77777777" w:rsidR="00EF0F6E" w:rsidRDefault="00EF0F6E"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Google Kubernetes Engine) a GCE Persistent Disk of type </w:t>
            </w:r>
            <w:r>
              <w:rPr>
                <w:rFonts w:ascii="Times New Roman" w:hAnsi="Times New Roman" w:cs="Times New Roman"/>
                <w:color w:val="262626"/>
                <w:sz w:val="19"/>
                <w:szCs w:val="19"/>
              </w:rPr>
              <w:t xml:space="preserve">pd-standard </w:t>
            </w:r>
            <w:r>
              <w:rPr>
                <w:rFonts w:ascii="Times New Roman" w:hAnsi="Times New Roman" w:cs="Times New Roman"/>
                <w:color w:val="262626"/>
                <w:sz w:val="20"/>
                <w:szCs w:val="20"/>
              </w:rPr>
              <w:t>will be provisioned</w:t>
            </w:r>
          </w:p>
          <w:p w14:paraId="3A761165" w14:textId="38B7C826" w:rsidR="00EF0F6E" w:rsidRDefault="00EF0F6E"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for you.</w:t>
            </w:r>
          </w:p>
          <w:p w14:paraId="7D863105" w14:textId="77777777" w:rsidR="00EF0F6E" w:rsidRDefault="00EF0F6E" w:rsidP="00EF0F6E">
            <w:pPr>
              <w:autoSpaceDE w:val="0"/>
              <w:autoSpaceDN w:val="0"/>
              <w:adjustRightInd w:val="0"/>
              <w:rPr>
                <w:rFonts w:ascii="Times New Roman" w:hAnsi="Times New Roman" w:cs="Times New Roman"/>
                <w:color w:val="262626"/>
                <w:sz w:val="20"/>
                <w:szCs w:val="20"/>
              </w:rPr>
            </w:pPr>
          </w:p>
          <w:p w14:paraId="7A8C004E" w14:textId="27065EF8" w:rsidR="00AF198D" w:rsidRDefault="00AF198D" w:rsidP="00AF198D">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Explicitly set </w:t>
            </w:r>
            <w:proofErr w:type="spellStart"/>
            <w:r>
              <w:rPr>
                <w:rFonts w:ascii="Times New Roman" w:hAnsi="Times New Roman" w:cs="Times New Roman"/>
                <w:color w:val="262626"/>
                <w:sz w:val="19"/>
                <w:szCs w:val="19"/>
              </w:rPr>
              <w:t>storageClassName</w:t>
            </w:r>
            <w:proofErr w:type="spellEnd"/>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 xml:space="preserve">to </w:t>
            </w:r>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 xml:space="preserve">if you want the PVC to use a </w:t>
            </w:r>
            <w:proofErr w:type="spellStart"/>
            <w:r>
              <w:rPr>
                <w:rFonts w:ascii="Times New Roman" w:hAnsi="Times New Roman" w:cs="Times New Roman"/>
                <w:color w:val="262626"/>
                <w:sz w:val="20"/>
                <w:szCs w:val="20"/>
              </w:rPr>
              <w:t>preprovisioned</w:t>
            </w:r>
            <w:proofErr w:type="spellEnd"/>
          </w:p>
          <w:p w14:paraId="7F74CBEB" w14:textId="67F4A66C" w:rsidR="00AF198D" w:rsidRDefault="00AF198D" w:rsidP="00AF198D">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20"/>
                <w:szCs w:val="20"/>
              </w:rPr>
              <w:t>PersistentVolume</w:t>
            </w:r>
            <w:proofErr w:type="spellEnd"/>
          </w:p>
        </w:tc>
      </w:tr>
      <w:tr w:rsidR="004858F8" w14:paraId="7FFF5C80" w14:textId="77777777" w:rsidTr="00776AC1">
        <w:tc>
          <w:tcPr>
            <w:tcW w:w="4087" w:type="dxa"/>
          </w:tcPr>
          <w:p w14:paraId="529B6F20" w14:textId="6D5821B2" w:rsidR="004858F8" w:rsidRDefault="004858F8">
            <w:pPr>
              <w:rPr>
                <w:rFonts w:ascii="Times New Roman" w:hAnsi="Times New Roman" w:cs="Times New Roman"/>
                <w:color w:val="476B86"/>
                <w:sz w:val="21"/>
                <w:szCs w:val="21"/>
              </w:rPr>
            </w:pPr>
            <w:r>
              <w:rPr>
                <w:rFonts w:ascii="Times New Roman" w:hAnsi="Times New Roman" w:cs="Times New Roman"/>
                <w:color w:val="476B86"/>
                <w:sz w:val="21"/>
                <w:szCs w:val="21"/>
              </w:rPr>
              <w:t>ConfigMaps</w:t>
            </w:r>
          </w:p>
        </w:tc>
        <w:tc>
          <w:tcPr>
            <w:tcW w:w="4929" w:type="dxa"/>
            <w:gridSpan w:val="2"/>
          </w:tcPr>
          <w:p w14:paraId="3F63D0F6" w14:textId="77777777" w:rsidR="004858F8" w:rsidRDefault="0098105B"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Config map is where you can store your configuration.</w:t>
            </w:r>
          </w:p>
          <w:p w14:paraId="30030C65" w14:textId="3541E6BA" w:rsidR="0098105B" w:rsidRDefault="0098105B"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Config Map can be loaded as environment variables or Files in </w:t>
            </w:r>
            <w:r w:rsidR="008873F5">
              <w:rPr>
                <w:rFonts w:ascii="Times New Roman" w:hAnsi="Times New Roman" w:cs="Times New Roman"/>
                <w:color w:val="262626"/>
                <w:sz w:val="20"/>
                <w:szCs w:val="20"/>
              </w:rPr>
              <w:t xml:space="preserve">a </w:t>
            </w:r>
            <w:r>
              <w:rPr>
                <w:rFonts w:ascii="Times New Roman" w:hAnsi="Times New Roman" w:cs="Times New Roman"/>
                <w:color w:val="262626"/>
                <w:sz w:val="20"/>
                <w:szCs w:val="20"/>
              </w:rPr>
              <w:t>Volume</w:t>
            </w:r>
            <w:r w:rsidR="000B5770">
              <w:rPr>
                <w:rFonts w:ascii="Times New Roman" w:hAnsi="Times New Roman" w:cs="Times New Roman"/>
                <w:color w:val="262626"/>
                <w:sz w:val="20"/>
                <w:szCs w:val="20"/>
              </w:rPr>
              <w:t>.</w:t>
            </w:r>
          </w:p>
        </w:tc>
      </w:tr>
      <w:tr w:rsidR="0098105B" w14:paraId="319336B2" w14:textId="77777777" w:rsidTr="00776AC1">
        <w:tc>
          <w:tcPr>
            <w:tcW w:w="4087" w:type="dxa"/>
          </w:tcPr>
          <w:p w14:paraId="24B8E38D" w14:textId="7D5AD51A" w:rsidR="0098105B" w:rsidRDefault="0098105B">
            <w:pPr>
              <w:rPr>
                <w:rFonts w:ascii="Times New Roman" w:hAnsi="Times New Roman" w:cs="Times New Roman"/>
                <w:color w:val="476B86"/>
                <w:sz w:val="21"/>
                <w:szCs w:val="21"/>
              </w:rPr>
            </w:pPr>
            <w:r>
              <w:rPr>
                <w:rFonts w:ascii="Times New Roman" w:hAnsi="Times New Roman" w:cs="Times New Roman"/>
                <w:color w:val="476B86"/>
                <w:sz w:val="21"/>
                <w:szCs w:val="21"/>
              </w:rPr>
              <w:t>Secrets</w:t>
            </w:r>
          </w:p>
        </w:tc>
        <w:tc>
          <w:tcPr>
            <w:tcW w:w="4929" w:type="dxa"/>
            <w:gridSpan w:val="2"/>
          </w:tcPr>
          <w:p w14:paraId="63FE65C6" w14:textId="58C28BA2" w:rsidR="0098105B" w:rsidRDefault="0098105B" w:rsidP="00EF0F6E">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Secrets are similar to config Map</w:t>
            </w:r>
            <w:r w:rsidR="000953DE">
              <w:rPr>
                <w:rFonts w:ascii="Times New Roman" w:hAnsi="Times New Roman" w:cs="Times New Roman"/>
                <w:color w:val="262626"/>
                <w:sz w:val="20"/>
                <w:szCs w:val="20"/>
              </w:rPr>
              <w:t xml:space="preserve">, they are not stored are files, </w:t>
            </w:r>
            <w:r w:rsidR="00E00EFA">
              <w:rPr>
                <w:rFonts w:ascii="Times New Roman" w:hAnsi="Times New Roman" w:cs="Times New Roman"/>
                <w:color w:val="262626"/>
                <w:sz w:val="20"/>
                <w:szCs w:val="20"/>
              </w:rPr>
              <w:t>rather</w:t>
            </w:r>
            <w:r w:rsidR="000953DE">
              <w:rPr>
                <w:rFonts w:ascii="Times New Roman" w:hAnsi="Times New Roman" w:cs="Times New Roman"/>
                <w:color w:val="262626"/>
                <w:sz w:val="20"/>
                <w:szCs w:val="20"/>
              </w:rPr>
              <w:t xml:space="preserve"> they are stored in Memory in basse64 encoded format. </w:t>
            </w:r>
            <w:r w:rsidR="00071875">
              <w:rPr>
                <w:rFonts w:ascii="Times New Roman" w:hAnsi="Times New Roman" w:cs="Times New Roman"/>
                <w:color w:val="262626"/>
                <w:sz w:val="20"/>
                <w:szCs w:val="20"/>
              </w:rPr>
              <w:t>Secrets can be loaded as environment variables or Files in a Volume.</w:t>
            </w:r>
          </w:p>
        </w:tc>
      </w:tr>
      <w:tr w:rsidR="00D84F31" w14:paraId="26226808" w14:textId="77777777" w:rsidTr="00776AC1">
        <w:tc>
          <w:tcPr>
            <w:tcW w:w="4087" w:type="dxa"/>
          </w:tcPr>
          <w:p w14:paraId="26C6A3CD" w14:textId="034FDD59" w:rsidR="00D84F31" w:rsidRDefault="00D84F31">
            <w:pPr>
              <w:rPr>
                <w:rFonts w:ascii="Times New Roman" w:hAnsi="Times New Roman" w:cs="Times New Roman"/>
                <w:color w:val="476B86"/>
                <w:sz w:val="21"/>
                <w:szCs w:val="21"/>
              </w:rPr>
            </w:pPr>
            <w:r>
              <w:rPr>
                <w:rFonts w:ascii="Times New Roman" w:hAnsi="Times New Roman" w:cs="Times New Roman"/>
                <w:color w:val="476B86"/>
                <w:sz w:val="21"/>
                <w:szCs w:val="21"/>
              </w:rPr>
              <w:t xml:space="preserve">Always Pull Images without using cached </w:t>
            </w:r>
            <w:r w:rsidR="0006798A">
              <w:rPr>
                <w:rFonts w:ascii="Times New Roman" w:hAnsi="Times New Roman" w:cs="Times New Roman"/>
                <w:color w:val="476B86"/>
                <w:sz w:val="21"/>
                <w:szCs w:val="21"/>
              </w:rPr>
              <w:t>Images</w:t>
            </w:r>
          </w:p>
        </w:tc>
        <w:tc>
          <w:tcPr>
            <w:tcW w:w="4929" w:type="dxa"/>
            <w:gridSpan w:val="2"/>
          </w:tcPr>
          <w:p w14:paraId="4FE6BB0B" w14:textId="77777777" w:rsidR="00D84F31" w:rsidRDefault="00D84F31" w:rsidP="00D84F31">
            <w:pPr>
              <w:autoSpaceDE w:val="0"/>
              <w:autoSpaceDN w:val="0"/>
              <w:adjustRightInd w:val="0"/>
              <w:rPr>
                <w:rFonts w:ascii="Times New Roman" w:hAnsi="Times New Roman" w:cs="Times New Roman"/>
                <w:color w:val="262626"/>
                <w:sz w:val="19"/>
                <w:szCs w:val="19"/>
              </w:rPr>
            </w:pPr>
            <w:r>
              <w:rPr>
                <w:rFonts w:ascii="Times New Roman" w:hAnsi="Times New Roman" w:cs="Times New Roman"/>
                <w:color w:val="262626"/>
                <w:sz w:val="19"/>
                <w:szCs w:val="19"/>
              </w:rPr>
              <w:t>To make sure this doesn’t happen, you need to set the container’s</w:t>
            </w:r>
          </w:p>
          <w:p w14:paraId="2D86C438" w14:textId="61A271AE" w:rsidR="00D84F31" w:rsidRDefault="00D84F31" w:rsidP="00D84F31">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19"/>
                <w:szCs w:val="19"/>
              </w:rPr>
              <w:t>imagePullPolicy</w:t>
            </w:r>
            <w:proofErr w:type="spellEnd"/>
            <w:r>
              <w:rPr>
                <w:rFonts w:ascii="Times New Roman" w:hAnsi="Times New Roman" w:cs="Times New Roman"/>
                <w:color w:val="262626"/>
                <w:sz w:val="19"/>
                <w:szCs w:val="19"/>
              </w:rPr>
              <w:t xml:space="preserve"> property to Always</w:t>
            </w:r>
          </w:p>
        </w:tc>
      </w:tr>
      <w:tr w:rsidR="00383D28" w14:paraId="0580318F" w14:textId="77777777" w:rsidTr="00776AC1">
        <w:tc>
          <w:tcPr>
            <w:tcW w:w="4087" w:type="dxa"/>
          </w:tcPr>
          <w:p w14:paraId="3C0E120A" w14:textId="51E57C1C" w:rsidR="00383D28" w:rsidRDefault="00383D28">
            <w:pPr>
              <w:rPr>
                <w:rFonts w:ascii="Times New Roman" w:hAnsi="Times New Roman" w:cs="Times New Roman"/>
                <w:color w:val="476B86"/>
                <w:sz w:val="21"/>
                <w:szCs w:val="21"/>
              </w:rPr>
            </w:pPr>
            <w:r>
              <w:rPr>
                <w:rFonts w:ascii="Times New Roman" w:hAnsi="Times New Roman" w:cs="Times New Roman"/>
                <w:color w:val="476B86"/>
                <w:sz w:val="21"/>
                <w:szCs w:val="21"/>
              </w:rPr>
              <w:t>Rolling Update</w:t>
            </w:r>
          </w:p>
        </w:tc>
        <w:tc>
          <w:tcPr>
            <w:tcW w:w="4929" w:type="dxa"/>
            <w:gridSpan w:val="2"/>
          </w:tcPr>
          <w:p w14:paraId="02D6CCEC" w14:textId="36ACB228" w:rsidR="00383D28" w:rsidRDefault="00383D28" w:rsidP="00D84F31">
            <w:pPr>
              <w:autoSpaceDE w:val="0"/>
              <w:autoSpaceDN w:val="0"/>
              <w:adjustRightInd w:val="0"/>
              <w:rPr>
                <w:rFonts w:ascii="Times New Roman" w:hAnsi="Times New Roman" w:cs="Times New Roman"/>
                <w:color w:val="262626"/>
                <w:sz w:val="19"/>
                <w:szCs w:val="19"/>
              </w:rPr>
            </w:pPr>
            <w:proofErr w:type="spellStart"/>
            <w:r w:rsidRPr="00FC6EE9">
              <w:rPr>
                <w:rFonts w:ascii="Times New Roman" w:hAnsi="Times New Roman" w:cs="Times New Roman"/>
                <w:color w:val="262626"/>
                <w:sz w:val="19"/>
                <w:szCs w:val="19"/>
              </w:rPr>
              <w:t>kubectl</w:t>
            </w:r>
            <w:proofErr w:type="spellEnd"/>
            <w:r w:rsidRPr="00FC6EE9">
              <w:rPr>
                <w:rFonts w:ascii="Times New Roman" w:hAnsi="Times New Roman" w:cs="Times New Roman"/>
                <w:color w:val="262626"/>
                <w:sz w:val="19"/>
                <w:szCs w:val="19"/>
              </w:rPr>
              <w:t xml:space="preserve"> rolling-update kubia-v1 kubia-v2 --image=</w:t>
            </w:r>
            <w:proofErr w:type="spellStart"/>
            <w:r w:rsidRPr="00FC6EE9">
              <w:rPr>
                <w:rFonts w:ascii="Times New Roman" w:hAnsi="Times New Roman" w:cs="Times New Roman"/>
                <w:color w:val="262626"/>
                <w:sz w:val="19"/>
                <w:szCs w:val="19"/>
              </w:rPr>
              <w:t>luksa</w:t>
            </w:r>
            <w:proofErr w:type="spellEnd"/>
            <w:r w:rsidRPr="00FC6EE9">
              <w:rPr>
                <w:rFonts w:ascii="Times New Roman" w:hAnsi="Times New Roman" w:cs="Times New Roman"/>
                <w:color w:val="262626"/>
                <w:sz w:val="19"/>
                <w:szCs w:val="19"/>
              </w:rPr>
              <w:t>/</w:t>
            </w:r>
            <w:proofErr w:type="gramStart"/>
            <w:r w:rsidRPr="00FC6EE9">
              <w:rPr>
                <w:rFonts w:ascii="Times New Roman" w:hAnsi="Times New Roman" w:cs="Times New Roman"/>
                <w:color w:val="262626"/>
                <w:sz w:val="19"/>
                <w:szCs w:val="19"/>
              </w:rPr>
              <w:t>kubia:v</w:t>
            </w:r>
            <w:proofErr w:type="gramEnd"/>
            <w:r w:rsidRPr="00FC6EE9">
              <w:rPr>
                <w:rFonts w:ascii="Times New Roman" w:hAnsi="Times New Roman" w:cs="Times New Roman"/>
                <w:color w:val="262626"/>
                <w:sz w:val="19"/>
                <w:szCs w:val="19"/>
              </w:rPr>
              <w:t>2</w:t>
            </w:r>
          </w:p>
        </w:tc>
      </w:tr>
      <w:tr w:rsidR="004738FC" w14:paraId="40F42BDE" w14:textId="77777777" w:rsidTr="00776AC1">
        <w:tc>
          <w:tcPr>
            <w:tcW w:w="4087" w:type="dxa"/>
          </w:tcPr>
          <w:p w14:paraId="43B32997" w14:textId="2CAF2BBD" w:rsidR="004738FC" w:rsidRDefault="004738FC">
            <w:pPr>
              <w:rPr>
                <w:rFonts w:ascii="Times New Roman" w:hAnsi="Times New Roman" w:cs="Times New Roman"/>
                <w:color w:val="476B86"/>
                <w:sz w:val="21"/>
                <w:szCs w:val="21"/>
              </w:rPr>
            </w:pPr>
            <w:r>
              <w:rPr>
                <w:rFonts w:ascii="Times New Roman" w:hAnsi="Times New Roman" w:cs="Times New Roman"/>
                <w:color w:val="262626"/>
                <w:sz w:val="20"/>
                <w:szCs w:val="20"/>
              </w:rPr>
              <w:t>deployment strategy</w:t>
            </w:r>
          </w:p>
        </w:tc>
        <w:tc>
          <w:tcPr>
            <w:tcW w:w="4929" w:type="dxa"/>
            <w:gridSpan w:val="2"/>
          </w:tcPr>
          <w:p w14:paraId="4B62831A" w14:textId="77777777" w:rsidR="004738FC" w:rsidRDefault="00CE13BD" w:rsidP="00D84F31">
            <w:pPr>
              <w:autoSpaceDE w:val="0"/>
              <w:autoSpaceDN w:val="0"/>
              <w:adjustRightInd w:val="0"/>
              <w:rPr>
                <w:rFonts w:ascii="Times New Roman" w:hAnsi="Times New Roman" w:cs="Times New Roman"/>
                <w:color w:val="262626"/>
                <w:sz w:val="19"/>
                <w:szCs w:val="19"/>
              </w:rPr>
            </w:pPr>
            <w:proofErr w:type="spellStart"/>
            <w:r>
              <w:rPr>
                <w:rFonts w:ascii="Times New Roman" w:hAnsi="Times New Roman" w:cs="Times New Roman"/>
                <w:color w:val="262626"/>
                <w:sz w:val="19"/>
                <w:szCs w:val="19"/>
              </w:rPr>
              <w:t>RollingUpdate</w:t>
            </w:r>
            <w:proofErr w:type="spellEnd"/>
          </w:p>
          <w:p w14:paraId="4B4F6C22" w14:textId="140C1D67" w:rsidR="006E4532" w:rsidRPr="00FC6EE9" w:rsidRDefault="006E4532" w:rsidP="00D84F31">
            <w:pPr>
              <w:autoSpaceDE w:val="0"/>
              <w:autoSpaceDN w:val="0"/>
              <w:adjustRightInd w:val="0"/>
              <w:rPr>
                <w:rFonts w:ascii="Times New Roman" w:hAnsi="Times New Roman" w:cs="Times New Roman"/>
                <w:color w:val="262626"/>
                <w:sz w:val="19"/>
                <w:szCs w:val="19"/>
              </w:rPr>
            </w:pPr>
            <w:r>
              <w:rPr>
                <w:rFonts w:ascii="Times New Roman" w:hAnsi="Times New Roman" w:cs="Times New Roman"/>
                <w:color w:val="262626"/>
                <w:sz w:val="19"/>
                <w:szCs w:val="19"/>
              </w:rPr>
              <w:t>Recreate</w:t>
            </w:r>
          </w:p>
        </w:tc>
      </w:tr>
      <w:tr w:rsidR="00E852F8" w14:paraId="7AFDB16F" w14:textId="77777777" w:rsidTr="003C28FC">
        <w:tc>
          <w:tcPr>
            <w:tcW w:w="9016" w:type="dxa"/>
            <w:gridSpan w:val="3"/>
          </w:tcPr>
          <w:p w14:paraId="7B68B53C" w14:textId="004A11CD" w:rsidR="00E852F8" w:rsidRDefault="00E852F8" w:rsidP="00D84F31">
            <w:pPr>
              <w:autoSpaceDE w:val="0"/>
              <w:autoSpaceDN w:val="0"/>
              <w:adjustRightInd w:val="0"/>
              <w:rPr>
                <w:rFonts w:ascii="Times New Roman" w:hAnsi="Times New Roman" w:cs="Times New Roman"/>
                <w:color w:val="262626"/>
                <w:sz w:val="19"/>
                <w:szCs w:val="19"/>
              </w:rPr>
            </w:pPr>
            <w:r>
              <w:rPr>
                <w:rFonts w:ascii="Times New Roman" w:hAnsi="Times New Roman" w:cs="Times New Roman"/>
                <w:noProof/>
                <w:color w:val="262626"/>
                <w:sz w:val="19"/>
                <w:szCs w:val="19"/>
              </w:rPr>
              <w:drawing>
                <wp:inline distT="0" distB="0" distL="0" distR="0" wp14:anchorId="3499A65D" wp14:editId="2BC1B45D">
                  <wp:extent cx="5731510" cy="50355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0-18 at 17.11.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35550"/>
                          </a:xfrm>
                          <a:prstGeom prst="rect">
                            <a:avLst/>
                          </a:prstGeom>
                        </pic:spPr>
                      </pic:pic>
                    </a:graphicData>
                  </a:graphic>
                </wp:inline>
              </w:drawing>
            </w:r>
          </w:p>
        </w:tc>
      </w:tr>
      <w:tr w:rsidR="00776AC1" w14:paraId="40B81C48" w14:textId="77777777" w:rsidTr="00EE6FCA">
        <w:tc>
          <w:tcPr>
            <w:tcW w:w="4508" w:type="dxa"/>
            <w:gridSpan w:val="2"/>
          </w:tcPr>
          <w:p w14:paraId="0DD553EF" w14:textId="004575AD" w:rsidR="00776AC1" w:rsidRDefault="00016D26" w:rsidP="00D84F31">
            <w:pPr>
              <w:autoSpaceDE w:val="0"/>
              <w:autoSpaceDN w:val="0"/>
              <w:adjustRightInd w:val="0"/>
              <w:rPr>
                <w:rFonts w:ascii="Times New Roman" w:hAnsi="Times New Roman" w:cs="Times New Roman"/>
                <w:noProof/>
                <w:color w:val="262626"/>
                <w:sz w:val="19"/>
                <w:szCs w:val="19"/>
              </w:rPr>
            </w:pPr>
            <w:r>
              <w:rPr>
                <w:rFonts w:ascii="Times New Roman" w:hAnsi="Times New Roman" w:cs="Times New Roman"/>
                <w:noProof/>
                <w:color w:val="262626"/>
                <w:sz w:val="19"/>
                <w:szCs w:val="19"/>
              </w:rPr>
              <w:t>Deployment Set</w:t>
            </w:r>
          </w:p>
        </w:tc>
        <w:tc>
          <w:tcPr>
            <w:tcW w:w="4508" w:type="dxa"/>
          </w:tcPr>
          <w:p w14:paraId="4A452A56" w14:textId="77777777" w:rsidR="00776AC1" w:rsidRDefault="00776AC1" w:rsidP="00776AC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the length of</w:t>
            </w:r>
          </w:p>
          <w:p w14:paraId="5A75FAF5" w14:textId="77777777" w:rsidR="00776AC1" w:rsidRDefault="00776AC1" w:rsidP="00776AC1">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lastRenderedPageBreak/>
              <w:t xml:space="preserve">the revision history is limited by the </w:t>
            </w:r>
            <w:proofErr w:type="spellStart"/>
            <w:r>
              <w:rPr>
                <w:rFonts w:ascii="Times New Roman" w:hAnsi="Times New Roman" w:cs="Times New Roman"/>
                <w:color w:val="262626"/>
                <w:sz w:val="19"/>
                <w:szCs w:val="19"/>
              </w:rPr>
              <w:t>revisionHistoryLimit</w:t>
            </w:r>
            <w:proofErr w:type="spellEnd"/>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property on the Deployment</w:t>
            </w:r>
          </w:p>
          <w:p w14:paraId="4BDB8CDF" w14:textId="7B298169" w:rsidR="00776AC1" w:rsidRDefault="00776AC1" w:rsidP="00776AC1">
            <w:pPr>
              <w:autoSpaceDE w:val="0"/>
              <w:autoSpaceDN w:val="0"/>
              <w:adjustRightInd w:val="0"/>
              <w:rPr>
                <w:rFonts w:ascii="Times New Roman" w:hAnsi="Times New Roman" w:cs="Times New Roman"/>
                <w:noProof/>
                <w:color w:val="262626"/>
                <w:sz w:val="19"/>
                <w:szCs w:val="19"/>
              </w:rPr>
            </w:pPr>
            <w:r>
              <w:rPr>
                <w:rFonts w:ascii="Times New Roman" w:hAnsi="Times New Roman" w:cs="Times New Roman"/>
                <w:color w:val="262626"/>
                <w:sz w:val="20"/>
                <w:szCs w:val="20"/>
              </w:rPr>
              <w:t>resource.</w:t>
            </w:r>
          </w:p>
        </w:tc>
      </w:tr>
      <w:tr w:rsidR="0036685F" w14:paraId="4E098859" w14:textId="77777777" w:rsidTr="00EE6FCA">
        <w:tc>
          <w:tcPr>
            <w:tcW w:w="4508" w:type="dxa"/>
            <w:gridSpan w:val="2"/>
          </w:tcPr>
          <w:p w14:paraId="50198743" w14:textId="38A4AF32" w:rsidR="0036685F" w:rsidRDefault="0036685F" w:rsidP="00D84F31">
            <w:pPr>
              <w:autoSpaceDE w:val="0"/>
              <w:autoSpaceDN w:val="0"/>
              <w:adjustRightInd w:val="0"/>
              <w:rPr>
                <w:rFonts w:ascii="Times New Roman" w:hAnsi="Times New Roman" w:cs="Times New Roman"/>
                <w:noProof/>
                <w:color w:val="262626"/>
                <w:sz w:val="19"/>
                <w:szCs w:val="19"/>
              </w:rPr>
            </w:pPr>
            <w:r>
              <w:rPr>
                <w:rFonts w:ascii="Times New Roman" w:hAnsi="Times New Roman" w:cs="Times New Roman"/>
                <w:noProof/>
                <w:color w:val="262626"/>
                <w:sz w:val="19"/>
                <w:szCs w:val="19"/>
              </w:rPr>
              <w:lastRenderedPageBreak/>
              <w:t>Deployment Set</w:t>
            </w:r>
          </w:p>
        </w:tc>
        <w:tc>
          <w:tcPr>
            <w:tcW w:w="4508" w:type="dxa"/>
          </w:tcPr>
          <w:p w14:paraId="1AECA3FD" w14:textId="77777777" w:rsidR="0036685F" w:rsidRDefault="0036685F" w:rsidP="0036685F">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The time after which the Deployment is considered failed is configurable through the</w:t>
            </w:r>
          </w:p>
          <w:p w14:paraId="7E66EFC6" w14:textId="035BE240" w:rsidR="0036685F" w:rsidRDefault="0036685F" w:rsidP="0036685F">
            <w:pPr>
              <w:autoSpaceDE w:val="0"/>
              <w:autoSpaceDN w:val="0"/>
              <w:adjustRightInd w:val="0"/>
              <w:rPr>
                <w:rFonts w:ascii="Times New Roman" w:hAnsi="Times New Roman" w:cs="Times New Roman"/>
                <w:color w:val="262626"/>
                <w:sz w:val="20"/>
                <w:szCs w:val="20"/>
              </w:rPr>
            </w:pPr>
            <w:proofErr w:type="spellStart"/>
            <w:r>
              <w:rPr>
                <w:rFonts w:ascii="Times New Roman" w:hAnsi="Times New Roman" w:cs="Times New Roman"/>
                <w:color w:val="262626"/>
                <w:sz w:val="19"/>
                <w:szCs w:val="19"/>
              </w:rPr>
              <w:t>progressDeadlineSeconds</w:t>
            </w:r>
            <w:proofErr w:type="spellEnd"/>
            <w:r>
              <w:rPr>
                <w:rFonts w:ascii="Times New Roman" w:hAnsi="Times New Roman" w:cs="Times New Roman"/>
                <w:color w:val="262626"/>
                <w:sz w:val="19"/>
                <w:szCs w:val="19"/>
              </w:rPr>
              <w:t xml:space="preserve"> </w:t>
            </w:r>
            <w:r>
              <w:rPr>
                <w:rFonts w:ascii="Times New Roman" w:hAnsi="Times New Roman" w:cs="Times New Roman"/>
                <w:color w:val="262626"/>
                <w:sz w:val="20"/>
                <w:szCs w:val="20"/>
              </w:rPr>
              <w:t>property in the Deployment spec.</w:t>
            </w:r>
          </w:p>
        </w:tc>
      </w:tr>
    </w:tbl>
    <w:p w14:paraId="0D996C86" w14:textId="6F7BD707" w:rsidR="00EE7CCF" w:rsidRDefault="001B4C69">
      <w:r>
        <w:rPr>
          <w:noProof/>
        </w:rPr>
        <w:drawing>
          <wp:inline distT="0" distB="0" distL="0" distR="0" wp14:anchorId="1E1FC892" wp14:editId="11BA205A">
            <wp:extent cx="5731510" cy="25768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28 at 06.22.4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8B41FA" w14:paraId="145830FD" w14:textId="77777777" w:rsidTr="008B41FA">
        <w:tc>
          <w:tcPr>
            <w:tcW w:w="4508" w:type="dxa"/>
          </w:tcPr>
          <w:p w14:paraId="26BD8135" w14:textId="78974DC4" w:rsidR="008B41FA" w:rsidRDefault="003E4D66">
            <w:r>
              <w:t>Control Pane</w:t>
            </w:r>
          </w:p>
        </w:tc>
        <w:tc>
          <w:tcPr>
            <w:tcW w:w="4508" w:type="dxa"/>
          </w:tcPr>
          <w:p w14:paraId="3C0CB482" w14:textId="67466C72" w:rsidR="008B41FA" w:rsidRDefault="008B41FA" w:rsidP="008B41FA">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 xml:space="preserve">While multiple instances of </w:t>
            </w:r>
            <w:proofErr w:type="spellStart"/>
            <w:r>
              <w:rPr>
                <w:rFonts w:ascii="Times New Roman" w:hAnsi="Times New Roman" w:cs="Times New Roman"/>
                <w:color w:val="262626"/>
                <w:sz w:val="20"/>
                <w:szCs w:val="20"/>
              </w:rPr>
              <w:t>etcd</w:t>
            </w:r>
            <w:proofErr w:type="spellEnd"/>
            <w:r>
              <w:rPr>
                <w:rFonts w:ascii="Times New Roman" w:hAnsi="Times New Roman" w:cs="Times New Roman"/>
                <w:color w:val="262626"/>
                <w:sz w:val="20"/>
                <w:szCs w:val="20"/>
              </w:rPr>
              <w:t xml:space="preserve"> and API server can be active at the same time and do perform their jobs in parallel, only a single instance of the Scheduler</w:t>
            </w:r>
          </w:p>
          <w:p w14:paraId="4F1283D4" w14:textId="4E75A7FB" w:rsidR="008B41FA" w:rsidRDefault="008B41FA" w:rsidP="008B41FA">
            <w:r>
              <w:rPr>
                <w:rFonts w:ascii="Times New Roman" w:hAnsi="Times New Roman" w:cs="Times New Roman"/>
                <w:color w:val="262626"/>
                <w:sz w:val="20"/>
                <w:szCs w:val="20"/>
              </w:rPr>
              <w:t>and the Controller Manager may be active at a given time</w:t>
            </w:r>
          </w:p>
        </w:tc>
      </w:tr>
    </w:tbl>
    <w:p w14:paraId="7CF50E7E" w14:textId="7C18343B" w:rsidR="008D3881" w:rsidRDefault="008D3881"/>
    <w:p w14:paraId="4798B0D9" w14:textId="2E6FB252" w:rsidR="00920232" w:rsidRDefault="00920232">
      <w:r>
        <w:rPr>
          <w:noProof/>
        </w:rPr>
        <w:drawing>
          <wp:inline distT="0" distB="0" distL="0" distR="0" wp14:anchorId="6D728A79" wp14:editId="241CB708">
            <wp:extent cx="5731510" cy="32321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0-29 at 07.21.1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14:paraId="0E18B1C2" w14:textId="77777777" w:rsidR="000D5264" w:rsidRDefault="000D5264"/>
    <w:tbl>
      <w:tblPr>
        <w:tblStyle w:val="TableGrid"/>
        <w:tblW w:w="0" w:type="auto"/>
        <w:tblLook w:val="04A0" w:firstRow="1" w:lastRow="0" w:firstColumn="1" w:lastColumn="0" w:noHBand="0" w:noVBand="1"/>
      </w:tblPr>
      <w:tblGrid>
        <w:gridCol w:w="4508"/>
        <w:gridCol w:w="4508"/>
      </w:tblGrid>
      <w:tr w:rsidR="000D5264" w14:paraId="677FD733" w14:textId="77777777" w:rsidTr="000D5264">
        <w:tc>
          <w:tcPr>
            <w:tcW w:w="4508" w:type="dxa"/>
          </w:tcPr>
          <w:p w14:paraId="51AE4E9E" w14:textId="77777777" w:rsidR="000D5264" w:rsidRDefault="000D5264"/>
        </w:tc>
        <w:tc>
          <w:tcPr>
            <w:tcW w:w="4508" w:type="dxa"/>
          </w:tcPr>
          <w:p w14:paraId="79CFB382" w14:textId="77777777" w:rsidR="000D5264" w:rsidRDefault="000D5264" w:rsidP="000D5264">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This pause container is the container that holds all the containers of a pod</w:t>
            </w:r>
          </w:p>
          <w:p w14:paraId="4E1F01E3" w14:textId="386DAF4A" w:rsidR="000D5264" w:rsidRDefault="003F7EE9" w:rsidP="000D5264">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T</w:t>
            </w:r>
            <w:r w:rsidR="000D5264">
              <w:rPr>
                <w:rFonts w:ascii="Times New Roman" w:hAnsi="Times New Roman" w:cs="Times New Roman"/>
                <w:color w:val="262626"/>
                <w:sz w:val="20"/>
                <w:szCs w:val="20"/>
              </w:rPr>
              <w:t>ogether</w:t>
            </w:r>
            <w:r>
              <w:rPr>
                <w:rFonts w:ascii="Times New Roman" w:hAnsi="Times New Roman" w:cs="Times New Roman"/>
                <w:color w:val="262626"/>
                <w:sz w:val="20"/>
                <w:szCs w:val="20"/>
              </w:rPr>
              <w:t>.</w:t>
            </w:r>
            <w:r w:rsidR="000D5264">
              <w:rPr>
                <w:rFonts w:ascii="Times New Roman" w:hAnsi="Times New Roman" w:cs="Times New Roman"/>
                <w:color w:val="262626"/>
                <w:sz w:val="20"/>
                <w:szCs w:val="20"/>
              </w:rPr>
              <w:t>The pause container is an infrastructure container whose sole</w:t>
            </w:r>
          </w:p>
          <w:p w14:paraId="16983370" w14:textId="77777777" w:rsidR="000D5264" w:rsidRDefault="000D5264" w:rsidP="000D5264">
            <w:pPr>
              <w:autoSpaceDE w:val="0"/>
              <w:autoSpaceDN w:val="0"/>
              <w:adjustRightInd w:val="0"/>
              <w:rPr>
                <w:rFonts w:ascii="Times New Roman" w:hAnsi="Times New Roman" w:cs="Times New Roman"/>
                <w:color w:val="262626"/>
                <w:sz w:val="20"/>
                <w:szCs w:val="20"/>
              </w:rPr>
            </w:pPr>
            <w:r>
              <w:rPr>
                <w:rFonts w:ascii="Times New Roman" w:hAnsi="Times New Roman" w:cs="Times New Roman"/>
                <w:color w:val="262626"/>
                <w:sz w:val="20"/>
                <w:szCs w:val="20"/>
              </w:rPr>
              <w:t>purpose is to hold all these namespaces. All other user-defined containers of the pod</w:t>
            </w:r>
          </w:p>
          <w:p w14:paraId="270AE1A9" w14:textId="67FA1E96" w:rsidR="000D5264" w:rsidRDefault="000D5264" w:rsidP="000D5264">
            <w:r>
              <w:rPr>
                <w:rFonts w:ascii="Times New Roman" w:hAnsi="Times New Roman" w:cs="Times New Roman"/>
                <w:color w:val="262626"/>
                <w:sz w:val="20"/>
                <w:szCs w:val="20"/>
              </w:rPr>
              <w:lastRenderedPageBreak/>
              <w:t>then use the namespaces of the pod infrastructure container</w:t>
            </w:r>
          </w:p>
        </w:tc>
      </w:tr>
    </w:tbl>
    <w:p w14:paraId="195C96F6" w14:textId="77777777" w:rsidR="00920232" w:rsidRDefault="00920232"/>
    <w:sectPr w:rsidR="0092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Ã˛">
    <w:altName w:val="Calibri"/>
    <w:panose1 w:val="020B0604020202020204"/>
    <w:charset w:val="4D"/>
    <w:family w:val="auto"/>
    <w:notTrueType/>
    <w:pitch w:val="default"/>
    <w:sig w:usb0="00000003" w:usb1="00000000" w:usb2="00000000" w:usb3="00000000" w:csb0="00000001" w:csb1="00000000"/>
  </w:font>
  <w:font w:name="Á;á˛">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26ED"/>
    <w:multiLevelType w:val="hybridMultilevel"/>
    <w:tmpl w:val="19ECC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BC"/>
    <w:rsid w:val="00016D26"/>
    <w:rsid w:val="0003406E"/>
    <w:rsid w:val="0006798A"/>
    <w:rsid w:val="00071875"/>
    <w:rsid w:val="000953DE"/>
    <w:rsid w:val="000B5770"/>
    <w:rsid w:val="000D0E0A"/>
    <w:rsid w:val="000D5264"/>
    <w:rsid w:val="00112D29"/>
    <w:rsid w:val="001208DC"/>
    <w:rsid w:val="00136819"/>
    <w:rsid w:val="00185753"/>
    <w:rsid w:val="001B4C69"/>
    <w:rsid w:val="00201B98"/>
    <w:rsid w:val="00234AB0"/>
    <w:rsid w:val="00262D40"/>
    <w:rsid w:val="002A3657"/>
    <w:rsid w:val="002E5CC5"/>
    <w:rsid w:val="00334989"/>
    <w:rsid w:val="0036685F"/>
    <w:rsid w:val="00370E7E"/>
    <w:rsid w:val="00383D28"/>
    <w:rsid w:val="003E4D66"/>
    <w:rsid w:val="003F7EE9"/>
    <w:rsid w:val="004738FC"/>
    <w:rsid w:val="00473C52"/>
    <w:rsid w:val="004858F8"/>
    <w:rsid w:val="00494CD7"/>
    <w:rsid w:val="004F7B29"/>
    <w:rsid w:val="005466E4"/>
    <w:rsid w:val="005C1EBB"/>
    <w:rsid w:val="005F398D"/>
    <w:rsid w:val="006B6D55"/>
    <w:rsid w:val="006C164D"/>
    <w:rsid w:val="006C766E"/>
    <w:rsid w:val="006E4532"/>
    <w:rsid w:val="007667BC"/>
    <w:rsid w:val="00776AC1"/>
    <w:rsid w:val="007C3F9C"/>
    <w:rsid w:val="007C6D8D"/>
    <w:rsid w:val="007F12F0"/>
    <w:rsid w:val="008164EC"/>
    <w:rsid w:val="0087097C"/>
    <w:rsid w:val="008873F5"/>
    <w:rsid w:val="008A0BBF"/>
    <w:rsid w:val="008B41FA"/>
    <w:rsid w:val="008D3881"/>
    <w:rsid w:val="00920232"/>
    <w:rsid w:val="00950A33"/>
    <w:rsid w:val="0098105B"/>
    <w:rsid w:val="009862B5"/>
    <w:rsid w:val="009A44B5"/>
    <w:rsid w:val="009F3A8C"/>
    <w:rsid w:val="00A0760D"/>
    <w:rsid w:val="00A166CA"/>
    <w:rsid w:val="00A466ED"/>
    <w:rsid w:val="00AF198D"/>
    <w:rsid w:val="00AF6FB7"/>
    <w:rsid w:val="00B113AF"/>
    <w:rsid w:val="00B16AD9"/>
    <w:rsid w:val="00B61CA1"/>
    <w:rsid w:val="00B759D8"/>
    <w:rsid w:val="00BB52F6"/>
    <w:rsid w:val="00BF7E31"/>
    <w:rsid w:val="00C04074"/>
    <w:rsid w:val="00C63613"/>
    <w:rsid w:val="00C91B61"/>
    <w:rsid w:val="00C95D38"/>
    <w:rsid w:val="00CE13BD"/>
    <w:rsid w:val="00CF7547"/>
    <w:rsid w:val="00D02709"/>
    <w:rsid w:val="00D268BF"/>
    <w:rsid w:val="00D330F4"/>
    <w:rsid w:val="00D67DCF"/>
    <w:rsid w:val="00D84F31"/>
    <w:rsid w:val="00DC5B50"/>
    <w:rsid w:val="00DD4B35"/>
    <w:rsid w:val="00E00EFA"/>
    <w:rsid w:val="00E2433F"/>
    <w:rsid w:val="00E265A7"/>
    <w:rsid w:val="00E852F8"/>
    <w:rsid w:val="00EB1FE8"/>
    <w:rsid w:val="00ED52FD"/>
    <w:rsid w:val="00EE7CCF"/>
    <w:rsid w:val="00EF0F6E"/>
    <w:rsid w:val="00F46784"/>
    <w:rsid w:val="00F50FA5"/>
    <w:rsid w:val="00F64B35"/>
    <w:rsid w:val="00F92D70"/>
    <w:rsid w:val="00FC6EE9"/>
    <w:rsid w:val="00FD3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6282F"/>
  <w15:chartTrackingRefBased/>
  <w15:docId w15:val="{419C1F67-325E-2840-B036-7FC6A7BD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Papisetty, Naveen</dc:creator>
  <cp:keywords/>
  <dc:description/>
  <cp:lastModifiedBy>Papisetty, Naveen</cp:lastModifiedBy>
  <cp:revision>98</cp:revision>
  <dcterms:created xsi:type="dcterms:W3CDTF">2020-09-25T16:10:00Z</dcterms:created>
  <dcterms:modified xsi:type="dcterms:W3CDTF">2020-10-29T07:36:00Z</dcterms:modified>
</cp:coreProperties>
</file>