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关于朝阳区开展</w:t>
      </w:r>
      <w:r>
        <w:rPr>
          <w:sz w:val="36"/>
          <w:szCs w:val="36"/>
        </w:rPr>
        <w:t>2019</w:t>
      </w:r>
      <w:r>
        <w:rPr>
          <w:rFonts w:hint="eastAsia"/>
          <w:sz w:val="36"/>
          <w:szCs w:val="36"/>
        </w:rPr>
        <w:t>年全国青少年禁毒平台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  <w:lang w:eastAsia="zh-CN"/>
        </w:rPr>
        <w:t>账号激活</w:t>
      </w:r>
      <w:r>
        <w:rPr>
          <w:rFonts w:hint="eastAsia"/>
          <w:sz w:val="36"/>
          <w:szCs w:val="36"/>
        </w:rPr>
        <w:t>的通知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各中小学、职业高中、民办校：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按照国家禁毒办《关于组织开展2019年全国青少年禁毒教育工作与禁毒知识答题平台应用的通知》（禁毒办传发[2019]307号），国家禁毒办将在全国青少年毒品预防教育数字化平台（以下称平台）上组织开展2019年全国青少年禁毒知识答题活动。禁毒教育对象为朝阳区中小学校、职业院校所有五年级至高二年级就读的学生。各校认真贯彻落实相关工作部署，及时组织学生进行注册激活和在线学习。现就有关事项通知如下：</w:t>
      </w:r>
    </w:p>
    <w:p>
      <w:pPr>
        <w:spacing w:line="360" w:lineRule="auto"/>
        <w:ind w:firstLine="480" w:firstLineChars="200"/>
        <w:rPr>
          <w:sz w:val="28"/>
          <w:szCs w:val="28"/>
        </w:rPr>
      </w:pPr>
      <w:r>
        <w:rPr>
          <w:rFonts w:hint="eastAsia"/>
          <w:sz w:val="24"/>
          <w:lang w:eastAsia="zh-CN"/>
        </w:rPr>
        <w:t>一．</w:t>
      </w:r>
      <w:r>
        <w:rPr>
          <w:sz w:val="24"/>
        </w:rPr>
        <w:t>学校管理员老师</w:t>
      </w:r>
      <w:r>
        <w:rPr>
          <w:rFonts w:hint="eastAsia"/>
          <w:sz w:val="24"/>
        </w:rPr>
        <w:t>于11月10日前，完成现五年级、初一、高一、中职一年级学生的信息导入和账号密码生成工作。并于</w:t>
      </w:r>
      <w:r>
        <w:rPr>
          <w:sz w:val="24"/>
        </w:rPr>
        <w:t>11</w:t>
      </w:r>
      <w:r>
        <w:rPr>
          <w:rFonts w:hint="eastAsia"/>
          <w:sz w:val="24"/>
        </w:rPr>
        <w:t>月</w:t>
      </w:r>
      <w:r>
        <w:rPr>
          <w:sz w:val="24"/>
        </w:rPr>
        <w:t>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日之前安排学生完成禁毒平台账号的注册和首次登录工作，要求</w:t>
      </w:r>
      <w:r>
        <w:rPr>
          <w:sz w:val="24"/>
        </w:rPr>
        <w:t>11</w:t>
      </w:r>
      <w:r>
        <w:rPr>
          <w:rFonts w:hint="eastAsia"/>
          <w:sz w:val="24"/>
        </w:rPr>
        <w:t>月</w:t>
      </w:r>
      <w:r>
        <w:rPr>
          <w:sz w:val="24"/>
        </w:rPr>
        <w:t>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日之前达到</w:t>
      </w:r>
      <w:r>
        <w:rPr>
          <w:sz w:val="24"/>
        </w:rPr>
        <w:t>100%</w:t>
      </w:r>
      <w:r>
        <w:rPr>
          <w:rFonts w:hint="eastAsia"/>
          <w:sz w:val="24"/>
        </w:rPr>
        <w:t>的学生账号激活率。</w:t>
      </w:r>
      <w:r>
        <w:rPr>
          <w:sz w:val="24"/>
        </w:rPr>
        <w:t>详细操作参考</w:t>
      </w:r>
      <w:r>
        <w:rPr>
          <w:rFonts w:hint="eastAsia"/>
          <w:sz w:val="24"/>
        </w:rPr>
        <w:t>（附件3）的</w:t>
      </w:r>
      <w:r>
        <w:rPr>
          <w:sz w:val="24"/>
        </w:rPr>
        <w:t>说明</w:t>
      </w:r>
      <w:r>
        <w:rPr>
          <w:rFonts w:hint="eastAsia"/>
          <w:sz w:val="24"/>
        </w:rPr>
        <w:t>。</w:t>
      </w:r>
      <w:bookmarkStart w:id="0" w:name="_GoBack"/>
      <w:bookmarkEnd w:id="0"/>
      <w:r>
        <w:rPr>
          <w:rStyle w:val="9"/>
          <w:rFonts w:hint="eastAsia"/>
          <w:sz w:val="24"/>
          <w:lang w:eastAsia="zh-CN"/>
        </w:rPr>
        <w:t>网址：</w:t>
      </w:r>
      <w:r>
        <w:rPr>
          <w:rStyle w:val="9"/>
          <w:rFonts w:hint="eastAsia"/>
          <w:sz w:val="24"/>
        </w:rPr>
        <w:t>https://www.2-class.com</w:t>
      </w:r>
    </w:p>
    <w:p>
      <w:pPr>
        <w:widowControl/>
        <w:spacing w:line="360" w:lineRule="auto"/>
        <w:jc w:val="left"/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001AD"/>
    <w:multiLevelType w:val="multilevel"/>
    <w:tmpl w:val="A59001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</dc:creator>
  <cp:lastModifiedBy>ky</cp:lastModifiedBy>
  <dcterms:modified xsi:type="dcterms:W3CDTF">2019-11-12T07:05:47Z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