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A0F67" w14:textId="77777777" w:rsidR="003C3D91" w:rsidRPr="00996ADE" w:rsidRDefault="00996ADE" w:rsidP="00996ADE">
      <w:pPr>
        <w:jc w:val="center"/>
        <w:rPr>
          <w:rFonts w:ascii="Chalkboard" w:hAnsi="Chalkboard"/>
          <w:b/>
          <w:sz w:val="20"/>
          <w:szCs w:val="20"/>
        </w:rPr>
      </w:pPr>
      <w:r w:rsidRPr="003C3D91">
        <w:rPr>
          <w:b/>
          <w:noProof/>
          <w:lang w:val="en-NZ" w:eastAsia="en-NZ"/>
        </w:rPr>
        <w:drawing>
          <wp:inline distT="0" distB="0" distL="0" distR="0" wp14:anchorId="6CC4130F" wp14:editId="391C24A1">
            <wp:extent cx="2165803" cy="1819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awhaiLOGOfinal (2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682" cy="182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C9F8" w14:textId="77777777" w:rsidR="004138A5" w:rsidRPr="006D69EF" w:rsidRDefault="004138A5" w:rsidP="006D69EF">
      <w:pPr>
        <w:spacing w:after="120"/>
        <w:jc w:val="center"/>
        <w:rPr>
          <w:rFonts w:ascii="Arial" w:hAnsi="Arial" w:cs="Arial"/>
          <w:sz w:val="36"/>
          <w:szCs w:val="36"/>
        </w:rPr>
      </w:pPr>
      <w:r w:rsidRPr="006D69EF">
        <w:rPr>
          <w:rFonts w:ascii="Arial" w:hAnsi="Arial" w:cs="Arial"/>
          <w:sz w:val="36"/>
          <w:szCs w:val="36"/>
        </w:rPr>
        <w:t>Atawhai Sexual Abuse Service</w:t>
      </w:r>
    </w:p>
    <w:p w14:paraId="1EEA09FC" w14:textId="77777777" w:rsidR="006D69EF" w:rsidRPr="006D69EF" w:rsidRDefault="006D69EF" w:rsidP="006D69EF">
      <w:pPr>
        <w:spacing w:after="120"/>
        <w:jc w:val="center"/>
        <w:rPr>
          <w:rFonts w:ascii="Arial" w:hAnsi="Arial" w:cs="Arial"/>
          <w:sz w:val="18"/>
          <w:szCs w:val="18"/>
        </w:rPr>
      </w:pPr>
    </w:p>
    <w:p w14:paraId="138DC8B0" w14:textId="5ED6E455" w:rsidR="004138A5" w:rsidRPr="006D69EF" w:rsidRDefault="004138A5" w:rsidP="006D69EF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6D69EF">
        <w:rPr>
          <w:rFonts w:ascii="Arial" w:hAnsi="Arial" w:cs="Arial"/>
          <w:sz w:val="20"/>
          <w:szCs w:val="20"/>
        </w:rPr>
        <w:t xml:space="preserve">For all victims </w:t>
      </w:r>
      <w:r w:rsidR="002B29D5">
        <w:rPr>
          <w:rFonts w:ascii="Arial" w:hAnsi="Arial" w:cs="Arial"/>
          <w:sz w:val="20"/>
          <w:szCs w:val="20"/>
        </w:rPr>
        <w:t>aged 1</w:t>
      </w:r>
      <w:r w:rsidR="006E7E91">
        <w:rPr>
          <w:rFonts w:ascii="Arial" w:hAnsi="Arial" w:cs="Arial"/>
          <w:sz w:val="20"/>
          <w:szCs w:val="20"/>
        </w:rPr>
        <w:t>5</w:t>
      </w:r>
      <w:r w:rsidR="002B29D5">
        <w:rPr>
          <w:rFonts w:ascii="Arial" w:hAnsi="Arial" w:cs="Arial"/>
          <w:sz w:val="20"/>
          <w:szCs w:val="20"/>
        </w:rPr>
        <w:t xml:space="preserve"> years and above </w:t>
      </w:r>
      <w:r w:rsidRPr="006D69EF">
        <w:rPr>
          <w:rFonts w:ascii="Arial" w:hAnsi="Arial" w:cs="Arial"/>
          <w:sz w:val="20"/>
          <w:szCs w:val="20"/>
        </w:rPr>
        <w:t xml:space="preserve">of sexual violence </w:t>
      </w:r>
      <w:r w:rsidR="00277910" w:rsidRPr="006D69EF">
        <w:rPr>
          <w:rFonts w:ascii="Arial" w:hAnsi="Arial" w:cs="Arial"/>
          <w:sz w:val="20"/>
          <w:szCs w:val="20"/>
        </w:rPr>
        <w:t xml:space="preserve">recent or historic </w:t>
      </w:r>
      <w:r w:rsidRPr="006D69EF">
        <w:rPr>
          <w:rFonts w:ascii="Arial" w:hAnsi="Arial" w:cs="Arial"/>
          <w:sz w:val="20"/>
          <w:szCs w:val="20"/>
        </w:rPr>
        <w:t>we offer</w:t>
      </w:r>
    </w:p>
    <w:p w14:paraId="4158CDFF" w14:textId="77777777" w:rsidR="004138A5" w:rsidRPr="006D69EF" w:rsidRDefault="004138A5" w:rsidP="006D69EF">
      <w:pPr>
        <w:spacing w:after="120"/>
        <w:jc w:val="both"/>
        <w:rPr>
          <w:rFonts w:ascii="Arial" w:hAnsi="Arial" w:cs="Arial"/>
          <w:sz w:val="20"/>
          <w:szCs w:val="20"/>
          <w:u w:val="single"/>
        </w:rPr>
      </w:pPr>
    </w:p>
    <w:p w14:paraId="06E3831C" w14:textId="77777777" w:rsidR="004138A5" w:rsidRPr="006D69EF" w:rsidRDefault="004138A5" w:rsidP="006D69EF">
      <w:pPr>
        <w:pStyle w:val="ListParagraph"/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  <w:szCs w:val="20"/>
        </w:rPr>
      </w:pPr>
      <w:r w:rsidRPr="006D69EF">
        <w:rPr>
          <w:rFonts w:ascii="Arial" w:hAnsi="Arial" w:cs="Arial"/>
          <w:sz w:val="20"/>
          <w:szCs w:val="20"/>
        </w:rPr>
        <w:t>Support</w:t>
      </w:r>
    </w:p>
    <w:p w14:paraId="612989FC" w14:textId="77777777" w:rsidR="004138A5" w:rsidRPr="006D69EF" w:rsidRDefault="004138A5" w:rsidP="006D69EF">
      <w:pPr>
        <w:pStyle w:val="ListParagraph"/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  <w:szCs w:val="20"/>
        </w:rPr>
      </w:pPr>
      <w:r w:rsidRPr="006D69EF">
        <w:rPr>
          <w:rFonts w:ascii="Arial" w:hAnsi="Arial" w:cs="Arial"/>
          <w:sz w:val="20"/>
          <w:szCs w:val="20"/>
        </w:rPr>
        <w:t>Information</w:t>
      </w:r>
    </w:p>
    <w:p w14:paraId="119F66F6" w14:textId="77777777" w:rsidR="004138A5" w:rsidRPr="006D69EF" w:rsidRDefault="004138A5" w:rsidP="006D69EF">
      <w:pPr>
        <w:pStyle w:val="ListParagraph"/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  <w:szCs w:val="20"/>
        </w:rPr>
      </w:pPr>
      <w:r w:rsidRPr="006D69EF">
        <w:rPr>
          <w:rFonts w:ascii="Arial" w:hAnsi="Arial" w:cs="Arial"/>
          <w:sz w:val="20"/>
          <w:szCs w:val="20"/>
        </w:rPr>
        <w:t>Medical care</w:t>
      </w:r>
    </w:p>
    <w:p w14:paraId="2B3D99C0" w14:textId="77777777" w:rsidR="00A145CC" w:rsidRPr="006D69EF" w:rsidRDefault="004138A5" w:rsidP="006D69EF">
      <w:pPr>
        <w:pStyle w:val="ListParagraph"/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  <w:szCs w:val="20"/>
        </w:rPr>
      </w:pPr>
      <w:r w:rsidRPr="006D69EF">
        <w:rPr>
          <w:rFonts w:ascii="Arial" w:hAnsi="Arial" w:cs="Arial"/>
          <w:sz w:val="20"/>
          <w:szCs w:val="20"/>
        </w:rPr>
        <w:t>Psychological care</w:t>
      </w:r>
    </w:p>
    <w:p w14:paraId="75401EEF" w14:textId="77777777" w:rsidR="004138A5" w:rsidRPr="006D69EF" w:rsidRDefault="00A145CC" w:rsidP="006D69EF">
      <w:pPr>
        <w:pStyle w:val="ListParagraph"/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  <w:szCs w:val="20"/>
        </w:rPr>
      </w:pPr>
      <w:r w:rsidRPr="006D69EF">
        <w:rPr>
          <w:rFonts w:ascii="Arial" w:hAnsi="Arial" w:cs="Arial"/>
          <w:sz w:val="20"/>
          <w:szCs w:val="20"/>
        </w:rPr>
        <w:t>ACC advice and referral</w:t>
      </w:r>
    </w:p>
    <w:p w14:paraId="37EF9BE7" w14:textId="77777777" w:rsidR="004138A5" w:rsidRPr="006D69EF" w:rsidRDefault="004138A5" w:rsidP="006D69EF">
      <w:pPr>
        <w:pStyle w:val="ListParagraph"/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  <w:szCs w:val="20"/>
        </w:rPr>
      </w:pPr>
      <w:r w:rsidRPr="006D69EF">
        <w:rPr>
          <w:rFonts w:ascii="Arial" w:hAnsi="Arial" w:cs="Arial"/>
          <w:sz w:val="20"/>
          <w:szCs w:val="20"/>
        </w:rPr>
        <w:t>Testing and treatment</w:t>
      </w:r>
      <w:r w:rsidR="00A145CC" w:rsidRPr="006D69EF">
        <w:rPr>
          <w:rFonts w:ascii="Arial" w:hAnsi="Arial" w:cs="Arial"/>
          <w:sz w:val="20"/>
          <w:szCs w:val="20"/>
        </w:rPr>
        <w:t xml:space="preserve"> for infections</w:t>
      </w:r>
    </w:p>
    <w:p w14:paraId="7E3CC81A" w14:textId="77777777" w:rsidR="004138A5" w:rsidRPr="006D69EF" w:rsidRDefault="00277910" w:rsidP="006D69EF">
      <w:pPr>
        <w:pStyle w:val="ListParagraph"/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  <w:szCs w:val="20"/>
        </w:rPr>
      </w:pPr>
      <w:r w:rsidRPr="006D69EF">
        <w:rPr>
          <w:rFonts w:ascii="Arial" w:hAnsi="Arial" w:cs="Arial"/>
          <w:sz w:val="20"/>
          <w:szCs w:val="20"/>
        </w:rPr>
        <w:t xml:space="preserve">24 hour </w:t>
      </w:r>
      <w:r w:rsidR="004138A5" w:rsidRPr="006D69EF">
        <w:rPr>
          <w:rFonts w:ascii="Arial" w:hAnsi="Arial" w:cs="Arial"/>
          <w:sz w:val="20"/>
          <w:szCs w:val="20"/>
        </w:rPr>
        <w:t xml:space="preserve">Forensic </w:t>
      </w:r>
      <w:r w:rsidRPr="006D69EF">
        <w:rPr>
          <w:rFonts w:ascii="Arial" w:hAnsi="Arial" w:cs="Arial"/>
          <w:sz w:val="20"/>
          <w:szCs w:val="20"/>
        </w:rPr>
        <w:t>sample collection</w:t>
      </w:r>
    </w:p>
    <w:p w14:paraId="7CD58FD1" w14:textId="77777777" w:rsidR="004138A5" w:rsidRPr="006D69EF" w:rsidRDefault="004138A5" w:rsidP="006D69EF">
      <w:pPr>
        <w:pStyle w:val="ListParagraph"/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  <w:szCs w:val="20"/>
        </w:rPr>
      </w:pPr>
      <w:r w:rsidRPr="006D69EF">
        <w:rPr>
          <w:rFonts w:ascii="Arial" w:hAnsi="Arial" w:cs="Arial"/>
          <w:sz w:val="20"/>
          <w:szCs w:val="20"/>
        </w:rPr>
        <w:t>Co-ordination of services</w:t>
      </w:r>
    </w:p>
    <w:p w14:paraId="27FB473A" w14:textId="77777777" w:rsidR="004B08C7" w:rsidRPr="006D69EF" w:rsidRDefault="004138A5" w:rsidP="006D69EF">
      <w:pPr>
        <w:pStyle w:val="ListParagraph"/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  <w:szCs w:val="20"/>
        </w:rPr>
      </w:pPr>
      <w:r w:rsidRPr="006D69EF">
        <w:rPr>
          <w:rFonts w:ascii="Arial" w:hAnsi="Arial" w:cs="Arial"/>
          <w:sz w:val="20"/>
          <w:szCs w:val="20"/>
        </w:rPr>
        <w:t>Advocacy through the legal system</w:t>
      </w:r>
    </w:p>
    <w:p w14:paraId="6DE8511D" w14:textId="77777777" w:rsidR="00277910" w:rsidRPr="006D69EF" w:rsidRDefault="004B08C7" w:rsidP="006D69EF">
      <w:pPr>
        <w:pStyle w:val="ListParagraph"/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  <w:szCs w:val="20"/>
        </w:rPr>
      </w:pPr>
      <w:r w:rsidRPr="006D69EF">
        <w:rPr>
          <w:rFonts w:ascii="Arial" w:hAnsi="Arial" w:cs="Arial"/>
          <w:sz w:val="20"/>
          <w:szCs w:val="20"/>
        </w:rPr>
        <w:t>Help for victims to regain control of their lives and relationships</w:t>
      </w:r>
    </w:p>
    <w:p w14:paraId="047CA599" w14:textId="77777777" w:rsidR="00E2106D" w:rsidRPr="006D69EF" w:rsidRDefault="00E2106D" w:rsidP="006D69EF">
      <w:pPr>
        <w:pStyle w:val="ListParagraph"/>
        <w:spacing w:after="120"/>
        <w:jc w:val="both"/>
        <w:rPr>
          <w:rFonts w:ascii="Arial" w:hAnsi="Arial" w:cs="Arial"/>
          <w:sz w:val="20"/>
          <w:szCs w:val="20"/>
        </w:rPr>
      </w:pPr>
    </w:p>
    <w:p w14:paraId="3CE98CF7" w14:textId="77777777" w:rsidR="004138A5" w:rsidRPr="004240B2" w:rsidRDefault="004138A5" w:rsidP="006D69EF">
      <w:pPr>
        <w:spacing w:after="120"/>
        <w:jc w:val="both"/>
        <w:rPr>
          <w:rFonts w:ascii="Arial" w:hAnsi="Arial" w:cs="Arial"/>
          <w:sz w:val="20"/>
          <w:szCs w:val="20"/>
          <w:u w:val="single"/>
        </w:rPr>
      </w:pPr>
      <w:r w:rsidRPr="004240B2">
        <w:rPr>
          <w:rFonts w:ascii="Arial" w:hAnsi="Arial" w:cs="Arial"/>
          <w:sz w:val="20"/>
          <w:szCs w:val="20"/>
          <w:u w:val="single"/>
        </w:rPr>
        <w:t>Free Service</w:t>
      </w:r>
    </w:p>
    <w:p w14:paraId="66D1A3EA" w14:textId="77777777" w:rsidR="004138A5" w:rsidRPr="006D69EF" w:rsidRDefault="004138A5" w:rsidP="006D69EF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6D69EF">
        <w:rPr>
          <w:rFonts w:ascii="Arial" w:hAnsi="Arial" w:cs="Arial"/>
          <w:sz w:val="20"/>
          <w:szCs w:val="20"/>
        </w:rPr>
        <w:t>Hour long appointments</w:t>
      </w:r>
    </w:p>
    <w:p w14:paraId="138A2D17" w14:textId="77777777" w:rsidR="00277910" w:rsidRPr="006D69EF" w:rsidRDefault="004138A5" w:rsidP="006D69EF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6D69EF">
        <w:rPr>
          <w:rFonts w:ascii="Arial" w:hAnsi="Arial" w:cs="Arial"/>
          <w:sz w:val="20"/>
          <w:szCs w:val="20"/>
        </w:rPr>
        <w:t>No referral required</w:t>
      </w:r>
    </w:p>
    <w:p w14:paraId="36F0801B" w14:textId="77777777" w:rsidR="004138A5" w:rsidRPr="006D69EF" w:rsidRDefault="00277910" w:rsidP="006D69EF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6D69EF">
        <w:rPr>
          <w:rFonts w:ascii="Arial" w:hAnsi="Arial" w:cs="Arial"/>
          <w:sz w:val="20"/>
          <w:szCs w:val="20"/>
        </w:rPr>
        <w:t xml:space="preserve">Appointments made by phoning </w:t>
      </w:r>
      <w:r w:rsidR="003D303D">
        <w:rPr>
          <w:rFonts w:ascii="Arial" w:hAnsi="Arial" w:cs="Arial"/>
          <w:sz w:val="20"/>
          <w:szCs w:val="20"/>
        </w:rPr>
        <w:t>0800 ATAWHAI (0800 282 9424)</w:t>
      </w:r>
      <w:r w:rsidRPr="006D69EF">
        <w:rPr>
          <w:rFonts w:ascii="Arial" w:hAnsi="Arial" w:cs="Arial"/>
          <w:sz w:val="20"/>
          <w:szCs w:val="20"/>
        </w:rPr>
        <w:t xml:space="preserve"> and asking for an Atawhai appointment.</w:t>
      </w:r>
    </w:p>
    <w:p w14:paraId="436F60DA" w14:textId="77777777" w:rsidR="000F0A5B" w:rsidRPr="006D69EF" w:rsidRDefault="004138A5" w:rsidP="006D69EF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6D69EF">
        <w:rPr>
          <w:rFonts w:ascii="Arial" w:hAnsi="Arial" w:cs="Arial"/>
          <w:sz w:val="20"/>
          <w:szCs w:val="20"/>
        </w:rPr>
        <w:t xml:space="preserve">Everyone who has been abused is entitled to come and talk with us about the care that they need. </w:t>
      </w:r>
    </w:p>
    <w:p w14:paraId="22E36B41" w14:textId="77777777" w:rsidR="004138A5" w:rsidRPr="006D69EF" w:rsidRDefault="004138A5" w:rsidP="006D69EF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6D69EF">
        <w:rPr>
          <w:rFonts w:ascii="Arial" w:hAnsi="Arial" w:cs="Arial"/>
          <w:sz w:val="20"/>
          <w:szCs w:val="20"/>
        </w:rPr>
        <w:t>It is our goal to make sure they are given all the information they need to make the best choices about their care and recovery.</w:t>
      </w:r>
    </w:p>
    <w:p w14:paraId="09967136" w14:textId="77777777" w:rsidR="004138A5" w:rsidRPr="006D69EF" w:rsidRDefault="004138A5" w:rsidP="006D69EF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6D69EF">
        <w:rPr>
          <w:rFonts w:ascii="Arial" w:hAnsi="Arial" w:cs="Arial"/>
          <w:sz w:val="20"/>
          <w:szCs w:val="20"/>
        </w:rPr>
        <w:t xml:space="preserve">This might involve helping them to find a </w:t>
      </w:r>
      <w:r w:rsidR="006D69EF" w:rsidRPr="006D69EF">
        <w:rPr>
          <w:rFonts w:ascii="Arial" w:hAnsi="Arial" w:cs="Arial"/>
          <w:sz w:val="20"/>
          <w:szCs w:val="20"/>
        </w:rPr>
        <w:t>counselor</w:t>
      </w:r>
      <w:r w:rsidRPr="006D69EF">
        <w:rPr>
          <w:rFonts w:ascii="Arial" w:hAnsi="Arial" w:cs="Arial"/>
          <w:sz w:val="20"/>
          <w:szCs w:val="20"/>
        </w:rPr>
        <w:t xml:space="preserve">, then following up to make sure that the </w:t>
      </w:r>
      <w:r w:rsidR="006D69EF" w:rsidRPr="006D69EF">
        <w:rPr>
          <w:rFonts w:ascii="Arial" w:hAnsi="Arial" w:cs="Arial"/>
          <w:sz w:val="20"/>
          <w:szCs w:val="20"/>
        </w:rPr>
        <w:t>counselor</w:t>
      </w:r>
      <w:r w:rsidRPr="006D69EF">
        <w:rPr>
          <w:rFonts w:ascii="Arial" w:hAnsi="Arial" w:cs="Arial"/>
          <w:sz w:val="20"/>
          <w:szCs w:val="20"/>
        </w:rPr>
        <w:t xml:space="preserve"> is appropriate and effective.</w:t>
      </w:r>
    </w:p>
    <w:p w14:paraId="6B81DADD" w14:textId="77777777" w:rsidR="004138A5" w:rsidRPr="006D69EF" w:rsidRDefault="004138A5" w:rsidP="006D69EF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6D69EF">
        <w:rPr>
          <w:rFonts w:ascii="Arial" w:hAnsi="Arial" w:cs="Arial"/>
          <w:sz w:val="20"/>
          <w:szCs w:val="20"/>
        </w:rPr>
        <w:t xml:space="preserve">Providing short term </w:t>
      </w:r>
      <w:r w:rsidR="006D69EF" w:rsidRPr="006D69EF">
        <w:rPr>
          <w:rFonts w:ascii="Arial" w:hAnsi="Arial" w:cs="Arial"/>
          <w:sz w:val="20"/>
          <w:szCs w:val="20"/>
        </w:rPr>
        <w:t>supports for anxiety, grief, sleep</w:t>
      </w:r>
      <w:r w:rsidRPr="006D69EF">
        <w:rPr>
          <w:rFonts w:ascii="Arial" w:hAnsi="Arial" w:cs="Arial"/>
          <w:sz w:val="20"/>
          <w:szCs w:val="20"/>
        </w:rPr>
        <w:t xml:space="preserve"> difficulties.</w:t>
      </w:r>
    </w:p>
    <w:p w14:paraId="6FB63D9A" w14:textId="77777777" w:rsidR="004138A5" w:rsidRPr="006D69EF" w:rsidRDefault="004138A5" w:rsidP="006D69EF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6D69EF">
        <w:rPr>
          <w:rFonts w:ascii="Arial" w:hAnsi="Arial" w:cs="Arial"/>
          <w:sz w:val="20"/>
          <w:szCs w:val="20"/>
        </w:rPr>
        <w:t>Offering medical examinations to check for injuries or infections.</w:t>
      </w:r>
    </w:p>
    <w:p w14:paraId="3D663DBF" w14:textId="77777777" w:rsidR="00A145CC" w:rsidRPr="006D69EF" w:rsidRDefault="004138A5" w:rsidP="006D69EF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6D69EF">
        <w:rPr>
          <w:rFonts w:ascii="Arial" w:hAnsi="Arial" w:cs="Arial"/>
          <w:sz w:val="20"/>
          <w:szCs w:val="20"/>
        </w:rPr>
        <w:t>Discussing legal options and the justice system.</w:t>
      </w:r>
    </w:p>
    <w:p w14:paraId="165BAB85" w14:textId="77777777" w:rsidR="004138A5" w:rsidRPr="006D69EF" w:rsidRDefault="00A145CC" w:rsidP="006D69EF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6D69EF">
        <w:rPr>
          <w:rFonts w:ascii="Arial" w:hAnsi="Arial" w:cs="Arial"/>
          <w:sz w:val="20"/>
          <w:szCs w:val="20"/>
        </w:rPr>
        <w:t>Assessing safety and risk.</w:t>
      </w:r>
    </w:p>
    <w:p w14:paraId="55CFCCB4" w14:textId="77777777" w:rsidR="000F0A5B" w:rsidRPr="006D69EF" w:rsidRDefault="004138A5" w:rsidP="006D69EF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6D69EF">
        <w:rPr>
          <w:rFonts w:ascii="Arial" w:hAnsi="Arial" w:cs="Arial"/>
          <w:sz w:val="20"/>
          <w:szCs w:val="20"/>
        </w:rPr>
        <w:t>The collection of forensic information when the circumstances of the event are not clear</w:t>
      </w:r>
      <w:r w:rsidR="00277910" w:rsidRPr="006D69EF">
        <w:rPr>
          <w:rFonts w:ascii="Arial" w:hAnsi="Arial" w:cs="Arial"/>
          <w:sz w:val="20"/>
          <w:szCs w:val="20"/>
        </w:rPr>
        <w:t>, just in case they are required. These remain the property of the victim un</w:t>
      </w:r>
      <w:r w:rsidR="004B08C7" w:rsidRPr="006D69EF">
        <w:rPr>
          <w:rFonts w:ascii="Arial" w:hAnsi="Arial" w:cs="Arial"/>
          <w:sz w:val="20"/>
          <w:szCs w:val="20"/>
        </w:rPr>
        <w:t>til such time as they choose</w:t>
      </w:r>
      <w:r w:rsidR="00277910" w:rsidRPr="006D69EF">
        <w:rPr>
          <w:rFonts w:ascii="Arial" w:hAnsi="Arial" w:cs="Arial"/>
          <w:sz w:val="20"/>
          <w:szCs w:val="20"/>
        </w:rPr>
        <w:t xml:space="preserve"> to release them to the police.</w:t>
      </w:r>
    </w:p>
    <w:p w14:paraId="1FED08DB" w14:textId="77777777" w:rsidR="000F0A5B" w:rsidRPr="006D69EF" w:rsidRDefault="000F0A5B" w:rsidP="006D69EF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6D69EF">
        <w:rPr>
          <w:rFonts w:ascii="Arial" w:hAnsi="Arial" w:cs="Arial"/>
          <w:sz w:val="20"/>
          <w:szCs w:val="20"/>
        </w:rPr>
        <w:t>Follow up until the patient no longer requires our help.</w:t>
      </w:r>
    </w:p>
    <w:p w14:paraId="63798FE0" w14:textId="77777777" w:rsidR="004B08C7" w:rsidRPr="006D69EF" w:rsidRDefault="000F0A5B" w:rsidP="006D69EF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6D69EF">
        <w:rPr>
          <w:rFonts w:ascii="Arial" w:hAnsi="Arial" w:cs="Arial"/>
          <w:sz w:val="20"/>
          <w:szCs w:val="20"/>
        </w:rPr>
        <w:t>Effective communication w</w:t>
      </w:r>
      <w:r w:rsidR="00A145CC" w:rsidRPr="006D69EF">
        <w:rPr>
          <w:rFonts w:ascii="Arial" w:hAnsi="Arial" w:cs="Arial"/>
          <w:sz w:val="20"/>
          <w:szCs w:val="20"/>
        </w:rPr>
        <w:t xml:space="preserve">ith all members of their health </w:t>
      </w:r>
      <w:r w:rsidRPr="006D69EF">
        <w:rPr>
          <w:rFonts w:ascii="Arial" w:hAnsi="Arial" w:cs="Arial"/>
          <w:sz w:val="20"/>
          <w:szCs w:val="20"/>
        </w:rPr>
        <w:t>multidiscipl</w:t>
      </w:r>
      <w:r w:rsidR="002233F3" w:rsidRPr="006D69EF">
        <w:rPr>
          <w:rFonts w:ascii="Arial" w:hAnsi="Arial" w:cs="Arial"/>
          <w:sz w:val="20"/>
          <w:szCs w:val="20"/>
        </w:rPr>
        <w:t>inary team including their GP, P</w:t>
      </w:r>
      <w:r w:rsidRPr="006D69EF">
        <w:rPr>
          <w:rFonts w:ascii="Arial" w:hAnsi="Arial" w:cs="Arial"/>
          <w:sz w:val="20"/>
          <w:szCs w:val="20"/>
        </w:rPr>
        <w:t>olice, ACC</w:t>
      </w:r>
      <w:r w:rsidR="00A145CC" w:rsidRPr="006D69EF">
        <w:rPr>
          <w:rFonts w:ascii="Arial" w:hAnsi="Arial" w:cs="Arial"/>
          <w:sz w:val="20"/>
          <w:szCs w:val="20"/>
        </w:rPr>
        <w:t>.</w:t>
      </w:r>
    </w:p>
    <w:p w14:paraId="499167CE" w14:textId="77777777" w:rsidR="00E2106D" w:rsidRPr="006D69EF" w:rsidRDefault="004B08C7" w:rsidP="006D69EF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6D69EF">
        <w:rPr>
          <w:rFonts w:ascii="Arial" w:hAnsi="Arial" w:cs="Arial"/>
          <w:sz w:val="20"/>
          <w:szCs w:val="20"/>
        </w:rPr>
        <w:t>Our a</w:t>
      </w:r>
      <w:r w:rsidR="004138A5" w:rsidRPr="006D69EF">
        <w:rPr>
          <w:rFonts w:ascii="Arial" w:hAnsi="Arial" w:cs="Arial"/>
          <w:sz w:val="20"/>
          <w:szCs w:val="20"/>
        </w:rPr>
        <w:t>im is to enable people to live lives free of the consequences of sexual violence</w:t>
      </w:r>
      <w:r w:rsidRPr="006D69EF">
        <w:rPr>
          <w:rFonts w:ascii="Arial" w:hAnsi="Arial" w:cs="Arial"/>
          <w:sz w:val="20"/>
          <w:szCs w:val="20"/>
        </w:rPr>
        <w:t xml:space="preserve">, </w:t>
      </w:r>
      <w:r w:rsidR="002B220B" w:rsidRPr="006D69EF">
        <w:rPr>
          <w:rFonts w:ascii="Arial" w:hAnsi="Arial" w:cs="Arial"/>
          <w:sz w:val="20"/>
          <w:szCs w:val="20"/>
        </w:rPr>
        <w:t>empowering p</w:t>
      </w:r>
      <w:r w:rsidR="00E2106D" w:rsidRPr="006D69EF">
        <w:rPr>
          <w:rFonts w:ascii="Arial" w:hAnsi="Arial" w:cs="Arial"/>
          <w:sz w:val="20"/>
          <w:szCs w:val="20"/>
        </w:rPr>
        <w:t>eople to end all forms of abuse</w:t>
      </w:r>
    </w:p>
    <w:p w14:paraId="6A482519" w14:textId="77777777" w:rsidR="004138A5" w:rsidRPr="006D69EF" w:rsidRDefault="000F0A5B" w:rsidP="006D69EF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6D69EF">
        <w:rPr>
          <w:rFonts w:ascii="Arial" w:hAnsi="Arial" w:cs="Arial"/>
          <w:sz w:val="20"/>
          <w:szCs w:val="20"/>
        </w:rPr>
        <w:t xml:space="preserve">Our goal is to provide patient </w:t>
      </w:r>
      <w:r w:rsidR="006D69EF" w:rsidRPr="006D69EF">
        <w:rPr>
          <w:rFonts w:ascii="Arial" w:hAnsi="Arial" w:cs="Arial"/>
          <w:sz w:val="20"/>
          <w:szCs w:val="20"/>
        </w:rPr>
        <w:t>centered</w:t>
      </w:r>
      <w:r w:rsidRPr="006D69EF">
        <w:rPr>
          <w:rFonts w:ascii="Arial" w:hAnsi="Arial" w:cs="Arial"/>
          <w:sz w:val="20"/>
          <w:szCs w:val="20"/>
        </w:rPr>
        <w:t xml:space="preserve"> holistic care in a safe and welcoming environment.</w:t>
      </w:r>
    </w:p>
    <w:sectPr w:rsidR="004138A5" w:rsidRPr="006D69EF" w:rsidSect="004427D2">
      <w:footerReference w:type="default" r:id="rId8"/>
      <w:pgSz w:w="11900" w:h="16840" w:code="9"/>
      <w:pgMar w:top="567" w:right="1797" w:bottom="1440" w:left="1797" w:header="283" w:footer="68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A3301" w14:textId="77777777" w:rsidR="008256E5" w:rsidRDefault="008256E5" w:rsidP="006D69EF">
      <w:r>
        <w:separator/>
      </w:r>
    </w:p>
  </w:endnote>
  <w:endnote w:type="continuationSeparator" w:id="0">
    <w:p w14:paraId="6451F575" w14:textId="77777777" w:rsidR="008256E5" w:rsidRDefault="008256E5" w:rsidP="006D6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lkboard">
    <w:altName w:val="Kristen ITC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B782F" w14:textId="77777777" w:rsidR="008256E5" w:rsidRPr="006D69EF" w:rsidRDefault="008256E5" w:rsidP="006D69EF">
    <w:pPr>
      <w:pStyle w:val="Footer"/>
      <w:tabs>
        <w:tab w:val="clear" w:pos="9026"/>
        <w:tab w:val="left" w:pos="5715"/>
      </w:tabs>
      <w:rPr>
        <w:rFonts w:ascii="Arial" w:hAnsi="Arial" w:cs="Arial"/>
        <w:sz w:val="16"/>
        <w:szCs w:val="16"/>
      </w:rPr>
    </w:pPr>
    <w:r w:rsidRPr="006D69EF">
      <w:rPr>
        <w:rFonts w:ascii="Arial" w:hAnsi="Arial" w:cs="Arial"/>
        <w:sz w:val="16"/>
        <w:szCs w:val="16"/>
      </w:rPr>
      <w:t>A Service Provided via Three Lakes Clinic, 1131 Pukaki Street, Rotorua.</w:t>
    </w:r>
    <w:r>
      <w:rPr>
        <w:rFonts w:ascii="Arial" w:hAnsi="Arial" w:cs="Arial"/>
        <w:sz w:val="16"/>
        <w:szCs w:val="16"/>
      </w:rPr>
      <w:tab/>
    </w:r>
  </w:p>
  <w:p w14:paraId="31FE5786" w14:textId="77777777" w:rsidR="008256E5" w:rsidRDefault="008256E5">
    <w:pPr>
      <w:pStyle w:val="Footer"/>
      <w:rPr>
        <w:rFonts w:ascii="Arial" w:hAnsi="Arial" w:cs="Arial"/>
        <w:sz w:val="16"/>
        <w:szCs w:val="16"/>
      </w:rPr>
    </w:pPr>
    <w:r w:rsidRPr="006D69EF">
      <w:rPr>
        <w:rFonts w:ascii="Arial" w:hAnsi="Arial" w:cs="Arial"/>
        <w:sz w:val="16"/>
        <w:szCs w:val="16"/>
      </w:rPr>
      <w:t xml:space="preserve">Telephone:  </w:t>
    </w:r>
    <w:r w:rsidR="003D303D">
      <w:rPr>
        <w:rFonts w:ascii="Arial" w:hAnsi="Arial" w:cs="Arial"/>
        <w:sz w:val="16"/>
        <w:szCs w:val="16"/>
      </w:rPr>
      <w:t>0800 Atawhai (282 9424)</w:t>
    </w:r>
    <w:r>
      <w:rPr>
        <w:rFonts w:ascii="Arial" w:hAnsi="Arial" w:cs="Arial"/>
        <w:sz w:val="16"/>
        <w:szCs w:val="16"/>
      </w:rPr>
      <w:t>.</w:t>
    </w:r>
  </w:p>
  <w:p w14:paraId="05708F38" w14:textId="77777777" w:rsidR="008256E5" w:rsidRPr="006D69EF" w:rsidRDefault="008256E5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All referrals and calls handled with absolute confidentiality and sensitivity.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609D6" w14:textId="77777777" w:rsidR="008256E5" w:rsidRDefault="008256E5" w:rsidP="006D69EF">
      <w:r>
        <w:separator/>
      </w:r>
    </w:p>
  </w:footnote>
  <w:footnote w:type="continuationSeparator" w:id="0">
    <w:p w14:paraId="4884FF63" w14:textId="77777777" w:rsidR="008256E5" w:rsidRDefault="008256E5" w:rsidP="006D6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157E5"/>
    <w:multiLevelType w:val="hybridMultilevel"/>
    <w:tmpl w:val="5CDE2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8A5"/>
    <w:rsid w:val="000F0A5B"/>
    <w:rsid w:val="00162FC8"/>
    <w:rsid w:val="002233F3"/>
    <w:rsid w:val="00277910"/>
    <w:rsid w:val="002B220B"/>
    <w:rsid w:val="002B29D5"/>
    <w:rsid w:val="0037654F"/>
    <w:rsid w:val="003C3D91"/>
    <w:rsid w:val="003D303D"/>
    <w:rsid w:val="004138A5"/>
    <w:rsid w:val="004240B2"/>
    <w:rsid w:val="004427D2"/>
    <w:rsid w:val="004B08C7"/>
    <w:rsid w:val="005A5485"/>
    <w:rsid w:val="006D69EF"/>
    <w:rsid w:val="006E7E91"/>
    <w:rsid w:val="008256E5"/>
    <w:rsid w:val="00996ADE"/>
    <w:rsid w:val="00A145CC"/>
    <w:rsid w:val="00E2106D"/>
    <w:rsid w:val="00E454CE"/>
    <w:rsid w:val="00EB19E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B690753"/>
  <w15:docId w15:val="{9610279A-7913-4D10-ADED-743CE0FD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067"/>
  </w:style>
  <w:style w:type="paragraph" w:styleId="Heading1">
    <w:name w:val="heading 1"/>
    <w:basedOn w:val="Normal"/>
    <w:next w:val="Normal"/>
    <w:link w:val="Heading1Char"/>
    <w:uiPriority w:val="9"/>
    <w:qFormat/>
    <w:rsid w:val="003C3D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5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3D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D9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C3D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D69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EF"/>
  </w:style>
  <w:style w:type="paragraph" w:styleId="Footer">
    <w:name w:val="footer"/>
    <w:basedOn w:val="Normal"/>
    <w:link w:val="FooterChar"/>
    <w:uiPriority w:val="99"/>
    <w:unhideWhenUsed/>
    <w:rsid w:val="006D69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Cate Mills</dc:creator>
  <cp:lastModifiedBy>Kelly Aplin tlc</cp:lastModifiedBy>
  <cp:revision>3</cp:revision>
  <cp:lastPrinted>2017-11-27T02:54:00Z</cp:lastPrinted>
  <dcterms:created xsi:type="dcterms:W3CDTF">2018-03-09T02:30:00Z</dcterms:created>
  <dcterms:modified xsi:type="dcterms:W3CDTF">2025-04-10T23:25:00Z</dcterms:modified>
</cp:coreProperties>
</file>