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328</w:t>
      </w:r>
      <w:r>
        <w:t xml:space="preserve"> </w:t>
      </w:r>
      <w:r>
        <w:t xml:space="preserve">Chapter</w:t>
      </w:r>
      <w:r>
        <w:t xml:space="preserve"> </w:t>
      </w:r>
      <w:r>
        <w:t xml:space="preserve">6</w:t>
      </w:r>
      <w:r>
        <w:t xml:space="preserve"> </w:t>
      </w:r>
      <w:r>
        <w:t xml:space="preserve">HW</w:t>
      </w:r>
      <w:r>
        <w:t xml:space="preserve"> </w:t>
      </w:r>
      <w:r>
        <w:t xml:space="preserve">Part</w:t>
      </w:r>
      <w:r>
        <w:t xml:space="preserve"> </w:t>
      </w:r>
      <w:r>
        <w:t xml:space="preserve">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Oniani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02,</w:t>
      </w:r>
      <w:r>
        <w:t xml:space="preserve"> </w:t>
      </w:r>
      <w:r>
        <w:t xml:space="preserve">2021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(Stat2Data)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 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I like the minimal theme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Disable warnings (they clutter the document)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0"/>
    <w:bookmarkStart w:id="21" w:name="exercise-6.10"/>
    <w:p>
      <w:pPr>
        <w:pStyle w:val="Heading2"/>
      </w:pPr>
      <w:r>
        <w:t xml:space="preserve">Exercise 6.10</w:t>
      </w:r>
    </w:p>
    <w:p>
      <w:pPr>
        <w:numPr>
          <w:ilvl w:val="0"/>
          <w:numId w:val="1001"/>
        </w:numPr>
        <w:pStyle w:val="Compact"/>
      </w:pPr>
      <w:r>
        <w:t xml:space="preserve">3 - 1 = 2. Hence, we have 2 degrees of freedom for factor A.</w:t>
      </w:r>
    </w:p>
    <w:p>
      <w:pPr>
        <w:numPr>
          <w:ilvl w:val="0"/>
          <w:numId w:val="1001"/>
        </w:numPr>
        <w:pStyle w:val="Compact"/>
      </w:pPr>
      <w:r>
        <w:t xml:space="preserve">3 - 1 = 2. Hence, we have 2 degrees of freedom for factor B.</w:t>
      </w:r>
    </w:p>
    <w:p>
      <w:pPr>
        <w:numPr>
          <w:ilvl w:val="0"/>
          <w:numId w:val="1001"/>
        </w:numPr>
        <w:pStyle w:val="Compact"/>
      </w:pPr>
      <w:r>
        <w:t xml:space="preserve">(3 - 1) * (3 - 1) = 2 * 2 = 4. Hence, we have 4 degrees of freedom for Error.</w:t>
      </w:r>
    </w:p>
    <w:bookmarkEnd w:id="21"/>
    <w:bookmarkStart w:id="22" w:name="exercise-6.26"/>
    <w:p>
      <w:pPr>
        <w:pStyle w:val="Heading2"/>
      </w:pPr>
      <w:r>
        <w:t xml:space="preserve">Exercise 6.26</w:t>
      </w:r>
    </w:p>
    <w:p>
      <w:pPr>
        <w:numPr>
          <w:ilvl w:val="0"/>
          <w:numId w:val="1002"/>
        </w:numPr>
        <w:pStyle w:val="Compact"/>
      </w:pPr>
      <w:r>
        <w:t xml:space="preserve">This is an observational study as the study did not affect or control the</w:t>
      </w:r>
      <w:r>
        <w:t xml:space="preserve"> </w:t>
      </w:r>
      <w:r>
        <w:t xml:space="preserve">subjects in any way.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Factors of interest: word lists (note that the study suggested</w:t>
      </w:r>
      <w:r>
        <w:t xml:space="preserve"> </w:t>
      </w:r>
      <w:r>
        <w:t xml:space="preserve">that within each word list, words are of equal hearing</w:t>
      </w:r>
      <w:r>
        <w:t xml:space="preserve"> </w:t>
      </w:r>
      <w:r>
        <w:t xml:space="preserve">difficulty, but we do not know if this is the case across the</w:t>
      </w:r>
      <w:r>
        <w:t xml:space="preserve"> </w:t>
      </w:r>
      <w:r>
        <w:t xml:space="preserve">word lists/groups).</w:t>
      </w:r>
    </w:p>
    <w:p>
      <w:pPr>
        <w:numPr>
          <w:ilvl w:val="1"/>
          <w:numId w:val="1003"/>
        </w:numPr>
        <w:pStyle w:val="Compact"/>
      </w:pPr>
      <w:r>
        <w:t xml:space="preserve">Nuisance factors: volume and background noise</w:t>
      </w:r>
    </w:p>
    <w:p>
      <w:pPr>
        <w:numPr>
          <w:ilvl w:val="0"/>
          <w:numId w:val="1002"/>
        </w:numPr>
        <w:pStyle w:val="Compact"/>
      </w:pPr>
      <w:r>
        <w:t xml:space="preserve">Subjects with normal hearing.</w:t>
      </w:r>
    </w:p>
    <w:p>
      <w:pPr>
        <w:numPr>
          <w:ilvl w:val="0"/>
          <w:numId w:val="1002"/>
        </w:numPr>
        <w:pStyle w:val="Compact"/>
      </w:pPr>
      <w:r>
        <w:t xml:space="preserve">We know that the variability within blocks is less than the variability</w:t>
      </w:r>
      <w:r>
        <w:t xml:space="preserve"> </w:t>
      </w:r>
      <w:r>
        <w:t xml:space="preserve">between blocks (since within blocks/word lists, words are of equal</w:t>
      </w:r>
      <w:r>
        <w:t xml:space="preserve"> </w:t>
      </w:r>
      <w:r>
        <w:t xml:space="preserve">hearing difficulty). Hence, this is a randomized block design with 4</w:t>
      </w:r>
      <w:r>
        <w:t xml:space="preserve"> </w:t>
      </w:r>
      <w:r>
        <w:t xml:space="preserve">levels. Since there are 24 subjects in the study, the block size is 24.</w:t>
      </w:r>
    </w:p>
    <w:p>
      <w:pPr>
        <w:pStyle w:val="FirstParagraph"/>
      </w:pPr>
      <w:r>
        <w:t xml:space="preserve">NOTE: I just recreated the dataset presented in the book (the problem did not</w:t>
      </w:r>
      <w:r>
        <w:t xml:space="preserve"> </w:t>
      </w:r>
      <w:r>
        <w:t xml:space="preserve">state to use it however).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(HearingTest)</w:t>
      </w:r>
      <w:r>
        <w:br/>
      </w:r>
      <w:r>
        <w:br/>
      </w:r>
      <w:r>
        <w:rPr>
          <w:rStyle w:val="CommentTok"/>
        </w:rPr>
        <w:t xml:space="preserve"># Data processing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HearingTest</w:t>
      </w:r>
      <w:r>
        <w:br/>
      </w:r>
      <w:r>
        <w:br/>
      </w:r>
      <w:r>
        <w:rPr>
          <w:rStyle w:val="NormalTok"/>
        </w:rPr>
        <w:t xml:space="preserve">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df1[df1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"L1"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</w:t>
      </w:r>
      <w:r>
        <w:br/>
      </w:r>
      <w:r>
        <w:rPr>
          <w:rStyle w:val="NormalTok"/>
        </w:rPr>
        <w:t xml:space="preserve">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df1[df1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"L2"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</w:t>
      </w:r>
      <w:r>
        <w:br/>
      </w:r>
      <w:r>
        <w:rPr>
          <w:rStyle w:val="NormalTok"/>
        </w:rPr>
        <w:t xml:space="preserve">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df1[df1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"L3"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</w:t>
      </w:r>
      <w:r>
        <w:br/>
      </w:r>
      <w:r>
        <w:rPr>
          <w:rStyle w:val="NormalTok"/>
        </w:rPr>
        <w:t xml:space="preserve">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df1[df1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"L4"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l1, l2, l3, l4)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(df2)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mean_l1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L1))</w:t>
      </w:r>
      <w:r>
        <w:br/>
      </w:r>
      <w:r>
        <w:rPr>
          <w:rStyle w:val="NormalTok"/>
        </w:rPr>
        <w:t xml:space="preserve">mean_l2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L2))</w:t>
      </w:r>
      <w:r>
        <w:br/>
      </w:r>
      <w:r>
        <w:rPr>
          <w:rStyle w:val="NormalTok"/>
        </w:rPr>
        <w:t xml:space="preserve">mean_l3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L3))</w:t>
      </w:r>
      <w:r>
        <w:br/>
      </w:r>
      <w:r>
        <w:rPr>
          <w:rStyle w:val="NormalTok"/>
        </w:rPr>
        <w:t xml:space="preserve">mean_l4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L4))</w:t>
      </w:r>
      <w:r>
        <w:br/>
      </w:r>
      <w:r>
        <w:rPr>
          <w:rStyle w:val="NormalTok"/>
        </w:rPr>
        <w:t xml:space="preserve">mean_mean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(df2)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mean_l1, mean_l2, mean_l3, mean_l4, mean_mean)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(tmp)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(df2, tmp)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(df3)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bookmarkEnd w:id="22"/>
    <w:bookmarkStart w:id="24" w:name="exercise-6.34"/>
    <w:p>
      <w:pPr>
        <w:pStyle w:val="Heading2"/>
      </w:pPr>
      <w:r>
        <w:t xml:space="preserve">Exercise 6.34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"RiverIron"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Iron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 (RiverIron,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id_cols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anscombe.plot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(yvar, xvar) {</w:t>
      </w:r>
      <w:r>
        <w:br/>
      </w:r>
      <w:r>
        <w:rPr>
          <w:rStyle w:val="NormalTok"/>
        </w:rPr>
        <w:t xml:space="preserve">  yname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 (yvar))</w:t>
      </w:r>
      <w:r>
        <w:br/>
      </w:r>
      <w:r>
        <w:rPr>
          <w:rStyle w:val="NormalTok"/>
        </w:rPr>
        <w:t xml:space="preserve">  xname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deparse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 (xvar))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(yvar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xvar,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yname,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xname)</w:t>
      </w:r>
      <w:r>
        <w:br/>
      </w:r>
      <w:r>
        <w:rPr>
          <w:rStyle w:val="NormalTok"/>
        </w:rPr>
        <w:t xml:space="preserve">  apfit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(yvar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xvar)</w:t>
      </w:r>
      <w:r>
        <w:br/>
      </w:r>
      <w:r>
        <w:rPr>
          <w:rStyle w:val="NormalTok"/>
        </w:rPr>
        <w:t xml:space="preserve">  apfit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(apfit)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 (apfit)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 (Iron, </w:t>
      </w:r>
      <w:r>
        <w:rPr>
          <w:rStyle w:val="FunctionTok"/>
        </w:rPr>
        <w:t xml:space="preserve">anscombe.plot</w:t>
      </w:r>
      <w:r>
        <w:rPr>
          <w:rStyle w:val="NormalTok"/>
        </w:rPr>
        <w:t xml:space="preserve"> (Upstream, MidStream))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yvar ~ xvar)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xvar  </w:t>
      </w:r>
      <w:r>
        <w:br/>
      </w:r>
      <w:r>
        <w:rPr>
          <w:rStyle w:val="VerbatimChar"/>
        </w:rPr>
        <w:t xml:space="preserve">##     276.533        1.146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 (Iron, </w:t>
      </w:r>
      <w:r>
        <w:rPr>
          <w:rStyle w:val="FunctionTok"/>
        </w:rPr>
        <w:t xml:space="preserve">anscombe.plot</w:t>
      </w:r>
      <w:r>
        <w:rPr>
          <w:rStyle w:val="NormalTok"/>
        </w:rPr>
        <w:t xml:space="preserve"> (Upstream, DownStream))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yvar ~ xvar)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xvar  </w:t>
      </w:r>
      <w:r>
        <w:br/>
      </w:r>
      <w:r>
        <w:rPr>
          <w:rStyle w:val="VerbatimChar"/>
        </w:rPr>
        <w:t xml:space="preserve">##     290.293        1.794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 (Iron, </w:t>
      </w:r>
      <w:r>
        <w:rPr>
          <w:rStyle w:val="FunctionTok"/>
        </w:rPr>
        <w:t xml:space="preserve">anscombe.plot</w:t>
      </w:r>
      <w:r>
        <w:rPr>
          <w:rStyle w:val="NormalTok"/>
        </w:rPr>
        <w:t xml:space="preserve"> (MidStream, DownStream))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vid-Oniani---Chapter-6-Homework-Part-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yvar ~ xvar)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xvar  </w:t>
      </w:r>
      <w:r>
        <w:br/>
      </w:r>
      <w:r>
        <w:rPr>
          <w:rStyle w:val="VerbatimChar"/>
        </w:rPr>
        <w:t xml:space="preserve">##     -0.5967       1.6253</w:t>
      </w:r>
    </w:p>
    <w:p>
      <w:pPr>
        <w:numPr>
          <w:ilvl w:val="0"/>
          <w:numId w:val="1004"/>
        </w:numPr>
        <w:pStyle w:val="Compact"/>
      </w:pPr>
      <w:r>
        <w:t xml:space="preserve">Above find the plots.</w:t>
      </w:r>
    </w:p>
    <w:p>
      <w:pPr>
        <w:numPr>
          <w:ilvl w:val="0"/>
          <w:numId w:val="1004"/>
        </w:numPr>
        <w:pStyle w:val="Compact"/>
      </w:pPr>
      <w:r>
        <w:t xml:space="preserve">The slopes are 1.146 (for UpStream vs MidStream), 1.146 (for UpStream vs</w:t>
      </w:r>
      <w:r>
        <w:t xml:space="preserve"> </w:t>
      </w:r>
      <w:r>
        <w:t xml:space="preserve">DownStream), and 1.6253 (for MidStream vs DownStream). In general, slopes in</w:t>
      </w:r>
      <w:r>
        <w:t xml:space="preserve"> </w:t>
      </w:r>
      <w:r>
        <w:t xml:space="preserve">the Anscombe plot alert to the possibility that a model with additive main</w:t>
      </w:r>
      <w:r>
        <w:t xml:space="preserve"> </w:t>
      </w:r>
      <w:r>
        <w:t xml:space="preserve">effects may offer a bad fit to the data, or at least that one might need to</w:t>
      </w:r>
      <w:r>
        <w:t xml:space="preserve"> </w:t>
      </w:r>
      <w:r>
        <w:t xml:space="preserve">reexpress the response to get a good fit. In this case, we got that all</w:t>
      </w:r>
      <w:r>
        <w:t xml:space="preserve"> </w:t>
      </w:r>
      <w:r>
        <w:t xml:space="preserve">three slopes are</w:t>
      </w:r>
      <w:r>
        <w:t xml:space="preserve"> </w:t>
      </w:r>
      <w:r>
        <w:t xml:space="preserve">“</w:t>
      </w:r>
      <w:r>
        <w:t xml:space="preserve">close</w:t>
      </w:r>
      <w:r>
        <w:t xml:space="preserve">”</w:t>
      </w:r>
      <w:r>
        <w:t xml:space="preserve"> </w:t>
      </w:r>
      <w:r>
        <w:t xml:space="preserve">to 1 which allows for the application of the</w:t>
      </w:r>
      <w:r>
        <w:t xml:space="preserve"> </w:t>
      </w:r>
      <w:r>
        <w:t xml:space="preserve">randomized complete block additive model (RCB additive model).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328 Chapter 6 HW Part A</dc:title>
  <dc:creator>David Oniani</dc:creator>
  <cp:keywords/>
  <dcterms:created xsi:type="dcterms:W3CDTF">2021-03-02T21:50:59Z</dcterms:created>
  <dcterms:modified xsi:type="dcterms:W3CDTF">2021-03-02T21:50:59Z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02, 2021</vt:lpwstr>
  </property>
  <property fmtid="{D5CDD505-2E9C-101B-9397-08002B2CF9AE}" pid="3" name="output">
    <vt:lpwstr>word_document</vt:lpwstr>
  </property>
</Properties>
</file>