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8C4FA" w14:textId="77777777" w:rsidR="00B3144D" w:rsidRDefault="00B3144D">
      <w:pPr>
        <w:autoSpaceDE w:val="0"/>
        <w:autoSpaceDN w:val="0"/>
        <w:spacing w:after="608" w:line="220" w:lineRule="exact"/>
      </w:pPr>
    </w:p>
    <w:p w14:paraId="1E39875C" w14:textId="77777777" w:rsidR="00B3144D" w:rsidRDefault="00000000">
      <w:pPr>
        <w:autoSpaceDE w:val="0"/>
        <w:autoSpaceDN w:val="0"/>
        <w:spacing w:after="0" w:line="233" w:lineRule="auto"/>
        <w:ind w:left="28"/>
      </w:pPr>
      <w:r>
        <w:rPr>
          <w:rFonts w:ascii="Arial" w:eastAsia="Arial" w:hAnsi="Arial"/>
          <w:b/>
          <w:color w:val="1A1A2E"/>
          <w:sz w:val="40"/>
        </w:rPr>
        <w:t>CROWDBRAIN</w:t>
      </w:r>
    </w:p>
    <w:p w14:paraId="200A946A" w14:textId="2DAFD527" w:rsidR="00B3144D" w:rsidRDefault="00000000">
      <w:pPr>
        <w:autoSpaceDE w:val="0"/>
        <w:autoSpaceDN w:val="0"/>
        <w:spacing w:before="88" w:after="0" w:line="254" w:lineRule="auto"/>
        <w:ind w:left="28" w:right="144"/>
      </w:pPr>
      <w:r>
        <w:rPr>
          <w:rFonts w:ascii="Arial" w:eastAsia="Arial" w:hAnsi="Arial"/>
          <w:color w:val="000000"/>
        </w:rPr>
        <w:t xml:space="preserve">The Solana-native </w:t>
      </w:r>
      <w:proofErr w:type="spellStart"/>
      <w:r>
        <w:rPr>
          <w:rFonts w:ascii="Arial" w:eastAsia="Arial" w:hAnsi="Arial"/>
          <w:color w:val="000000"/>
        </w:rPr>
        <w:t>DePIN</w:t>
      </w:r>
      <w:proofErr w:type="spellEnd"/>
      <w:r>
        <w:rPr>
          <w:rFonts w:ascii="Arial" w:eastAsia="Arial" w:hAnsi="Arial"/>
          <w:color w:val="000000"/>
        </w:rPr>
        <w:t xml:space="preserve"> network that trains, qualifies, and deploys the world’s robotics operators - the scalable human infrastructure layer for Physical AI. </w:t>
      </w:r>
    </w:p>
    <w:p w14:paraId="50EC5EA1" w14:textId="197AAA8E" w:rsidR="00B3144D" w:rsidRDefault="00000000">
      <w:pPr>
        <w:autoSpaceDE w:val="0"/>
        <w:autoSpaceDN w:val="0"/>
        <w:spacing w:before="120" w:after="0" w:line="235" w:lineRule="auto"/>
        <w:ind w:left="28"/>
      </w:pPr>
      <w:r>
        <w:rPr>
          <w:rFonts w:ascii="Arial" w:eastAsia="Arial" w:hAnsi="Arial"/>
          <w:color w:val="666666"/>
          <w:sz w:val="20"/>
        </w:rPr>
        <w:t xml:space="preserve">Solana-Native  |  Pre-Seed  |  </w:t>
      </w:r>
      <w:hyperlink r:id="rId6" w:history="1">
        <w:r w:rsidR="00B3144D">
          <w:rPr>
            <w:rStyle w:val="Hyperlink"/>
            <w:rFonts w:ascii="Arial" w:eastAsia="Arial" w:hAnsi="Arial"/>
            <w:sz w:val="20"/>
          </w:rPr>
          <w:t xml:space="preserve">crowdbrain.ai </w:t>
        </w:r>
      </w:hyperlink>
      <w:r>
        <w:rPr>
          <w:rFonts w:ascii="Arial" w:eastAsia="Arial" w:hAnsi="Arial"/>
          <w:color w:val="666666"/>
          <w:sz w:val="20"/>
        </w:rPr>
        <w:t xml:space="preserve"> |  nika@crowdbrain.ai</w:t>
      </w:r>
    </w:p>
    <w:p w14:paraId="16F72234" w14:textId="4015CFE7" w:rsidR="00B3144D" w:rsidRDefault="00000000">
      <w:pPr>
        <w:autoSpaceDE w:val="0"/>
        <w:autoSpaceDN w:val="0"/>
        <w:spacing w:before="368" w:after="0" w:line="233" w:lineRule="auto"/>
        <w:ind w:left="28"/>
      </w:pPr>
      <w:r>
        <w:rPr>
          <w:rFonts w:ascii="Arial" w:eastAsia="Arial" w:hAnsi="Arial"/>
          <w:b/>
          <w:color w:val="1A1A2E"/>
          <w:sz w:val="24"/>
        </w:rPr>
        <w:t>TEAM</w:t>
      </w:r>
    </w:p>
    <w:p w14:paraId="21E7E4F5" w14:textId="0163E468" w:rsidR="00B3144D" w:rsidRDefault="00000000" w:rsidP="00C91E42">
      <w:pPr>
        <w:autoSpaceDE w:val="0"/>
        <w:autoSpaceDN w:val="0"/>
        <w:spacing w:before="258" w:after="0" w:line="235" w:lineRule="auto"/>
        <w:ind w:left="28"/>
      </w:pPr>
      <w:r>
        <w:rPr>
          <w:rFonts w:ascii="Arial" w:eastAsia="Arial" w:hAnsi="Arial"/>
          <w:b/>
          <w:color w:val="1A1A1A"/>
        </w:rPr>
        <w:t xml:space="preserve">Nika Oniani, CEO &amp; Co-Founder </w:t>
      </w:r>
      <w:hyperlink r:id="rId7" w:history="1">
        <w:r w:rsidR="00B3144D">
          <w:rPr>
            <w:rFonts w:ascii="Arial" w:eastAsia="Arial" w:hAnsi="Arial"/>
            <w:color w:val="333333"/>
          </w:rPr>
          <w:t>(</w:t>
        </w:r>
      </w:hyperlink>
      <w:hyperlink r:id="rId8" w:history="1">
        <w:r w:rsidR="00B3144D">
          <w:rPr>
            <w:rFonts w:ascii="Arial" w:eastAsia="Arial" w:hAnsi="Arial"/>
            <w:color w:val="2E75B6"/>
            <w:u w:val="single" w:color="2D75B6"/>
          </w:rPr>
          <w:t>X</w:t>
        </w:r>
      </w:hyperlink>
      <w:hyperlink r:id="rId9" w:history="1">
        <w:r w:rsidR="00B3144D">
          <w:rPr>
            <w:rFonts w:ascii="Arial" w:eastAsia="Arial" w:hAnsi="Arial"/>
            <w:color w:val="333333"/>
          </w:rPr>
          <w:t>)</w:t>
        </w:r>
      </w:hyperlink>
    </w:p>
    <w:p w14:paraId="58474A18" w14:textId="6299A3B5" w:rsidR="00B3144D" w:rsidRDefault="00000000">
      <w:pPr>
        <w:autoSpaceDE w:val="0"/>
        <w:autoSpaceDN w:val="0"/>
        <w:spacing w:before="142" w:after="0" w:line="269" w:lineRule="auto"/>
        <w:ind w:left="28"/>
      </w:pPr>
      <w:r>
        <w:rPr>
          <w:rFonts w:ascii="Arial" w:eastAsia="Arial" w:hAnsi="Arial"/>
          <w:color w:val="000000"/>
        </w:rPr>
        <w:t>Built and exited a computer vision company (smart glasses</w:t>
      </w:r>
      <w:r w:rsidR="00056D3E">
        <w:rPr>
          <w:rFonts w:ascii="Arial" w:eastAsia="Arial" w:hAnsi="Arial"/>
          <w:color w:val="000000"/>
        </w:rPr>
        <w:t>, smart cameras</w:t>
      </w:r>
      <w:r>
        <w:rPr>
          <w:rFonts w:ascii="Arial" w:eastAsia="Arial" w:hAnsi="Arial"/>
          <w:color w:val="000000"/>
        </w:rPr>
        <w:t>), with direct exposure to the ML and vision stack that underpins modern robotics. Founded DeFi Land, the first gamifi</w:t>
      </w:r>
      <w:r w:rsidR="00490EBA">
        <w:rPr>
          <w:rFonts w:ascii="Arial" w:eastAsia="Arial" w:hAnsi="Arial"/>
          <w:color w:val="000000"/>
        </w:rPr>
        <w:t xml:space="preserve">cation </w:t>
      </w:r>
      <w:r w:rsidR="002D2FEF">
        <w:rPr>
          <w:rFonts w:ascii="Arial" w:eastAsia="Arial" w:hAnsi="Arial"/>
          <w:color w:val="000000"/>
        </w:rPr>
        <w:t>project</w:t>
      </w:r>
      <w:r w:rsidR="00490EBA">
        <w:rPr>
          <w:rFonts w:ascii="Arial" w:eastAsia="Arial" w:hAnsi="Arial"/>
          <w:color w:val="000000"/>
        </w:rPr>
        <w:t xml:space="preserve"> </w:t>
      </w:r>
      <w:r>
        <w:rPr>
          <w:rFonts w:ascii="Arial" w:eastAsia="Arial" w:hAnsi="Arial"/>
          <w:color w:val="000000"/>
        </w:rPr>
        <w:t xml:space="preserve">on Solana, which scaled to 100K MAU and a valuation above $1B; the community is still active five years later. Led gamification at TBC Bank, Georgia’s largest public company. Has spent years building with physical robot arms and open-source robotics frameworks. </w:t>
      </w:r>
    </w:p>
    <w:p w14:paraId="41F2524F" w14:textId="77777777" w:rsidR="00B3144D" w:rsidRDefault="00000000">
      <w:pPr>
        <w:autoSpaceDE w:val="0"/>
        <w:autoSpaceDN w:val="0"/>
        <w:spacing w:before="242" w:after="0" w:line="233" w:lineRule="auto"/>
        <w:ind w:left="28"/>
      </w:pPr>
      <w:r>
        <w:rPr>
          <w:rFonts w:ascii="Arial" w:eastAsia="Arial" w:hAnsi="Arial"/>
          <w:b/>
          <w:color w:val="1A1A1A"/>
        </w:rPr>
        <w:t xml:space="preserve">Archil Basadzishvili, CTO &amp; Co-Founder </w:t>
      </w:r>
      <w:hyperlink r:id="rId10" w:history="1">
        <w:r w:rsidR="00B3144D">
          <w:rPr>
            <w:rFonts w:ascii="Arial" w:eastAsia="Arial" w:hAnsi="Arial"/>
            <w:color w:val="333333"/>
          </w:rPr>
          <w:t>(</w:t>
        </w:r>
      </w:hyperlink>
      <w:hyperlink r:id="rId11" w:history="1">
        <w:r w:rsidR="00B3144D">
          <w:rPr>
            <w:rFonts w:ascii="Arial" w:eastAsia="Arial" w:hAnsi="Arial"/>
            <w:color w:val="2E75B6"/>
            <w:u w:val="single" w:color="2D75B6"/>
          </w:rPr>
          <w:t>X</w:t>
        </w:r>
      </w:hyperlink>
      <w:hyperlink r:id="rId12" w:history="1">
        <w:r w:rsidR="00B3144D">
          <w:rPr>
            <w:rFonts w:ascii="Arial" w:eastAsia="Arial" w:hAnsi="Arial"/>
            <w:color w:val="333333"/>
          </w:rPr>
          <w:t>)</w:t>
        </w:r>
      </w:hyperlink>
    </w:p>
    <w:p w14:paraId="084C8781" w14:textId="77777777" w:rsidR="00B3144D" w:rsidRDefault="00000000">
      <w:pPr>
        <w:autoSpaceDE w:val="0"/>
        <w:autoSpaceDN w:val="0"/>
        <w:spacing w:before="166" w:after="0" w:line="269" w:lineRule="auto"/>
        <w:ind w:left="28"/>
      </w:pPr>
      <w:r>
        <w:rPr>
          <w:rFonts w:ascii="Arial" w:eastAsia="Arial" w:hAnsi="Arial"/>
          <w:color w:val="000000"/>
        </w:rPr>
        <w:t xml:space="preserve">Silver Medalist at the International Olympiad in Informatics (IOI), placing in the top fraction of a percent of competitive programmers globally. Built the first index protocol on Solana, contributed to </w:t>
      </w:r>
      <w:proofErr w:type="spellStart"/>
      <w:r>
        <w:rPr>
          <w:rFonts w:ascii="Arial" w:eastAsia="Arial" w:hAnsi="Arial"/>
          <w:color w:val="000000"/>
        </w:rPr>
        <w:t>MetaDAO</w:t>
      </w:r>
      <w:proofErr w:type="spellEnd"/>
      <w:r>
        <w:rPr>
          <w:rFonts w:ascii="Arial" w:eastAsia="Arial" w:hAnsi="Arial"/>
          <w:color w:val="000000"/>
        </w:rPr>
        <w:t xml:space="preserve">, and shipped full-stack Solana products end-to-end: smart contracts, backend infrastructure, blockchain integrations. Building personal robotics projects with physical arms, with direct experience in ROS2 middleware, kinematics, and the control interfaces </w:t>
      </w:r>
      <w:proofErr w:type="spellStart"/>
      <w:r>
        <w:rPr>
          <w:rFonts w:ascii="Arial" w:eastAsia="Arial" w:hAnsi="Arial"/>
          <w:color w:val="000000"/>
        </w:rPr>
        <w:t>CrowdBrain</w:t>
      </w:r>
      <w:proofErr w:type="spellEnd"/>
      <w:r>
        <w:rPr>
          <w:rFonts w:ascii="Arial" w:eastAsia="Arial" w:hAnsi="Arial"/>
          <w:color w:val="000000"/>
        </w:rPr>
        <w:t xml:space="preserve"> must integrate. </w:t>
      </w:r>
    </w:p>
    <w:p w14:paraId="7AF71B6E" w14:textId="77777777" w:rsidR="00B3144D" w:rsidRDefault="00000000">
      <w:pPr>
        <w:autoSpaceDE w:val="0"/>
        <w:autoSpaceDN w:val="0"/>
        <w:spacing w:before="144" w:after="0" w:line="254" w:lineRule="auto"/>
        <w:ind w:left="28"/>
      </w:pPr>
      <w:r>
        <w:rPr>
          <w:rFonts w:ascii="Arial" w:eastAsia="Arial" w:hAnsi="Arial"/>
          <w:color w:val="000000"/>
        </w:rPr>
        <w:t xml:space="preserve">DeFi Land proved this team turns complex, repetitive tasks into high-retention experiences at massive scale. That product instinct is exactly what </w:t>
      </w:r>
      <w:proofErr w:type="spellStart"/>
      <w:r>
        <w:rPr>
          <w:rFonts w:ascii="Arial" w:eastAsia="Arial" w:hAnsi="Arial"/>
          <w:color w:val="000000"/>
        </w:rPr>
        <w:t>CrowdBrain</w:t>
      </w:r>
      <w:proofErr w:type="spellEnd"/>
      <w:r>
        <w:rPr>
          <w:rFonts w:ascii="Arial" w:eastAsia="Arial" w:hAnsi="Arial"/>
          <w:color w:val="000000"/>
        </w:rPr>
        <w:t xml:space="preserve"> depends on. </w:t>
      </w:r>
    </w:p>
    <w:p w14:paraId="74E4344F" w14:textId="77777777" w:rsidR="00B3144D" w:rsidRDefault="00000000">
      <w:pPr>
        <w:autoSpaceDE w:val="0"/>
        <w:autoSpaceDN w:val="0"/>
        <w:spacing w:before="404" w:after="0" w:line="233" w:lineRule="auto"/>
        <w:ind w:left="28"/>
      </w:pPr>
      <w:r>
        <w:rPr>
          <w:rFonts w:ascii="Arial" w:eastAsia="Arial" w:hAnsi="Arial"/>
          <w:b/>
          <w:color w:val="1A1A2E"/>
          <w:sz w:val="24"/>
        </w:rPr>
        <w:t>PROBLEM &amp; MARKET</w:t>
      </w:r>
    </w:p>
    <w:p w14:paraId="71B7A385" w14:textId="77777777" w:rsidR="00B3144D" w:rsidRDefault="00000000">
      <w:pPr>
        <w:autoSpaceDE w:val="0"/>
        <w:autoSpaceDN w:val="0"/>
        <w:spacing w:before="256" w:after="0" w:line="269" w:lineRule="auto"/>
        <w:ind w:left="28"/>
      </w:pPr>
      <w:r>
        <w:rPr>
          <w:rFonts w:ascii="Arial" w:eastAsia="Arial" w:hAnsi="Arial"/>
          <w:color w:val="000000"/>
        </w:rPr>
        <w:t xml:space="preserve">Every robot learns from humans. Before a manipulation model can fold a towel, pick a part from a bin, or load a dishwasher, a human operator has to demonstrate the task — often hundreds or thousands of times — on the exact hardware the robot will use. When the robot fails in the real world, a human has to diagnose the failure, correct the behavior, and demonstrate again. This cycle does not end. Every new environment, task type, and hardware configuration demands its own operator hours. </w:t>
      </w:r>
    </w:p>
    <w:p w14:paraId="2D092A04" w14:textId="77777777" w:rsidR="00B3144D" w:rsidRDefault="00000000">
      <w:pPr>
        <w:autoSpaceDE w:val="0"/>
        <w:autoSpaceDN w:val="0"/>
        <w:spacing w:before="140" w:after="0" w:line="269" w:lineRule="auto"/>
        <w:ind w:left="28"/>
      </w:pPr>
      <w:r>
        <w:rPr>
          <w:rFonts w:ascii="Arial" w:eastAsia="Arial" w:hAnsi="Arial"/>
          <w:color w:val="000000"/>
        </w:rPr>
        <w:t xml:space="preserve">Robotics startups raised over $8.5 billion in 2025. The money is flowing, but it keeps hitting the same wall. Tesla pays $48/hour for co-located teleoperators. 1X Technologies is hiring operators to control robots inside customer homes. At CES 2026, Jensen Huang called data scarcity the key bottleneck for physical AI. The entire industry is converging on the same scarce resource: qualified humans who can produce, verify, and correct robot behavior at scale. </w:t>
      </w:r>
    </w:p>
    <w:p w14:paraId="539DA94E" w14:textId="77777777" w:rsidR="00B3144D" w:rsidRDefault="00000000">
      <w:pPr>
        <w:autoSpaceDE w:val="0"/>
        <w:autoSpaceDN w:val="0"/>
        <w:spacing w:before="140" w:after="0" w:line="269" w:lineRule="auto"/>
        <w:ind w:left="28"/>
      </w:pPr>
      <w:r>
        <w:rPr>
          <w:rFonts w:ascii="Arial" w:eastAsia="Arial" w:hAnsi="Arial"/>
          <w:color w:val="000000"/>
        </w:rPr>
        <w:t xml:space="preserve">The industry usually frames this as a data pipeline problem. We think the pipeline breaks upstream. Qualified operators are scarce, and nobody is manufacturing them. You cannot recruit a robotics teleoperator or failure analyst from the general population. They require task-specific training, progressive qualification, and hands-on experience — first in simulation, then on real hardware. Today, every robotics company builds this capability internally, in small teams, in controlled labs. It is the most expensive, least scalable part of the entire robotics stack. </w:t>
      </w:r>
    </w:p>
    <w:p w14:paraId="6274E49C" w14:textId="77777777" w:rsidR="00B3144D" w:rsidRDefault="00000000">
      <w:pPr>
        <w:autoSpaceDE w:val="0"/>
        <w:autoSpaceDN w:val="0"/>
        <w:spacing w:before="140" w:after="0" w:line="269" w:lineRule="auto"/>
        <w:ind w:left="28"/>
      </w:pPr>
      <w:r>
        <w:rPr>
          <w:rFonts w:ascii="Arial" w:eastAsia="Arial" w:hAnsi="Arial"/>
          <w:color w:val="000000"/>
        </w:rPr>
        <w:lastRenderedPageBreak/>
        <w:t xml:space="preserve">This market is permanent. Waymo still employs remote teleoperators after 15+ years and billions invested in full autonomy. As robots move from labs into homes, warehouses, and factory floors, demand for human training, intervention, and recovery grows with every deployment — not despite better AI, but because of it. </w:t>
      </w:r>
    </w:p>
    <w:p w14:paraId="539DA950" w14:textId="5CA500F3" w:rsidR="00B3144D" w:rsidRDefault="00000000">
      <w:pPr>
        <w:autoSpaceDE w:val="0"/>
        <w:autoSpaceDN w:val="0"/>
        <w:spacing w:before="140" w:after="0" w:line="269" w:lineRule="auto"/>
        <w:ind w:left="28"/>
      </w:pPr>
      <w:r>
        <w:rPr>
          <w:rFonts w:ascii="Arial" w:eastAsia="Arial" w:hAnsi="Arial"/>
          <w:color w:val="000000"/>
        </w:rPr>
        <w:t xml:space="preserve">Three things converged in the last twelve months that make this company buildable now: manipulation models hit the data-hunger wall, robotics funding crossed $8.5B and created dozens of companies with operator needs and no operator infrastructure, and crypto rails matured enough to coordinate global labor without traditional payroll. </w:t>
      </w:r>
      <w:r w:rsidR="00BD7A9D" w:rsidRPr="00BD7A9D">
        <w:rPr>
          <w:rFonts w:ascii="Arial" w:eastAsia="Arial" w:hAnsi="Arial"/>
          <w:color w:val="000000"/>
        </w:rPr>
        <w:t>A year ago this was a thesis. Today it is a coordination problem: routing customer task demand to qualified operators, available robot hardware, and verified data outputs.</w:t>
      </w:r>
    </w:p>
    <w:p w14:paraId="39731541" w14:textId="77777777" w:rsidR="00B3144D" w:rsidRDefault="00000000">
      <w:pPr>
        <w:autoSpaceDE w:val="0"/>
        <w:autoSpaceDN w:val="0"/>
        <w:spacing w:before="404" w:after="0" w:line="230" w:lineRule="auto"/>
        <w:ind w:left="28"/>
      </w:pPr>
      <w:r>
        <w:rPr>
          <w:rFonts w:ascii="Arial" w:eastAsia="Arial" w:hAnsi="Arial"/>
          <w:b/>
          <w:color w:val="1A1A2E"/>
          <w:sz w:val="24"/>
        </w:rPr>
        <w:t>PRODUCT: A PROGRESSIVE OPERATOR PIPELINE</w:t>
      </w:r>
    </w:p>
    <w:p w14:paraId="0F033DA0" w14:textId="2A753369" w:rsidR="00B3144D" w:rsidRDefault="008816EC">
      <w:pPr>
        <w:autoSpaceDE w:val="0"/>
        <w:autoSpaceDN w:val="0"/>
        <w:spacing w:before="260" w:after="0" w:line="266" w:lineRule="auto"/>
        <w:ind w:left="28"/>
      </w:pPr>
      <w:proofErr w:type="spellStart"/>
      <w:r w:rsidRPr="008816EC">
        <w:rPr>
          <w:rFonts w:ascii="Arial" w:eastAsia="Arial" w:hAnsi="Arial"/>
          <w:color w:val="000000"/>
        </w:rPr>
        <w:t>CrowdBrain</w:t>
      </w:r>
      <w:proofErr w:type="spellEnd"/>
      <w:r w:rsidRPr="008816EC">
        <w:rPr>
          <w:rFonts w:ascii="Arial" w:eastAsia="Arial" w:hAnsi="Arial"/>
          <w:color w:val="000000"/>
        </w:rPr>
        <w:t xml:space="preserve"> is a vertically integrated robotics work network: a simulation environment that trains operators from zero, a customer API for launching robotics tasks, a decentralized network of physical robot-arm nodes that operators connect to remotely, and a Solana-native quality layer that enforces standards across the whole system. Customers submit task campaigns, operators execute and verify the work, and approved robot nodes provide the physical hardware capacity. We start with robot arm manipulation because that is where workflows already exist, operator quality can be measured precisely, and paying customers exist today. Over 500,000 new industrial arms are installed annually. The platform will expand across embodiments over time, but arms are the right starting point.</w:t>
      </w:r>
    </w:p>
    <w:p w14:paraId="0A5FE2E5" w14:textId="77777777" w:rsidR="00B3144D" w:rsidRDefault="00000000">
      <w:pPr>
        <w:autoSpaceDE w:val="0"/>
        <w:autoSpaceDN w:val="0"/>
        <w:spacing w:before="142" w:after="136" w:line="257" w:lineRule="auto"/>
        <w:ind w:left="28" w:right="720"/>
      </w:pPr>
      <w:r>
        <w:rPr>
          <w:rFonts w:ascii="Arial" w:eastAsia="Arial" w:hAnsi="Arial"/>
          <w:color w:val="000000"/>
        </w:rPr>
        <w:t xml:space="preserve">The business launches at Tiers 0–2. Higher tiers unlock sequentially as operator quality, hardware access, and customer demand increase. </w:t>
      </w:r>
    </w:p>
    <w:tbl>
      <w:tblPr>
        <w:tblW w:w="0" w:type="auto"/>
        <w:tblInd w:w="28" w:type="dxa"/>
        <w:tblLayout w:type="fixed"/>
        <w:tblLook w:val="04A0" w:firstRow="1" w:lastRow="0" w:firstColumn="1" w:lastColumn="0" w:noHBand="0" w:noVBand="1"/>
      </w:tblPr>
      <w:tblGrid>
        <w:gridCol w:w="700"/>
        <w:gridCol w:w="1398"/>
        <w:gridCol w:w="4704"/>
        <w:gridCol w:w="2558"/>
      </w:tblGrid>
      <w:tr w:rsidR="00B3144D" w14:paraId="31DDA1BC" w14:textId="77777777">
        <w:trPr>
          <w:trHeight w:hRule="exact" w:val="330"/>
        </w:trPr>
        <w:tc>
          <w:tcPr>
            <w:tcW w:w="700" w:type="dxa"/>
            <w:tcBorders>
              <w:top w:val="single" w:sz="0" w:space="0" w:color="CBCCCB"/>
              <w:left w:val="single" w:sz="0" w:space="0" w:color="CBCCCB"/>
              <w:bottom w:val="single" w:sz="0" w:space="0" w:color="CBCCCB"/>
              <w:right w:val="single" w:sz="1" w:space="0" w:color="CBCCCB"/>
            </w:tcBorders>
            <w:shd w:val="clear" w:color="auto" w:fill="1A1A2D"/>
            <w:tcMar>
              <w:left w:w="0" w:type="dxa"/>
              <w:right w:w="0" w:type="dxa"/>
            </w:tcMar>
          </w:tcPr>
          <w:p w14:paraId="1B900E69" w14:textId="77777777" w:rsidR="00B3144D" w:rsidRDefault="00000000">
            <w:pPr>
              <w:autoSpaceDE w:val="0"/>
              <w:autoSpaceDN w:val="0"/>
              <w:spacing w:before="64" w:after="0" w:line="233" w:lineRule="auto"/>
              <w:ind w:left="102"/>
            </w:pPr>
            <w:r>
              <w:rPr>
                <w:rFonts w:ascii="Arial" w:eastAsia="Arial" w:hAnsi="Arial"/>
                <w:b/>
                <w:color w:val="FFFFFF"/>
                <w:sz w:val="18"/>
              </w:rPr>
              <w:t>Tier</w:t>
            </w:r>
          </w:p>
        </w:tc>
        <w:tc>
          <w:tcPr>
            <w:tcW w:w="1398" w:type="dxa"/>
            <w:tcBorders>
              <w:top w:val="single" w:sz="0" w:space="0" w:color="CBCCCB"/>
              <w:left w:val="single" w:sz="1" w:space="0" w:color="CBCCCB"/>
              <w:bottom w:val="single" w:sz="0" w:space="0" w:color="CBCCCB"/>
              <w:right w:val="single" w:sz="0" w:space="0" w:color="CBCCCB"/>
            </w:tcBorders>
            <w:shd w:val="clear" w:color="auto" w:fill="1A1A2D"/>
            <w:tcMar>
              <w:left w:w="0" w:type="dxa"/>
              <w:right w:w="0" w:type="dxa"/>
            </w:tcMar>
          </w:tcPr>
          <w:p w14:paraId="008593DC" w14:textId="77777777" w:rsidR="00B3144D" w:rsidRDefault="00000000">
            <w:pPr>
              <w:autoSpaceDE w:val="0"/>
              <w:autoSpaceDN w:val="0"/>
              <w:spacing w:before="64" w:after="0" w:line="233" w:lineRule="auto"/>
              <w:ind w:left="100"/>
            </w:pPr>
            <w:r>
              <w:rPr>
                <w:rFonts w:ascii="Arial" w:eastAsia="Arial" w:hAnsi="Arial"/>
                <w:b/>
                <w:color w:val="FFFFFF"/>
                <w:sz w:val="18"/>
              </w:rPr>
              <w:t>Name</w:t>
            </w:r>
          </w:p>
        </w:tc>
        <w:tc>
          <w:tcPr>
            <w:tcW w:w="4704" w:type="dxa"/>
            <w:tcBorders>
              <w:top w:val="single" w:sz="0" w:space="0" w:color="CBCCCB"/>
              <w:left w:val="single" w:sz="0" w:space="0" w:color="CBCCCB"/>
              <w:bottom w:val="single" w:sz="0" w:space="0" w:color="CBCCCB"/>
              <w:right w:val="single" w:sz="0" w:space="0" w:color="CBCCCB"/>
            </w:tcBorders>
            <w:shd w:val="clear" w:color="auto" w:fill="1A1A2D"/>
            <w:tcMar>
              <w:left w:w="0" w:type="dxa"/>
              <w:right w:w="0" w:type="dxa"/>
            </w:tcMar>
          </w:tcPr>
          <w:p w14:paraId="1F861DDD" w14:textId="77777777" w:rsidR="00B3144D" w:rsidRDefault="00000000">
            <w:pPr>
              <w:autoSpaceDE w:val="0"/>
              <w:autoSpaceDN w:val="0"/>
              <w:spacing w:before="64" w:after="0" w:line="233" w:lineRule="auto"/>
              <w:ind w:left="104"/>
            </w:pPr>
            <w:r>
              <w:rPr>
                <w:rFonts w:ascii="Arial" w:eastAsia="Arial" w:hAnsi="Arial"/>
                <w:b/>
                <w:color w:val="FFFFFF"/>
                <w:sz w:val="18"/>
              </w:rPr>
              <w:t>What Operators Do</w:t>
            </w:r>
          </w:p>
        </w:tc>
        <w:tc>
          <w:tcPr>
            <w:tcW w:w="2558" w:type="dxa"/>
            <w:tcBorders>
              <w:top w:val="single" w:sz="0" w:space="0" w:color="CBCCCB"/>
              <w:left w:val="single" w:sz="0" w:space="0" w:color="CBCCCB"/>
              <w:bottom w:val="single" w:sz="0" w:space="0" w:color="CBCCCB"/>
              <w:right w:val="single" w:sz="0" w:space="0" w:color="CBCCCB"/>
            </w:tcBorders>
            <w:shd w:val="clear" w:color="auto" w:fill="1A1A2D"/>
            <w:tcMar>
              <w:left w:w="0" w:type="dxa"/>
              <w:right w:w="0" w:type="dxa"/>
            </w:tcMar>
          </w:tcPr>
          <w:p w14:paraId="773470F0" w14:textId="77777777" w:rsidR="00B3144D" w:rsidRDefault="00000000">
            <w:pPr>
              <w:autoSpaceDE w:val="0"/>
              <w:autoSpaceDN w:val="0"/>
              <w:spacing w:before="64" w:after="0" w:line="233" w:lineRule="auto"/>
              <w:ind w:left="98"/>
            </w:pPr>
            <w:r>
              <w:rPr>
                <w:rFonts w:ascii="Arial" w:eastAsia="Arial" w:hAnsi="Arial"/>
                <w:b/>
                <w:color w:val="FFFFFF"/>
                <w:sz w:val="18"/>
              </w:rPr>
              <w:t>Key Detail</w:t>
            </w:r>
          </w:p>
        </w:tc>
      </w:tr>
      <w:tr w:rsidR="00B3144D" w14:paraId="219FECB4" w14:textId="77777777">
        <w:trPr>
          <w:trHeight w:hRule="exact" w:val="492"/>
        </w:trPr>
        <w:tc>
          <w:tcPr>
            <w:tcW w:w="700" w:type="dxa"/>
            <w:tcBorders>
              <w:top w:val="single" w:sz="0" w:space="0" w:color="CBCCCB"/>
              <w:left w:val="single" w:sz="0" w:space="0" w:color="CBCCCB"/>
              <w:bottom w:val="single" w:sz="1" w:space="0" w:color="CBCCCB"/>
              <w:right w:val="single" w:sz="1" w:space="0" w:color="CBCCCB"/>
            </w:tcBorders>
            <w:tcMar>
              <w:left w:w="0" w:type="dxa"/>
              <w:right w:w="0" w:type="dxa"/>
            </w:tcMar>
          </w:tcPr>
          <w:p w14:paraId="1E9272CE" w14:textId="77777777" w:rsidR="00B3144D" w:rsidRDefault="00000000">
            <w:pPr>
              <w:autoSpaceDE w:val="0"/>
              <w:autoSpaceDN w:val="0"/>
              <w:spacing w:before="54" w:after="0" w:line="233" w:lineRule="auto"/>
              <w:ind w:left="102"/>
            </w:pPr>
            <w:r>
              <w:rPr>
                <w:rFonts w:ascii="Arial" w:eastAsia="Arial" w:hAnsi="Arial"/>
                <w:color w:val="333333"/>
                <w:sz w:val="17"/>
              </w:rPr>
              <w:t>0</w:t>
            </w:r>
          </w:p>
        </w:tc>
        <w:tc>
          <w:tcPr>
            <w:tcW w:w="1398" w:type="dxa"/>
            <w:tcBorders>
              <w:top w:val="single" w:sz="0" w:space="0" w:color="CBCCCB"/>
              <w:left w:val="single" w:sz="1" w:space="0" w:color="CBCCCB"/>
              <w:bottom w:val="single" w:sz="1" w:space="0" w:color="CBCCCB"/>
              <w:right w:val="single" w:sz="0" w:space="0" w:color="CBCCCB"/>
            </w:tcBorders>
            <w:tcMar>
              <w:left w:w="0" w:type="dxa"/>
              <w:right w:w="0" w:type="dxa"/>
            </w:tcMar>
          </w:tcPr>
          <w:p w14:paraId="734B0394" w14:textId="29FE3C87" w:rsidR="00B3144D" w:rsidRDefault="00BD05FE" w:rsidP="00BD05FE">
            <w:pPr>
              <w:autoSpaceDE w:val="0"/>
              <w:autoSpaceDN w:val="0"/>
              <w:spacing w:before="54" w:after="0" w:line="233" w:lineRule="auto"/>
              <w:ind w:left="100"/>
            </w:pPr>
            <w:r>
              <w:rPr>
                <w:rFonts w:ascii="Arial" w:eastAsia="Arial" w:hAnsi="Arial"/>
                <w:color w:val="333333"/>
                <w:sz w:val="17"/>
              </w:rPr>
              <w:t xml:space="preserve"> Sim Academy</w:t>
            </w:r>
          </w:p>
        </w:tc>
        <w:tc>
          <w:tcPr>
            <w:tcW w:w="4704" w:type="dxa"/>
            <w:tcBorders>
              <w:top w:val="single" w:sz="0" w:space="0" w:color="CBCCCB"/>
              <w:left w:val="single" w:sz="0" w:space="0" w:color="CBCCCB"/>
              <w:bottom w:val="single" w:sz="1" w:space="0" w:color="CBCCCB"/>
              <w:right w:val="single" w:sz="0" w:space="0" w:color="CBCCCB"/>
            </w:tcBorders>
            <w:tcMar>
              <w:left w:w="0" w:type="dxa"/>
              <w:right w:w="0" w:type="dxa"/>
            </w:tcMar>
          </w:tcPr>
          <w:p w14:paraId="1FD52E31" w14:textId="77777777" w:rsidR="00B3144D" w:rsidRDefault="00000000">
            <w:pPr>
              <w:autoSpaceDE w:val="0"/>
              <w:autoSpaceDN w:val="0"/>
              <w:spacing w:before="54" w:after="0" w:line="245" w:lineRule="auto"/>
              <w:ind w:left="104" w:right="432"/>
            </w:pPr>
            <w:r>
              <w:rPr>
                <w:rFonts w:ascii="Arial" w:eastAsia="Arial" w:hAnsi="Arial"/>
                <w:color w:val="333333"/>
                <w:sz w:val="17"/>
              </w:rPr>
              <w:t>Browser-based manipulation training. Grasp approach, contact dynamics, failure recognition.</w:t>
            </w:r>
          </w:p>
        </w:tc>
        <w:tc>
          <w:tcPr>
            <w:tcW w:w="2558" w:type="dxa"/>
            <w:tcBorders>
              <w:top w:val="single" w:sz="0" w:space="0" w:color="CBCCCB"/>
              <w:left w:val="single" w:sz="0" w:space="0" w:color="CBCCCB"/>
              <w:bottom w:val="single" w:sz="1" w:space="0" w:color="CBCCCB"/>
              <w:right w:val="single" w:sz="0" w:space="0" w:color="CBCCCB"/>
            </w:tcBorders>
            <w:tcMar>
              <w:left w:w="0" w:type="dxa"/>
              <w:right w:w="0" w:type="dxa"/>
            </w:tcMar>
          </w:tcPr>
          <w:p w14:paraId="5059D728" w14:textId="77777777" w:rsidR="00B3144D" w:rsidRDefault="00000000">
            <w:pPr>
              <w:autoSpaceDE w:val="0"/>
              <w:autoSpaceDN w:val="0"/>
              <w:spacing w:before="54" w:after="0" w:line="245" w:lineRule="auto"/>
              <w:ind w:left="98" w:right="720"/>
            </w:pPr>
            <w:r>
              <w:rPr>
                <w:rFonts w:ascii="Arial" w:eastAsia="Arial" w:hAnsi="Arial"/>
                <w:color w:val="333333"/>
                <w:sz w:val="17"/>
              </w:rPr>
              <w:t xml:space="preserve">Free. </w:t>
            </w:r>
            <w:proofErr w:type="spellStart"/>
            <w:r>
              <w:rPr>
                <w:rFonts w:ascii="Arial" w:eastAsia="Arial" w:hAnsi="Arial"/>
                <w:color w:val="333333"/>
                <w:sz w:val="17"/>
              </w:rPr>
              <w:t>Soulbound</w:t>
            </w:r>
            <w:proofErr w:type="spellEnd"/>
            <w:r>
              <w:rPr>
                <w:rFonts w:ascii="Arial" w:eastAsia="Arial" w:hAnsi="Arial"/>
                <w:color w:val="333333"/>
                <w:sz w:val="17"/>
              </w:rPr>
              <w:t xml:space="preserve"> NFT credentials.</w:t>
            </w:r>
          </w:p>
        </w:tc>
      </w:tr>
      <w:tr w:rsidR="00B3144D" w14:paraId="5331A527" w14:textId="77777777">
        <w:trPr>
          <w:trHeight w:hRule="exact" w:val="494"/>
        </w:trPr>
        <w:tc>
          <w:tcPr>
            <w:tcW w:w="700" w:type="dxa"/>
            <w:tcBorders>
              <w:top w:val="single" w:sz="1" w:space="0" w:color="CBCCCB"/>
              <w:left w:val="single" w:sz="0" w:space="0" w:color="CBCCCB"/>
              <w:bottom w:val="single" w:sz="0" w:space="0" w:color="CBCCCB"/>
              <w:right w:val="single" w:sz="1" w:space="0" w:color="CBCCCB"/>
            </w:tcBorders>
            <w:tcMar>
              <w:left w:w="0" w:type="dxa"/>
              <w:right w:w="0" w:type="dxa"/>
            </w:tcMar>
          </w:tcPr>
          <w:p w14:paraId="0F4880B2" w14:textId="77777777" w:rsidR="00B3144D" w:rsidRDefault="00000000">
            <w:pPr>
              <w:autoSpaceDE w:val="0"/>
              <w:autoSpaceDN w:val="0"/>
              <w:spacing w:before="54" w:after="0" w:line="233" w:lineRule="auto"/>
              <w:ind w:left="102"/>
            </w:pPr>
            <w:r>
              <w:rPr>
                <w:rFonts w:ascii="Arial" w:eastAsia="Arial" w:hAnsi="Arial"/>
                <w:color w:val="333333"/>
                <w:sz w:val="17"/>
              </w:rPr>
              <w:t>1</w:t>
            </w:r>
          </w:p>
        </w:tc>
        <w:tc>
          <w:tcPr>
            <w:tcW w:w="1398" w:type="dxa"/>
            <w:tcBorders>
              <w:top w:val="single" w:sz="1" w:space="0" w:color="CBCCCB"/>
              <w:left w:val="single" w:sz="1" w:space="0" w:color="CBCCCB"/>
              <w:bottom w:val="single" w:sz="0" w:space="0" w:color="CBCCCB"/>
              <w:right w:val="single" w:sz="0" w:space="0" w:color="CBCCCB"/>
            </w:tcBorders>
            <w:tcMar>
              <w:left w:w="0" w:type="dxa"/>
              <w:right w:w="0" w:type="dxa"/>
            </w:tcMar>
          </w:tcPr>
          <w:p w14:paraId="6B7DF531" w14:textId="71ADE1FC" w:rsidR="00B3144D" w:rsidRDefault="00BD05FE" w:rsidP="00BD05FE">
            <w:pPr>
              <w:autoSpaceDE w:val="0"/>
              <w:autoSpaceDN w:val="0"/>
              <w:spacing w:before="54" w:after="0" w:line="233" w:lineRule="auto"/>
              <w:ind w:left="100"/>
            </w:pPr>
            <w:r>
              <w:rPr>
                <w:rFonts w:ascii="Arial" w:eastAsia="Arial" w:hAnsi="Arial"/>
                <w:color w:val="333333"/>
                <w:sz w:val="17"/>
              </w:rPr>
              <w:t xml:space="preserve">   Episode QA</w:t>
            </w:r>
          </w:p>
        </w:tc>
        <w:tc>
          <w:tcPr>
            <w:tcW w:w="4704" w:type="dxa"/>
            <w:tcBorders>
              <w:top w:val="single" w:sz="1" w:space="0" w:color="CBCCCB"/>
              <w:left w:val="single" w:sz="0" w:space="0" w:color="CBCCCB"/>
              <w:bottom w:val="single" w:sz="0" w:space="0" w:color="CBCCCB"/>
              <w:right w:val="single" w:sz="0" w:space="0" w:color="CBCCCB"/>
            </w:tcBorders>
            <w:tcMar>
              <w:left w:w="0" w:type="dxa"/>
              <w:right w:w="0" w:type="dxa"/>
            </w:tcMar>
          </w:tcPr>
          <w:p w14:paraId="5A345268" w14:textId="77777777" w:rsidR="00B3144D" w:rsidRDefault="00000000">
            <w:pPr>
              <w:autoSpaceDE w:val="0"/>
              <w:autoSpaceDN w:val="0"/>
              <w:spacing w:before="54" w:after="0" w:line="245" w:lineRule="auto"/>
              <w:ind w:left="104" w:right="144"/>
            </w:pPr>
            <w:r>
              <w:rPr>
                <w:rFonts w:ascii="Arial" w:eastAsia="Arial" w:hAnsi="Arial"/>
                <w:color w:val="333333"/>
                <w:sz w:val="17"/>
              </w:rPr>
              <w:t>Review episodes, verify demonstrations, and flag failures with robotics context generic QA teams lack.</w:t>
            </w:r>
          </w:p>
        </w:tc>
        <w:tc>
          <w:tcPr>
            <w:tcW w:w="2558" w:type="dxa"/>
            <w:tcBorders>
              <w:top w:val="single" w:sz="1" w:space="0" w:color="CBCCCB"/>
              <w:left w:val="single" w:sz="0" w:space="0" w:color="CBCCCB"/>
              <w:bottom w:val="single" w:sz="0" w:space="0" w:color="CBCCCB"/>
              <w:right w:val="single" w:sz="0" w:space="0" w:color="CBCCCB"/>
            </w:tcBorders>
            <w:tcMar>
              <w:left w:w="0" w:type="dxa"/>
              <w:right w:w="0" w:type="dxa"/>
            </w:tcMar>
          </w:tcPr>
          <w:p w14:paraId="244A587E" w14:textId="77777777" w:rsidR="00B3144D" w:rsidRDefault="00000000">
            <w:pPr>
              <w:autoSpaceDE w:val="0"/>
              <w:autoSpaceDN w:val="0"/>
              <w:spacing w:before="54" w:after="0" w:line="233" w:lineRule="auto"/>
              <w:ind w:left="98"/>
            </w:pPr>
            <w:r>
              <w:rPr>
                <w:rFonts w:ascii="Arial" w:eastAsia="Arial" w:hAnsi="Arial"/>
                <w:color w:val="333333"/>
                <w:sz w:val="17"/>
              </w:rPr>
              <w:t>Paid. Zero hardware cost.</w:t>
            </w:r>
          </w:p>
        </w:tc>
      </w:tr>
      <w:tr w:rsidR="00B3144D" w14:paraId="3EE41869" w14:textId="77777777">
        <w:trPr>
          <w:trHeight w:hRule="exact" w:val="494"/>
        </w:trPr>
        <w:tc>
          <w:tcPr>
            <w:tcW w:w="700" w:type="dxa"/>
            <w:tcBorders>
              <w:top w:val="single" w:sz="0" w:space="0" w:color="CBCCCB"/>
              <w:left w:val="single" w:sz="0" w:space="0" w:color="CBCCCB"/>
              <w:bottom w:val="single" w:sz="0" w:space="0" w:color="CBCCCB"/>
              <w:right w:val="single" w:sz="1" w:space="0" w:color="CBCCCB"/>
            </w:tcBorders>
            <w:tcMar>
              <w:left w:w="0" w:type="dxa"/>
              <w:right w:w="0" w:type="dxa"/>
            </w:tcMar>
          </w:tcPr>
          <w:p w14:paraId="329998AB" w14:textId="77777777" w:rsidR="00B3144D" w:rsidRDefault="00000000">
            <w:pPr>
              <w:autoSpaceDE w:val="0"/>
              <w:autoSpaceDN w:val="0"/>
              <w:spacing w:before="54" w:after="0" w:line="233" w:lineRule="auto"/>
              <w:ind w:left="102"/>
            </w:pPr>
            <w:r>
              <w:rPr>
                <w:rFonts w:ascii="Arial" w:eastAsia="Arial" w:hAnsi="Arial"/>
                <w:color w:val="333333"/>
                <w:sz w:val="17"/>
              </w:rPr>
              <w:t>2</w:t>
            </w:r>
          </w:p>
        </w:tc>
        <w:tc>
          <w:tcPr>
            <w:tcW w:w="1398" w:type="dxa"/>
            <w:tcBorders>
              <w:top w:val="single" w:sz="0" w:space="0" w:color="CBCCCB"/>
              <w:left w:val="single" w:sz="1" w:space="0" w:color="CBCCCB"/>
              <w:bottom w:val="single" w:sz="0" w:space="0" w:color="CBCCCB"/>
              <w:right w:val="single" w:sz="0" w:space="0" w:color="CBCCCB"/>
            </w:tcBorders>
            <w:tcMar>
              <w:left w:w="0" w:type="dxa"/>
              <w:right w:w="0" w:type="dxa"/>
            </w:tcMar>
          </w:tcPr>
          <w:p w14:paraId="4982A73F" w14:textId="77777777" w:rsidR="00B3144D" w:rsidRDefault="00000000" w:rsidP="00BD05FE">
            <w:pPr>
              <w:autoSpaceDE w:val="0"/>
              <w:autoSpaceDN w:val="0"/>
              <w:spacing w:before="54" w:after="0" w:line="233" w:lineRule="auto"/>
              <w:jc w:val="center"/>
            </w:pPr>
            <w:r>
              <w:rPr>
                <w:rFonts w:ascii="Arial" w:eastAsia="Arial" w:hAnsi="Arial"/>
                <w:color w:val="333333"/>
                <w:sz w:val="17"/>
              </w:rPr>
              <w:t xml:space="preserve">Browser </w:t>
            </w:r>
            <w:proofErr w:type="spellStart"/>
            <w:r>
              <w:rPr>
                <w:rFonts w:ascii="Arial" w:eastAsia="Arial" w:hAnsi="Arial"/>
                <w:color w:val="333333"/>
                <w:sz w:val="17"/>
              </w:rPr>
              <w:t>Teleop</w:t>
            </w:r>
            <w:proofErr w:type="spellEnd"/>
          </w:p>
        </w:tc>
        <w:tc>
          <w:tcPr>
            <w:tcW w:w="4704" w:type="dxa"/>
            <w:tcBorders>
              <w:top w:val="single" w:sz="0" w:space="0" w:color="CBCCCB"/>
              <w:left w:val="single" w:sz="0" w:space="0" w:color="CBCCCB"/>
              <w:bottom w:val="single" w:sz="0" w:space="0" w:color="CBCCCB"/>
              <w:right w:val="single" w:sz="0" w:space="0" w:color="CBCCCB"/>
            </w:tcBorders>
            <w:tcMar>
              <w:left w:w="0" w:type="dxa"/>
              <w:right w:w="0" w:type="dxa"/>
            </w:tcMar>
          </w:tcPr>
          <w:p w14:paraId="3456EE89" w14:textId="77777777" w:rsidR="00B3144D" w:rsidRDefault="00000000">
            <w:pPr>
              <w:autoSpaceDE w:val="0"/>
              <w:autoSpaceDN w:val="0"/>
              <w:spacing w:before="54" w:after="0" w:line="245" w:lineRule="auto"/>
              <w:ind w:left="104" w:right="432"/>
            </w:pPr>
            <w:r>
              <w:rPr>
                <w:rFonts w:ascii="Arial" w:eastAsia="Arial" w:hAnsi="Arial"/>
                <w:color w:val="333333"/>
                <w:sz w:val="17"/>
              </w:rPr>
              <w:t xml:space="preserve">Control physical robot arms in </w:t>
            </w:r>
            <w:proofErr w:type="spellStart"/>
            <w:r>
              <w:rPr>
                <w:rFonts w:ascii="Arial" w:eastAsia="Arial" w:hAnsi="Arial"/>
                <w:color w:val="333333"/>
                <w:sz w:val="17"/>
              </w:rPr>
              <w:t>CrowdBrain</w:t>
            </w:r>
            <w:proofErr w:type="spellEnd"/>
            <w:r>
              <w:rPr>
                <w:rFonts w:ascii="Arial" w:eastAsia="Arial" w:hAnsi="Arial"/>
                <w:color w:val="333333"/>
                <w:sz w:val="17"/>
              </w:rPr>
              <w:t xml:space="preserve"> facilities via browser.</w:t>
            </w:r>
          </w:p>
        </w:tc>
        <w:tc>
          <w:tcPr>
            <w:tcW w:w="2558" w:type="dxa"/>
            <w:tcBorders>
              <w:top w:val="single" w:sz="0" w:space="0" w:color="CBCCCB"/>
              <w:left w:val="single" w:sz="0" w:space="0" w:color="CBCCCB"/>
              <w:bottom w:val="single" w:sz="0" w:space="0" w:color="CBCCCB"/>
              <w:right w:val="single" w:sz="0" w:space="0" w:color="CBCCCB"/>
            </w:tcBorders>
            <w:tcMar>
              <w:left w:w="0" w:type="dxa"/>
              <w:right w:w="0" w:type="dxa"/>
            </w:tcMar>
          </w:tcPr>
          <w:p w14:paraId="0609BEA9" w14:textId="77777777" w:rsidR="00B3144D" w:rsidRDefault="00000000">
            <w:pPr>
              <w:autoSpaceDE w:val="0"/>
              <w:autoSpaceDN w:val="0"/>
              <w:spacing w:before="54" w:after="0" w:line="245" w:lineRule="auto"/>
              <w:ind w:left="98" w:right="576"/>
            </w:pPr>
            <w:r>
              <w:rPr>
                <w:rFonts w:ascii="Arial" w:eastAsia="Arial" w:hAnsi="Arial"/>
                <w:color w:val="333333"/>
                <w:sz w:val="17"/>
              </w:rPr>
              <w:t>Region-matched &lt;80ms latency.</w:t>
            </w:r>
          </w:p>
        </w:tc>
      </w:tr>
      <w:tr w:rsidR="00B3144D" w14:paraId="601FFE20" w14:textId="77777777">
        <w:trPr>
          <w:trHeight w:hRule="exact" w:val="286"/>
        </w:trPr>
        <w:tc>
          <w:tcPr>
            <w:tcW w:w="9360" w:type="dxa"/>
            <w:gridSpan w:val="4"/>
            <w:tcBorders>
              <w:top w:val="single" w:sz="0" w:space="0" w:color="CBCCCB"/>
              <w:left w:val="single" w:sz="0" w:space="0" w:color="CBCCCB"/>
              <w:bottom w:val="single" w:sz="0" w:space="0" w:color="CBCCCB"/>
              <w:right w:val="single" w:sz="0" w:space="0" w:color="CBCCCB"/>
            </w:tcBorders>
            <w:shd w:val="clear" w:color="auto" w:fill="FFF3DF"/>
            <w:tcMar>
              <w:left w:w="0" w:type="dxa"/>
              <w:right w:w="0" w:type="dxa"/>
            </w:tcMar>
          </w:tcPr>
          <w:p w14:paraId="4F8944C4" w14:textId="77777777" w:rsidR="00B3144D" w:rsidRDefault="00000000">
            <w:pPr>
              <w:autoSpaceDE w:val="0"/>
              <w:autoSpaceDN w:val="0"/>
              <w:spacing w:before="52" w:after="0" w:line="233" w:lineRule="auto"/>
              <w:jc w:val="center"/>
            </w:pPr>
            <w:r>
              <w:rPr>
                <w:rFonts w:ascii="Arial" w:eastAsia="Arial" w:hAnsi="Arial"/>
                <w:b/>
                <w:i/>
                <w:color w:val="B07000"/>
                <w:sz w:val="16"/>
              </w:rPr>
              <w:t>UNLOCKS WITH SCALE →</w:t>
            </w:r>
          </w:p>
        </w:tc>
      </w:tr>
      <w:tr w:rsidR="00B3144D" w14:paraId="308C12EF" w14:textId="77777777">
        <w:trPr>
          <w:trHeight w:hRule="exact" w:val="494"/>
        </w:trPr>
        <w:tc>
          <w:tcPr>
            <w:tcW w:w="700" w:type="dxa"/>
            <w:tcBorders>
              <w:top w:val="single" w:sz="0" w:space="0" w:color="CBCCCB"/>
              <w:left w:val="single" w:sz="0" w:space="0" w:color="CBCCCB"/>
              <w:bottom w:val="single" w:sz="0" w:space="0" w:color="CBCCCB"/>
              <w:right w:val="single" w:sz="1" w:space="0" w:color="CBCCCB"/>
            </w:tcBorders>
            <w:tcMar>
              <w:left w:w="0" w:type="dxa"/>
              <w:right w:w="0" w:type="dxa"/>
            </w:tcMar>
          </w:tcPr>
          <w:p w14:paraId="4664F32E" w14:textId="77777777" w:rsidR="00B3144D" w:rsidRDefault="00000000">
            <w:pPr>
              <w:autoSpaceDE w:val="0"/>
              <w:autoSpaceDN w:val="0"/>
              <w:spacing w:before="56" w:after="0" w:line="233" w:lineRule="auto"/>
              <w:ind w:left="102"/>
            </w:pPr>
            <w:r>
              <w:rPr>
                <w:rFonts w:ascii="Arial" w:eastAsia="Arial" w:hAnsi="Arial"/>
                <w:color w:val="262626"/>
                <w:sz w:val="17"/>
              </w:rPr>
              <w:t>3</w:t>
            </w:r>
          </w:p>
        </w:tc>
        <w:tc>
          <w:tcPr>
            <w:tcW w:w="1398" w:type="dxa"/>
            <w:tcBorders>
              <w:top w:val="single" w:sz="0" w:space="0" w:color="CBCCCB"/>
              <w:left w:val="single" w:sz="1" w:space="0" w:color="CBCCCB"/>
              <w:bottom w:val="single" w:sz="0" w:space="0" w:color="CBCCCB"/>
              <w:right w:val="single" w:sz="0" w:space="0" w:color="CBCCCB"/>
            </w:tcBorders>
            <w:tcMar>
              <w:left w:w="0" w:type="dxa"/>
              <w:right w:w="0" w:type="dxa"/>
            </w:tcMar>
          </w:tcPr>
          <w:p w14:paraId="29D21895" w14:textId="77777777" w:rsidR="00B3144D" w:rsidRDefault="00000000" w:rsidP="00BD05FE">
            <w:pPr>
              <w:autoSpaceDE w:val="0"/>
              <w:autoSpaceDN w:val="0"/>
              <w:spacing w:before="56" w:after="0" w:line="245" w:lineRule="auto"/>
              <w:ind w:left="100" w:right="144"/>
              <w:jc w:val="center"/>
            </w:pPr>
            <w:r>
              <w:rPr>
                <w:rFonts w:ascii="Arial" w:eastAsia="Arial" w:hAnsi="Arial"/>
                <w:color w:val="262626"/>
                <w:sz w:val="17"/>
              </w:rPr>
              <w:t xml:space="preserve">VR/Wearable </w:t>
            </w:r>
            <w:proofErr w:type="spellStart"/>
            <w:r>
              <w:rPr>
                <w:rFonts w:ascii="Arial" w:eastAsia="Arial" w:hAnsi="Arial"/>
                <w:color w:val="262626"/>
                <w:sz w:val="17"/>
              </w:rPr>
              <w:t>Teleop</w:t>
            </w:r>
            <w:proofErr w:type="spellEnd"/>
          </w:p>
        </w:tc>
        <w:tc>
          <w:tcPr>
            <w:tcW w:w="4704" w:type="dxa"/>
            <w:tcBorders>
              <w:top w:val="single" w:sz="0" w:space="0" w:color="CBCCCB"/>
              <w:left w:val="single" w:sz="0" w:space="0" w:color="CBCCCB"/>
              <w:bottom w:val="single" w:sz="0" w:space="0" w:color="CBCCCB"/>
              <w:right w:val="single" w:sz="0" w:space="0" w:color="CBCCCB"/>
            </w:tcBorders>
            <w:tcMar>
              <w:left w:w="0" w:type="dxa"/>
              <w:right w:w="0" w:type="dxa"/>
            </w:tcMar>
          </w:tcPr>
          <w:p w14:paraId="7C05E30B" w14:textId="77777777" w:rsidR="00B3144D" w:rsidRDefault="00000000">
            <w:pPr>
              <w:autoSpaceDE w:val="0"/>
              <w:autoSpaceDN w:val="0"/>
              <w:spacing w:before="56" w:after="0" w:line="245" w:lineRule="auto"/>
              <w:ind w:left="104" w:right="432"/>
            </w:pPr>
            <w:r>
              <w:rPr>
                <w:rFonts w:ascii="Arial" w:eastAsia="Arial" w:hAnsi="Arial"/>
                <w:color w:val="262626"/>
                <w:sz w:val="17"/>
              </w:rPr>
              <w:t xml:space="preserve">Premium facility </w:t>
            </w:r>
            <w:proofErr w:type="spellStart"/>
            <w:r>
              <w:rPr>
                <w:rFonts w:ascii="Arial" w:eastAsia="Arial" w:hAnsi="Arial"/>
                <w:color w:val="262626"/>
                <w:sz w:val="17"/>
              </w:rPr>
              <w:t>teleop</w:t>
            </w:r>
            <w:proofErr w:type="spellEnd"/>
            <w:r>
              <w:rPr>
                <w:rFonts w:ascii="Arial" w:eastAsia="Arial" w:hAnsi="Arial"/>
                <w:color w:val="262626"/>
                <w:sz w:val="17"/>
              </w:rPr>
              <w:t xml:space="preserve"> with shipped VR headsets and haptic wearables.</w:t>
            </w:r>
          </w:p>
        </w:tc>
        <w:tc>
          <w:tcPr>
            <w:tcW w:w="2558" w:type="dxa"/>
            <w:tcBorders>
              <w:top w:val="single" w:sz="0" w:space="0" w:color="CBCCCB"/>
              <w:left w:val="single" w:sz="0" w:space="0" w:color="CBCCCB"/>
              <w:bottom w:val="single" w:sz="0" w:space="0" w:color="CBCCCB"/>
              <w:right w:val="single" w:sz="0" w:space="0" w:color="CBCCCB"/>
            </w:tcBorders>
            <w:tcMar>
              <w:left w:w="0" w:type="dxa"/>
              <w:right w:w="0" w:type="dxa"/>
            </w:tcMar>
          </w:tcPr>
          <w:p w14:paraId="08E411D0" w14:textId="77777777" w:rsidR="00B3144D" w:rsidRDefault="00000000">
            <w:pPr>
              <w:autoSpaceDE w:val="0"/>
              <w:autoSpaceDN w:val="0"/>
              <w:spacing w:before="56" w:after="0" w:line="245" w:lineRule="auto"/>
              <w:ind w:left="98" w:right="288"/>
            </w:pPr>
            <w:r>
              <w:rPr>
                <w:rFonts w:ascii="Arial" w:eastAsia="Arial" w:hAnsi="Arial"/>
                <w:color w:val="262626"/>
                <w:sz w:val="17"/>
              </w:rPr>
              <w:t>Devices $300–500. Earned through performance.</w:t>
            </w:r>
          </w:p>
        </w:tc>
      </w:tr>
      <w:tr w:rsidR="00B3144D" w14:paraId="65667DA7" w14:textId="77777777">
        <w:trPr>
          <w:trHeight w:hRule="exact" w:val="688"/>
        </w:trPr>
        <w:tc>
          <w:tcPr>
            <w:tcW w:w="700" w:type="dxa"/>
            <w:tcBorders>
              <w:top w:val="single" w:sz="0" w:space="0" w:color="CBCCCB"/>
              <w:left w:val="single" w:sz="0" w:space="0" w:color="CBCCCB"/>
              <w:bottom w:val="single" w:sz="0" w:space="0" w:color="CBCCCB"/>
              <w:right w:val="single" w:sz="1" w:space="0" w:color="CBCCCB"/>
            </w:tcBorders>
            <w:tcMar>
              <w:left w:w="0" w:type="dxa"/>
              <w:right w:w="0" w:type="dxa"/>
            </w:tcMar>
          </w:tcPr>
          <w:p w14:paraId="08BF2169" w14:textId="77777777" w:rsidR="00B3144D" w:rsidRDefault="00000000">
            <w:pPr>
              <w:autoSpaceDE w:val="0"/>
              <w:autoSpaceDN w:val="0"/>
              <w:spacing w:before="54" w:after="0" w:line="233" w:lineRule="auto"/>
              <w:ind w:left="102"/>
            </w:pPr>
            <w:r>
              <w:rPr>
                <w:rFonts w:ascii="Arial" w:eastAsia="Arial" w:hAnsi="Arial"/>
                <w:color w:val="262626"/>
                <w:sz w:val="17"/>
              </w:rPr>
              <w:t>4</w:t>
            </w:r>
          </w:p>
        </w:tc>
        <w:tc>
          <w:tcPr>
            <w:tcW w:w="1398" w:type="dxa"/>
            <w:tcBorders>
              <w:top w:val="single" w:sz="0" w:space="0" w:color="CBCCCB"/>
              <w:left w:val="single" w:sz="1" w:space="0" w:color="CBCCCB"/>
              <w:bottom w:val="single" w:sz="0" w:space="0" w:color="CBCCCB"/>
              <w:right w:val="single" w:sz="0" w:space="0" w:color="CBCCCB"/>
            </w:tcBorders>
            <w:tcMar>
              <w:left w:w="0" w:type="dxa"/>
              <w:right w:w="0" w:type="dxa"/>
            </w:tcMar>
          </w:tcPr>
          <w:p w14:paraId="277170AB" w14:textId="41527B53" w:rsidR="00B3144D" w:rsidRDefault="00000000" w:rsidP="00BD05FE">
            <w:pPr>
              <w:autoSpaceDE w:val="0"/>
              <w:autoSpaceDN w:val="0"/>
              <w:spacing w:before="54" w:after="0" w:line="245" w:lineRule="auto"/>
              <w:ind w:left="100" w:right="288"/>
              <w:jc w:val="center"/>
            </w:pPr>
            <w:r>
              <w:rPr>
                <w:rFonts w:ascii="Arial" w:eastAsia="Arial" w:hAnsi="Arial"/>
                <w:color w:val="262626"/>
                <w:sz w:val="17"/>
              </w:rPr>
              <w:t>Failure Analysis</w:t>
            </w:r>
          </w:p>
        </w:tc>
        <w:tc>
          <w:tcPr>
            <w:tcW w:w="4704" w:type="dxa"/>
            <w:tcBorders>
              <w:top w:val="single" w:sz="0" w:space="0" w:color="CBCCCB"/>
              <w:left w:val="single" w:sz="0" w:space="0" w:color="CBCCCB"/>
              <w:bottom w:val="single" w:sz="0" w:space="0" w:color="CBCCCB"/>
              <w:right w:val="single" w:sz="0" w:space="0" w:color="CBCCCB"/>
            </w:tcBorders>
            <w:tcMar>
              <w:left w:w="0" w:type="dxa"/>
              <w:right w:w="0" w:type="dxa"/>
            </w:tcMar>
          </w:tcPr>
          <w:p w14:paraId="45FC1A73" w14:textId="77777777" w:rsidR="00B3144D" w:rsidRDefault="00000000">
            <w:pPr>
              <w:autoSpaceDE w:val="0"/>
              <w:autoSpaceDN w:val="0"/>
              <w:spacing w:before="54" w:after="0" w:line="245" w:lineRule="auto"/>
              <w:ind w:left="104" w:right="720"/>
            </w:pPr>
            <w:r>
              <w:rPr>
                <w:rFonts w:ascii="Arial" w:eastAsia="Arial" w:hAnsi="Arial"/>
                <w:color w:val="262626"/>
                <w:sz w:val="17"/>
              </w:rPr>
              <w:t>Diagnose autonomous failures. Prescribe corrections. Execute partner missions on shipped hardware.</w:t>
            </w:r>
          </w:p>
        </w:tc>
        <w:tc>
          <w:tcPr>
            <w:tcW w:w="2558" w:type="dxa"/>
            <w:tcBorders>
              <w:top w:val="single" w:sz="0" w:space="0" w:color="CBCCCB"/>
              <w:left w:val="single" w:sz="0" w:space="0" w:color="CBCCCB"/>
              <w:bottom w:val="single" w:sz="0" w:space="0" w:color="CBCCCB"/>
              <w:right w:val="single" w:sz="0" w:space="0" w:color="CBCCCB"/>
            </w:tcBorders>
            <w:tcMar>
              <w:left w:w="0" w:type="dxa"/>
              <w:right w:w="0" w:type="dxa"/>
            </w:tcMar>
          </w:tcPr>
          <w:p w14:paraId="738F8ECF" w14:textId="77777777" w:rsidR="00B3144D" w:rsidRDefault="00000000">
            <w:pPr>
              <w:autoSpaceDE w:val="0"/>
              <w:autoSpaceDN w:val="0"/>
              <w:spacing w:before="54" w:after="0" w:line="245" w:lineRule="auto"/>
              <w:ind w:left="98" w:right="432"/>
            </w:pPr>
            <w:r>
              <w:rPr>
                <w:rFonts w:ascii="Arial" w:eastAsia="Arial" w:hAnsi="Arial"/>
                <w:color w:val="262626"/>
                <w:sz w:val="17"/>
              </w:rPr>
              <w:t>Asynchronous. Highest analytical skill.</w:t>
            </w:r>
          </w:p>
        </w:tc>
      </w:tr>
      <w:tr w:rsidR="00B3144D" w14:paraId="2527643E" w14:textId="77777777">
        <w:trPr>
          <w:trHeight w:hRule="exact" w:val="494"/>
        </w:trPr>
        <w:tc>
          <w:tcPr>
            <w:tcW w:w="700" w:type="dxa"/>
            <w:tcBorders>
              <w:top w:val="single" w:sz="0" w:space="0" w:color="CBCCCB"/>
              <w:left w:val="single" w:sz="0" w:space="0" w:color="CBCCCB"/>
              <w:bottom w:val="single" w:sz="1" w:space="0" w:color="CBCCCB"/>
              <w:right w:val="single" w:sz="1" w:space="0" w:color="CBCCCB"/>
            </w:tcBorders>
            <w:tcMar>
              <w:left w:w="0" w:type="dxa"/>
              <w:right w:w="0" w:type="dxa"/>
            </w:tcMar>
          </w:tcPr>
          <w:p w14:paraId="27EF6395" w14:textId="77777777" w:rsidR="00B3144D" w:rsidRDefault="00000000">
            <w:pPr>
              <w:autoSpaceDE w:val="0"/>
              <w:autoSpaceDN w:val="0"/>
              <w:spacing w:before="56" w:after="0" w:line="233" w:lineRule="auto"/>
              <w:ind w:left="102"/>
            </w:pPr>
            <w:r>
              <w:rPr>
                <w:rFonts w:ascii="Arial" w:eastAsia="Arial" w:hAnsi="Arial"/>
                <w:color w:val="262626"/>
                <w:sz w:val="17"/>
              </w:rPr>
              <w:t>5</w:t>
            </w:r>
          </w:p>
        </w:tc>
        <w:tc>
          <w:tcPr>
            <w:tcW w:w="1398" w:type="dxa"/>
            <w:tcBorders>
              <w:top w:val="single" w:sz="0" w:space="0" w:color="CBCCCB"/>
              <w:left w:val="single" w:sz="1" w:space="0" w:color="CBCCCB"/>
              <w:bottom w:val="single" w:sz="1" w:space="0" w:color="CBCCCB"/>
              <w:right w:val="single" w:sz="0" w:space="0" w:color="CBCCCB"/>
            </w:tcBorders>
            <w:tcMar>
              <w:left w:w="0" w:type="dxa"/>
              <w:right w:w="0" w:type="dxa"/>
            </w:tcMar>
          </w:tcPr>
          <w:p w14:paraId="25CC24E5" w14:textId="77777777" w:rsidR="00B3144D" w:rsidRDefault="00000000">
            <w:pPr>
              <w:autoSpaceDE w:val="0"/>
              <w:autoSpaceDN w:val="0"/>
              <w:spacing w:before="56" w:after="0" w:line="233" w:lineRule="auto"/>
              <w:jc w:val="center"/>
            </w:pPr>
            <w:r>
              <w:rPr>
                <w:rFonts w:ascii="Arial" w:eastAsia="Arial" w:hAnsi="Arial"/>
                <w:color w:val="262626"/>
                <w:sz w:val="17"/>
              </w:rPr>
              <w:t xml:space="preserve">Live </w:t>
            </w:r>
            <w:r>
              <w:br/>
            </w:r>
            <w:r>
              <w:rPr>
                <w:rFonts w:ascii="Arial" w:eastAsia="Arial" w:hAnsi="Arial"/>
                <w:color w:val="262626"/>
                <w:sz w:val="17"/>
              </w:rPr>
              <w:t>Deployment</w:t>
            </w:r>
          </w:p>
        </w:tc>
        <w:tc>
          <w:tcPr>
            <w:tcW w:w="4704" w:type="dxa"/>
            <w:tcBorders>
              <w:top w:val="single" w:sz="0" w:space="0" w:color="CBCCCB"/>
              <w:left w:val="single" w:sz="0" w:space="0" w:color="CBCCCB"/>
              <w:bottom w:val="single" w:sz="1" w:space="0" w:color="CBCCCB"/>
              <w:right w:val="single" w:sz="0" w:space="0" w:color="CBCCCB"/>
            </w:tcBorders>
            <w:tcMar>
              <w:left w:w="0" w:type="dxa"/>
              <w:right w:w="0" w:type="dxa"/>
            </w:tcMar>
          </w:tcPr>
          <w:p w14:paraId="23B02FE6" w14:textId="77777777" w:rsidR="00B3144D" w:rsidRDefault="00000000">
            <w:pPr>
              <w:autoSpaceDE w:val="0"/>
              <w:autoSpaceDN w:val="0"/>
              <w:spacing w:before="56" w:after="0" w:line="245" w:lineRule="auto"/>
              <w:ind w:left="104" w:right="432"/>
            </w:pPr>
            <w:r>
              <w:rPr>
                <w:rFonts w:ascii="Arial" w:eastAsia="Arial" w:hAnsi="Arial"/>
                <w:color w:val="262626"/>
                <w:sz w:val="17"/>
              </w:rPr>
              <w:t xml:space="preserve">Remote </w:t>
            </w:r>
            <w:proofErr w:type="spellStart"/>
            <w:r>
              <w:rPr>
                <w:rFonts w:ascii="Arial" w:eastAsia="Arial" w:hAnsi="Arial"/>
                <w:color w:val="262626"/>
                <w:sz w:val="17"/>
              </w:rPr>
              <w:t>teleop</w:t>
            </w:r>
            <w:proofErr w:type="spellEnd"/>
            <w:r>
              <w:rPr>
                <w:rFonts w:ascii="Arial" w:eastAsia="Arial" w:hAnsi="Arial"/>
                <w:color w:val="262626"/>
                <w:sz w:val="17"/>
              </w:rPr>
              <w:t xml:space="preserve"> of robots deployed in real homes, warehouses, factory floors. On-demand edge-case intervention.</w:t>
            </w:r>
          </w:p>
        </w:tc>
        <w:tc>
          <w:tcPr>
            <w:tcW w:w="2558" w:type="dxa"/>
            <w:tcBorders>
              <w:top w:val="single" w:sz="0" w:space="0" w:color="CBCCCB"/>
              <w:left w:val="single" w:sz="0" w:space="0" w:color="CBCCCB"/>
              <w:bottom w:val="single" w:sz="1" w:space="0" w:color="CBCCCB"/>
              <w:right w:val="single" w:sz="0" w:space="0" w:color="CBCCCB"/>
            </w:tcBorders>
            <w:tcMar>
              <w:left w:w="0" w:type="dxa"/>
              <w:right w:w="0" w:type="dxa"/>
            </w:tcMar>
          </w:tcPr>
          <w:p w14:paraId="392A41B4" w14:textId="77777777" w:rsidR="00B3144D" w:rsidRDefault="00000000">
            <w:pPr>
              <w:autoSpaceDE w:val="0"/>
              <w:autoSpaceDN w:val="0"/>
              <w:spacing w:before="56" w:after="0" w:line="245" w:lineRule="auto"/>
              <w:ind w:left="98" w:right="144"/>
            </w:pPr>
            <w:r>
              <w:rPr>
                <w:rFonts w:ascii="Arial" w:eastAsia="Arial" w:hAnsi="Arial"/>
                <w:color w:val="262626"/>
                <w:sz w:val="17"/>
              </w:rPr>
              <w:t>Highest-value work. Premium rates.</w:t>
            </w:r>
          </w:p>
        </w:tc>
      </w:tr>
    </w:tbl>
    <w:p w14:paraId="4CD73A31" w14:textId="044B2404" w:rsidR="003718D3" w:rsidRPr="003718D3" w:rsidRDefault="003718D3" w:rsidP="003718D3">
      <w:pPr>
        <w:autoSpaceDE w:val="0"/>
        <w:autoSpaceDN w:val="0"/>
        <w:spacing w:before="108" w:after="0" w:line="266" w:lineRule="auto"/>
        <w:ind w:left="28"/>
        <w:rPr>
          <w:rFonts w:ascii="Arial" w:eastAsia="Arial" w:hAnsi="Arial"/>
          <w:color w:val="000000"/>
        </w:rPr>
      </w:pPr>
      <w:r w:rsidRPr="003718D3">
        <w:rPr>
          <w:rFonts w:ascii="Arial" w:eastAsia="Arial" w:hAnsi="Arial"/>
          <w:color w:val="000000"/>
        </w:rPr>
        <w:t xml:space="preserve">The pipeline is the product. </w:t>
      </w:r>
      <w:proofErr w:type="spellStart"/>
      <w:r w:rsidRPr="003718D3">
        <w:rPr>
          <w:rFonts w:ascii="Arial" w:eastAsia="Arial" w:hAnsi="Arial"/>
          <w:color w:val="000000"/>
        </w:rPr>
        <w:t>CrowdBrain</w:t>
      </w:r>
      <w:proofErr w:type="spellEnd"/>
      <w:r w:rsidRPr="003718D3">
        <w:rPr>
          <w:rFonts w:ascii="Arial" w:eastAsia="Arial" w:hAnsi="Arial"/>
          <w:color w:val="000000"/>
        </w:rPr>
        <w:t xml:space="preserve"> is not a set of disconnected operator jobs. It is a vertically integrated robotics data production line. </w:t>
      </w:r>
      <w:r w:rsidR="00C80463" w:rsidRPr="00C80463">
        <w:rPr>
          <w:rFonts w:ascii="Arial" w:eastAsia="Arial" w:hAnsi="Arial"/>
          <w:color w:val="000000"/>
        </w:rPr>
        <w:t>Tier 0 trains and filters operators in simulation while producing controlled sim traces for benchmarking and edge-case practice</w:t>
      </w:r>
      <w:r w:rsidRPr="003718D3">
        <w:rPr>
          <w:rFonts w:ascii="Arial" w:eastAsia="Arial" w:hAnsi="Arial"/>
          <w:color w:val="000000"/>
        </w:rPr>
        <w:t>. Tier 1 turns lower-skill contributors into useful QA labor by having them review, label, and verify simulation and teleoperation episodes. Tier 2 and Tier 3 generate real robot demonstrations through browser and VR teleoperation. Tier 4 turns failures into structured diagnoses, correction plans, and new training tasks.</w:t>
      </w:r>
    </w:p>
    <w:p w14:paraId="564146B2" w14:textId="3817481F" w:rsidR="005151CA" w:rsidRDefault="003718D3" w:rsidP="003718D3">
      <w:pPr>
        <w:autoSpaceDE w:val="0"/>
        <w:autoSpaceDN w:val="0"/>
        <w:spacing w:before="108" w:after="0" w:line="266" w:lineRule="auto"/>
        <w:ind w:left="28"/>
        <w:rPr>
          <w:rFonts w:ascii="Arial" w:eastAsia="Arial" w:hAnsi="Arial"/>
          <w:color w:val="000000"/>
        </w:rPr>
      </w:pPr>
      <w:r w:rsidRPr="003718D3">
        <w:rPr>
          <w:rFonts w:ascii="Arial" w:eastAsia="Arial" w:hAnsi="Arial"/>
          <w:color w:val="000000"/>
        </w:rPr>
        <w:t xml:space="preserve">The result is a closed loop: simulation trains operators, operators generate robot data, QA operators clean and label that data, failure analysts convert mistakes into new tasks, and the system continuously improves the operator pool and the dataset. </w:t>
      </w:r>
      <w:r w:rsidR="008816EC" w:rsidRPr="008816EC">
        <w:rPr>
          <w:rFonts w:ascii="Arial" w:eastAsia="Arial" w:hAnsi="Arial"/>
          <w:color w:val="000000"/>
        </w:rPr>
        <w:t xml:space="preserve">The customer interface is the </w:t>
      </w:r>
      <w:proofErr w:type="spellStart"/>
      <w:r w:rsidR="008816EC" w:rsidRPr="008816EC">
        <w:rPr>
          <w:rFonts w:ascii="Arial" w:eastAsia="Arial" w:hAnsi="Arial"/>
          <w:color w:val="000000"/>
        </w:rPr>
        <w:t>CrowdBrain</w:t>
      </w:r>
      <w:proofErr w:type="spellEnd"/>
      <w:r w:rsidR="008816EC" w:rsidRPr="008816EC">
        <w:rPr>
          <w:rFonts w:ascii="Arial" w:eastAsia="Arial" w:hAnsi="Arial"/>
          <w:color w:val="000000"/>
        </w:rPr>
        <w:t xml:space="preserve"> Task API. Robotics companies integrate once, define the task, upload instructions, </w:t>
      </w:r>
      <w:r w:rsidR="008816EC" w:rsidRPr="008816EC">
        <w:rPr>
          <w:rFonts w:ascii="Arial" w:eastAsia="Arial" w:hAnsi="Arial"/>
          <w:color w:val="000000"/>
        </w:rPr>
        <w:lastRenderedPageBreak/>
        <w:t>specify the required robot skills, set the data schema, fund the reward budget, and receive verified outputs back through the same pipeline: teleoperation episodes, QA labels, failure reports, correction traces, or complete demonstration datasets. For supported robot arms and approved workflows, customers can launch new data-collection campaigns without building their own operator recruiting, training, scheduling, QA, and hardware-access infrastructure.</w:t>
      </w:r>
    </w:p>
    <w:p w14:paraId="18169DF4" w14:textId="52A69031" w:rsidR="00DA362B" w:rsidRDefault="00000000" w:rsidP="003718D3">
      <w:pPr>
        <w:autoSpaceDE w:val="0"/>
        <w:autoSpaceDN w:val="0"/>
        <w:spacing w:before="108" w:after="0" w:line="266" w:lineRule="auto"/>
        <w:ind w:left="28"/>
        <w:rPr>
          <w:rFonts w:ascii="Arial" w:eastAsia="Arial" w:hAnsi="Arial"/>
          <w:color w:val="000000"/>
        </w:rPr>
      </w:pPr>
      <w:r>
        <w:rPr>
          <w:rFonts w:ascii="Arial" w:eastAsia="Arial" w:hAnsi="Arial"/>
          <w:color w:val="000000"/>
        </w:rPr>
        <w:t xml:space="preserve">The simulation environment fuses </w:t>
      </w:r>
      <w:proofErr w:type="spellStart"/>
      <w:r w:rsidR="00F14FF6">
        <w:rPr>
          <w:rFonts w:ascii="Arial" w:eastAsia="Arial" w:hAnsi="Arial"/>
          <w:color w:val="000000"/>
        </w:rPr>
        <w:t>MuJoCo</w:t>
      </w:r>
      <w:proofErr w:type="spellEnd"/>
      <w:r w:rsidR="00F14FF6">
        <w:rPr>
          <w:rFonts w:ascii="Arial" w:eastAsia="Arial" w:hAnsi="Arial"/>
          <w:color w:val="000000"/>
        </w:rPr>
        <w:t xml:space="preserve"> (</w:t>
      </w:r>
      <w:r w:rsidR="00F14FF6" w:rsidRPr="00F14FF6">
        <w:rPr>
          <w:rFonts w:ascii="Arial" w:eastAsia="Arial" w:hAnsi="Arial"/>
          <w:color w:val="000000"/>
        </w:rPr>
        <w:t>Google DeepMind's</w:t>
      </w:r>
      <w:r w:rsidR="00F14FF6">
        <w:rPr>
          <w:rFonts w:ascii="Arial" w:eastAsia="Arial" w:hAnsi="Arial"/>
          <w:color w:val="000000"/>
        </w:rPr>
        <w:t xml:space="preserve"> </w:t>
      </w:r>
      <w:r w:rsidR="00F14FF6" w:rsidRPr="00F14FF6">
        <w:rPr>
          <w:rFonts w:ascii="Arial" w:eastAsia="Arial" w:hAnsi="Arial"/>
          <w:color w:val="000000"/>
        </w:rPr>
        <w:t>physics engine</w:t>
      </w:r>
      <w:r w:rsidR="00F14FF6">
        <w:rPr>
          <w:rFonts w:ascii="Arial" w:eastAsia="Arial" w:hAnsi="Arial"/>
          <w:color w:val="000000"/>
        </w:rPr>
        <w:t>)</w:t>
      </w:r>
      <w:r>
        <w:rPr>
          <w:rFonts w:ascii="Arial" w:eastAsia="Arial" w:hAnsi="Arial"/>
          <w:color w:val="000000"/>
        </w:rPr>
        <w:t xml:space="preserve"> with Unity’s game rendering layer. We learned from DeFi Land that complex, repetitive actions only sustain engagement when the feedback loop is immediate, visible, and competitive. Gamification runs across all tiers: leaderboards, accuracy streaks, squad-based missions, XP that unlocks higher-paying work. Operators compete, rank, and build visible reputation.</w:t>
      </w:r>
    </w:p>
    <w:p w14:paraId="733D6DCB" w14:textId="0399EA51" w:rsidR="00B3144D" w:rsidRDefault="008816EC" w:rsidP="00DA362B">
      <w:pPr>
        <w:autoSpaceDE w:val="0"/>
        <w:autoSpaceDN w:val="0"/>
        <w:spacing w:before="142" w:after="0" w:line="264" w:lineRule="auto"/>
        <w:ind w:left="28" w:right="144"/>
      </w:pPr>
      <w:r w:rsidRPr="008816EC">
        <w:rPr>
          <w:rFonts w:ascii="Arial" w:eastAsia="Arial" w:hAnsi="Arial"/>
          <w:color w:val="000000"/>
        </w:rPr>
        <w:t xml:space="preserve">The physical layer starts with controlled </w:t>
      </w:r>
      <w:proofErr w:type="spellStart"/>
      <w:r w:rsidRPr="008816EC">
        <w:rPr>
          <w:rFonts w:ascii="Arial" w:eastAsia="Arial" w:hAnsi="Arial"/>
          <w:color w:val="000000"/>
        </w:rPr>
        <w:t>CrowdBrain</w:t>
      </w:r>
      <w:proofErr w:type="spellEnd"/>
      <w:r w:rsidRPr="008816EC">
        <w:rPr>
          <w:rFonts w:ascii="Arial" w:eastAsia="Arial" w:hAnsi="Arial"/>
          <w:color w:val="000000"/>
        </w:rPr>
        <w:t xml:space="preserve"> facilities and expands into an approved robot-node network. A robot node is a standardized physical setup: robot arm, cameras, workspace, calibration, safety rules, latency requirements, and environment-reset procedures. Remote operators connect to these nodes through the platform to perform customer tasks and generate verified data. The Alpha Node in Georgia is live with five robot arms and an active government partnership to build a full-scale robotics data center. Over time, approved partners and community node operators can connect their own robot hardware to </w:t>
      </w:r>
      <w:proofErr w:type="spellStart"/>
      <w:r w:rsidRPr="008816EC">
        <w:rPr>
          <w:rFonts w:ascii="Arial" w:eastAsia="Arial" w:hAnsi="Arial"/>
          <w:color w:val="000000"/>
        </w:rPr>
        <w:t>CrowdBrain</w:t>
      </w:r>
      <w:proofErr w:type="spellEnd"/>
      <w:r w:rsidRPr="008816EC">
        <w:rPr>
          <w:rFonts w:ascii="Arial" w:eastAsia="Arial" w:hAnsi="Arial"/>
          <w:color w:val="000000"/>
        </w:rPr>
        <w:t>, earn from task campaigns, and be held accountable through uptime, calibration, safety, and data-quality standards.</w:t>
      </w:r>
      <w:r w:rsidR="00DA362B">
        <w:rPr>
          <w:rFonts w:ascii="Arial" w:eastAsia="Arial" w:hAnsi="Arial"/>
          <w:color w:val="000000"/>
        </w:rPr>
        <w:t xml:space="preserve">  </w:t>
      </w:r>
    </w:p>
    <w:p w14:paraId="16AA0BB2" w14:textId="77777777" w:rsidR="00B3144D" w:rsidRDefault="00000000">
      <w:pPr>
        <w:autoSpaceDE w:val="0"/>
        <w:autoSpaceDN w:val="0"/>
        <w:spacing w:before="142" w:after="0" w:line="264" w:lineRule="auto"/>
        <w:ind w:left="28"/>
      </w:pPr>
      <w:r>
        <w:rPr>
          <w:rFonts w:ascii="Arial" w:eastAsia="Arial" w:hAnsi="Arial"/>
          <w:color w:val="000000"/>
        </w:rPr>
        <w:t xml:space="preserve">The single largest risk to any contributor network is churn at the bottom: operators who sign up, attempt a few tasks, and leave before they become useful. Where Scale AI solves bottom-of-funnel churn with replacement hiring, </w:t>
      </w:r>
      <w:proofErr w:type="spellStart"/>
      <w:r>
        <w:rPr>
          <w:rFonts w:ascii="Arial" w:eastAsia="Arial" w:hAnsi="Arial"/>
          <w:color w:val="000000"/>
        </w:rPr>
        <w:t>CrowdBrain</w:t>
      </w:r>
      <w:proofErr w:type="spellEnd"/>
      <w:r>
        <w:rPr>
          <w:rFonts w:ascii="Arial" w:eastAsia="Arial" w:hAnsi="Arial"/>
          <w:color w:val="000000"/>
        </w:rPr>
        <w:t xml:space="preserve"> solves it with retention design. Operators stay longer, qualify faster, and become useful sooner. But the real stickiness is social: operators </w:t>
      </w:r>
    </w:p>
    <w:p w14:paraId="2AC0C87D" w14:textId="77777777" w:rsidR="00B3144D" w:rsidRDefault="00000000" w:rsidP="003D2944">
      <w:pPr>
        <w:autoSpaceDE w:val="0"/>
        <w:autoSpaceDN w:val="0"/>
        <w:spacing w:after="0" w:line="254" w:lineRule="auto"/>
      </w:pPr>
      <w:r>
        <w:rPr>
          <w:rFonts w:ascii="Arial" w:eastAsia="Arial" w:hAnsi="Arial"/>
          <w:color w:val="000000"/>
        </w:rPr>
        <w:t xml:space="preserve">build identity, reputation, and peer relationships inside the network. The switching cost ends up being professional and communal, not just economic. </w:t>
      </w:r>
    </w:p>
    <w:p w14:paraId="3F235AEB" w14:textId="77777777" w:rsidR="00B3144D" w:rsidRDefault="00000000">
      <w:pPr>
        <w:autoSpaceDE w:val="0"/>
        <w:autoSpaceDN w:val="0"/>
        <w:spacing w:before="404" w:after="0" w:line="233" w:lineRule="auto"/>
        <w:ind w:left="28"/>
      </w:pPr>
      <w:r>
        <w:rPr>
          <w:rFonts w:ascii="Arial" w:eastAsia="Arial" w:hAnsi="Arial"/>
          <w:b/>
          <w:color w:val="1A1A2E"/>
          <w:sz w:val="24"/>
        </w:rPr>
        <w:t xml:space="preserve">WHY CRYPTO STRENGTHENS THE NETWORK </w:t>
      </w:r>
    </w:p>
    <w:p w14:paraId="224A3C7D" w14:textId="00FE1103" w:rsidR="008816EC" w:rsidRDefault="00000000" w:rsidP="008816EC">
      <w:pPr>
        <w:autoSpaceDE w:val="0"/>
        <w:autoSpaceDN w:val="0"/>
        <w:spacing w:before="256" w:after="0" w:line="262" w:lineRule="auto"/>
        <w:ind w:left="28" w:right="144"/>
        <w:rPr>
          <w:rFonts w:ascii="Arial" w:eastAsia="Arial" w:hAnsi="Arial"/>
          <w:color w:val="000000"/>
        </w:rPr>
      </w:pPr>
      <w:r>
        <w:rPr>
          <w:rFonts w:ascii="Arial" w:eastAsia="Arial" w:hAnsi="Arial"/>
          <w:color w:val="000000"/>
        </w:rPr>
        <w:t>Crypto is not required on day one, but it makes the network meaningfully better as it scales. It strengthens supply-side incentives, simplifies global payouts and credentials, and aligns operator quality with hardware access and network growth over time.</w:t>
      </w:r>
    </w:p>
    <w:p w14:paraId="69F4E619" w14:textId="2B7C7B98" w:rsidR="008816EC" w:rsidRPr="008816EC" w:rsidRDefault="008816EC" w:rsidP="008816EC">
      <w:pPr>
        <w:autoSpaceDE w:val="0"/>
        <w:autoSpaceDN w:val="0"/>
        <w:spacing w:before="256" w:after="0" w:line="262" w:lineRule="auto"/>
        <w:ind w:left="28" w:right="144"/>
        <w:rPr>
          <w:rFonts w:ascii="Arial" w:eastAsia="Arial" w:hAnsi="Arial"/>
          <w:color w:val="000000"/>
        </w:rPr>
      </w:pPr>
      <w:r w:rsidRPr="008816EC">
        <w:rPr>
          <w:rFonts w:ascii="Arial" w:eastAsia="Arial" w:hAnsi="Arial"/>
          <w:color w:val="000000"/>
        </w:rPr>
        <w:t xml:space="preserve">The network has three economic actors: customers who fund task campaigns, operators who perform and verify robotics work, and robot-node providers who supply physical hardware capacity. Crypto gives </w:t>
      </w:r>
      <w:proofErr w:type="spellStart"/>
      <w:r w:rsidRPr="008816EC">
        <w:rPr>
          <w:rFonts w:ascii="Arial" w:eastAsia="Arial" w:hAnsi="Arial"/>
          <w:color w:val="000000"/>
        </w:rPr>
        <w:t>CrowdBrain</w:t>
      </w:r>
      <w:proofErr w:type="spellEnd"/>
      <w:r w:rsidRPr="008816EC">
        <w:rPr>
          <w:rFonts w:ascii="Arial" w:eastAsia="Arial" w:hAnsi="Arial"/>
          <w:color w:val="000000"/>
        </w:rPr>
        <w:t xml:space="preserve"> a native way to coordinate reputation, staking, rewards, access, and penalties across all three groups without turning the product into a token-first business.</w:t>
      </w:r>
    </w:p>
    <w:p w14:paraId="70811D92" w14:textId="77777777" w:rsidR="00B3144D" w:rsidRDefault="00000000">
      <w:pPr>
        <w:autoSpaceDE w:val="0"/>
        <w:autoSpaceDN w:val="0"/>
        <w:spacing w:before="140" w:after="0" w:line="266" w:lineRule="auto"/>
        <w:ind w:left="28"/>
      </w:pPr>
      <w:r>
        <w:rPr>
          <w:rFonts w:ascii="Arial" w:eastAsia="Arial" w:hAnsi="Arial"/>
          <w:b/>
          <w:color w:val="000000"/>
        </w:rPr>
        <w:t>Operators own their reputation.</w:t>
      </w:r>
      <w:r>
        <w:rPr>
          <w:rFonts w:ascii="Arial" w:eastAsia="Arial" w:hAnsi="Arial"/>
          <w:color w:val="000000"/>
        </w:rPr>
        <w:t xml:space="preserve"> Every operator builds a </w:t>
      </w:r>
      <w:proofErr w:type="spellStart"/>
      <w:r>
        <w:rPr>
          <w:rFonts w:ascii="Arial" w:eastAsia="Arial" w:hAnsi="Arial"/>
          <w:color w:val="000000"/>
        </w:rPr>
        <w:t>soulbound</w:t>
      </w:r>
      <w:proofErr w:type="spellEnd"/>
      <w:r>
        <w:rPr>
          <w:rFonts w:ascii="Arial" w:eastAsia="Arial" w:hAnsi="Arial"/>
          <w:color w:val="000000"/>
        </w:rPr>
        <w:t xml:space="preserve"> credential on Solana: a tamper-proof record of sim completion, Episode QA accuracy, </w:t>
      </w:r>
      <w:proofErr w:type="spellStart"/>
      <w:r>
        <w:rPr>
          <w:rFonts w:ascii="Arial" w:eastAsia="Arial" w:hAnsi="Arial"/>
          <w:color w:val="000000"/>
        </w:rPr>
        <w:t>teleop</w:t>
      </w:r>
      <w:proofErr w:type="spellEnd"/>
      <w:r>
        <w:rPr>
          <w:rFonts w:ascii="Arial" w:eastAsia="Arial" w:hAnsi="Arial"/>
          <w:color w:val="000000"/>
        </w:rPr>
        <w:t xml:space="preserve"> hours, quality scores, and tier progression. Buyers verify it independently of CrowdBrain’s self-reported metrics; operators carry it portably across the network. A workforce whose professional identity compounds </w:t>
      </w:r>
      <w:proofErr w:type="spellStart"/>
      <w:r>
        <w:rPr>
          <w:rFonts w:ascii="Arial" w:eastAsia="Arial" w:hAnsi="Arial"/>
          <w:color w:val="000000"/>
        </w:rPr>
        <w:t>onchain</w:t>
      </w:r>
      <w:proofErr w:type="spellEnd"/>
      <w:r>
        <w:rPr>
          <w:rFonts w:ascii="Arial" w:eastAsia="Arial" w:hAnsi="Arial"/>
          <w:color w:val="000000"/>
        </w:rPr>
        <w:t xml:space="preserve"> is a workforce that does not churn. This turns </w:t>
      </w:r>
      <w:proofErr w:type="spellStart"/>
      <w:r>
        <w:rPr>
          <w:rFonts w:ascii="Arial" w:eastAsia="Arial" w:hAnsi="Arial"/>
          <w:color w:val="000000"/>
        </w:rPr>
        <w:t>CrowdBrain</w:t>
      </w:r>
      <w:proofErr w:type="spellEnd"/>
      <w:r>
        <w:rPr>
          <w:rFonts w:ascii="Arial" w:eastAsia="Arial" w:hAnsi="Arial"/>
          <w:color w:val="000000"/>
        </w:rPr>
        <w:t xml:space="preserve"> into a career home, not a gig platform. </w:t>
      </w:r>
    </w:p>
    <w:p w14:paraId="1D7E998B" w14:textId="164FA2DA" w:rsidR="008816EC" w:rsidRDefault="00000000" w:rsidP="008816EC">
      <w:pPr>
        <w:autoSpaceDE w:val="0"/>
        <w:autoSpaceDN w:val="0"/>
        <w:spacing w:before="142" w:after="0" w:line="266" w:lineRule="auto"/>
        <w:ind w:left="28"/>
        <w:rPr>
          <w:rFonts w:ascii="Arial" w:eastAsia="Arial" w:hAnsi="Arial"/>
          <w:color w:val="000000"/>
        </w:rPr>
      </w:pPr>
      <w:r>
        <w:rPr>
          <w:rFonts w:ascii="Arial" w:eastAsia="Arial" w:hAnsi="Arial"/>
          <w:b/>
          <w:color w:val="1A1A1A"/>
        </w:rPr>
        <w:t xml:space="preserve">Quality is enforced at the point of creation, not post-hoc. </w:t>
      </w:r>
      <w:r>
        <w:rPr>
          <w:rFonts w:ascii="Arial" w:eastAsia="Arial" w:hAnsi="Arial"/>
          <w:color w:val="000000"/>
        </w:rPr>
        <w:t xml:space="preserve">Operators stake tokens as skin in the game: bad data means lost capital. Automatic scoring handles routine verification (sim completion, trajectory smoothness, Episode QA accuracy against holdout sets); peer review by higher-tier operators and slashing handle the edge cases requiring judgment. Hardware access works the same way: operators stake tokens equivalent to the cost of VR headsets and </w:t>
      </w:r>
      <w:r>
        <w:rPr>
          <w:rFonts w:ascii="Arial" w:eastAsia="Arial" w:hAnsi="Arial"/>
          <w:color w:val="000000"/>
        </w:rPr>
        <w:lastRenderedPageBreak/>
        <w:t xml:space="preserve">wearables ($300–500), and the stake unlocks progressively as qualified </w:t>
      </w:r>
      <w:proofErr w:type="spellStart"/>
      <w:r>
        <w:rPr>
          <w:rFonts w:ascii="Arial" w:eastAsia="Arial" w:hAnsi="Arial"/>
          <w:color w:val="000000"/>
        </w:rPr>
        <w:t>teleop</w:t>
      </w:r>
      <w:proofErr w:type="spellEnd"/>
      <w:r>
        <w:rPr>
          <w:rFonts w:ascii="Arial" w:eastAsia="Arial" w:hAnsi="Arial"/>
          <w:color w:val="000000"/>
        </w:rPr>
        <w:t xml:space="preserve"> hours accrue. The hardware investment is justified by demonstrated ROI, not speculation.</w:t>
      </w:r>
    </w:p>
    <w:p w14:paraId="66FD4A64" w14:textId="0D234D88" w:rsidR="008816EC" w:rsidRPr="008816EC" w:rsidRDefault="008816EC" w:rsidP="008816EC">
      <w:pPr>
        <w:autoSpaceDE w:val="0"/>
        <w:autoSpaceDN w:val="0"/>
        <w:spacing w:before="142" w:after="0" w:line="266" w:lineRule="auto"/>
        <w:ind w:left="28"/>
        <w:rPr>
          <w:rFonts w:ascii="Arial" w:eastAsia="Arial" w:hAnsi="Arial"/>
          <w:color w:val="000000"/>
        </w:rPr>
      </w:pPr>
      <w:r w:rsidRPr="008816EC">
        <w:rPr>
          <w:rFonts w:ascii="Arial" w:eastAsia="Arial" w:hAnsi="Arial"/>
          <w:color w:val="000000"/>
        </w:rPr>
        <w:t xml:space="preserve">Robot-node providers are bonded the same way. A node operator stakes before connecting hardware to the network. If the node repeatedly fails uptime, latency, camera, calibration, safety, workspace-reset, or data-quality requirements, part of the stake can be slashed. Operators can report poorly maintained nodes, higher-tier reviewers can verify disputes, and automated checks monitor routine node performance. This lets </w:t>
      </w:r>
      <w:proofErr w:type="spellStart"/>
      <w:r w:rsidRPr="008816EC">
        <w:rPr>
          <w:rFonts w:ascii="Arial" w:eastAsia="Arial" w:hAnsi="Arial"/>
          <w:color w:val="000000"/>
        </w:rPr>
        <w:t>CrowdBrain</w:t>
      </w:r>
      <w:proofErr w:type="spellEnd"/>
      <w:r w:rsidRPr="008816EC">
        <w:rPr>
          <w:rFonts w:ascii="Arial" w:eastAsia="Arial" w:hAnsi="Arial"/>
          <w:color w:val="000000"/>
        </w:rPr>
        <w:t xml:space="preserve"> scale physical robot capacity without owning every robot, while still protecting customers from low-quality environments.</w:t>
      </w:r>
    </w:p>
    <w:p w14:paraId="1C48D247" w14:textId="7C4669AC" w:rsidR="00B3144D" w:rsidRDefault="008816EC">
      <w:pPr>
        <w:autoSpaceDE w:val="0"/>
        <w:autoSpaceDN w:val="0"/>
        <w:spacing w:before="144" w:after="0" w:line="266" w:lineRule="auto"/>
        <w:ind w:left="28"/>
      </w:pPr>
      <w:r w:rsidRPr="008816EC">
        <w:rPr>
          <w:rFonts w:ascii="Arial" w:eastAsia="Arial" w:hAnsi="Arial"/>
          <w:b/>
          <w:color w:val="000000"/>
        </w:rPr>
        <w:t xml:space="preserve">Global payroll without global payroll. </w:t>
      </w:r>
      <w:r w:rsidRPr="008816EC">
        <w:rPr>
          <w:rFonts w:ascii="Arial" w:eastAsia="Arial" w:hAnsi="Arial"/>
          <w:bCs/>
          <w:color w:val="000000"/>
        </w:rPr>
        <w:t xml:space="preserve">Enterprises pay in fiat or stablecoins and fund task budgets. </w:t>
      </w:r>
      <w:proofErr w:type="spellStart"/>
      <w:r w:rsidRPr="008816EC">
        <w:rPr>
          <w:rFonts w:ascii="Arial" w:eastAsia="Arial" w:hAnsi="Arial"/>
          <w:bCs/>
          <w:color w:val="000000"/>
        </w:rPr>
        <w:t>CrowdBrain</w:t>
      </w:r>
      <w:proofErr w:type="spellEnd"/>
      <w:r w:rsidRPr="008816EC">
        <w:rPr>
          <w:rFonts w:ascii="Arial" w:eastAsia="Arial" w:hAnsi="Arial"/>
          <w:bCs/>
          <w:color w:val="000000"/>
        </w:rPr>
        <w:t xml:space="preserve"> takes a platform fee, then routes the remaining budget to verified contributors: operators, reviewers, failure analysts, and eventually robot-node providers. Operators begin with points and transition to tokens later. Over time, tokens coordinate reputation, staking, hardware access, node bonding, and cross-border payouts across the network. We are intentionally keeping token mechanics subordinate to real customer demand and operator utility.</w:t>
      </w:r>
    </w:p>
    <w:p w14:paraId="30B7A6F7" w14:textId="77777777" w:rsidR="00B3144D" w:rsidRPr="00C15FC2" w:rsidRDefault="00000000" w:rsidP="00C15FC2">
      <w:pPr>
        <w:autoSpaceDE w:val="0"/>
        <w:autoSpaceDN w:val="0"/>
        <w:spacing w:before="404" w:after="0" w:line="233" w:lineRule="auto"/>
        <w:ind w:left="28"/>
        <w:rPr>
          <w:rFonts w:ascii="Arial" w:eastAsia="Arial" w:hAnsi="Arial"/>
          <w:b/>
          <w:color w:val="1A1A2E"/>
          <w:sz w:val="24"/>
        </w:rPr>
      </w:pPr>
      <w:r>
        <w:rPr>
          <w:rFonts w:ascii="Arial" w:eastAsia="Arial" w:hAnsi="Arial"/>
          <w:b/>
          <w:color w:val="1A1A2E"/>
          <w:sz w:val="24"/>
        </w:rPr>
        <w:t>GO-TO-MARKET</w:t>
      </w:r>
    </w:p>
    <w:p w14:paraId="6248195B" w14:textId="1FCF0102" w:rsidR="00B3144D" w:rsidRDefault="00000000" w:rsidP="00066936">
      <w:pPr>
        <w:autoSpaceDE w:val="0"/>
        <w:autoSpaceDN w:val="0"/>
        <w:spacing w:before="256" w:after="0" w:line="262" w:lineRule="auto"/>
        <w:ind w:left="28"/>
      </w:pPr>
      <w:r>
        <w:rPr>
          <w:rFonts w:ascii="Arial" w:eastAsia="Arial" w:hAnsi="Arial"/>
          <w:b/>
          <w:color w:val="000000"/>
        </w:rPr>
        <w:t>Wedge:</w:t>
      </w:r>
      <w:r>
        <w:rPr>
          <w:rFonts w:ascii="Arial" w:eastAsia="Arial" w:hAnsi="Arial"/>
          <w:color w:val="000000"/>
        </w:rPr>
        <w:t xml:space="preserve"> </w:t>
      </w:r>
      <w:r w:rsidR="008816EC" w:rsidRPr="008816EC">
        <w:rPr>
          <w:rFonts w:ascii="Arial" w:eastAsia="Arial" w:hAnsi="Arial"/>
          <w:color w:val="000000"/>
        </w:rPr>
        <w:t xml:space="preserve">API-routed robot data collection and teleoperation. </w:t>
      </w:r>
      <w:proofErr w:type="spellStart"/>
      <w:r w:rsidR="008816EC" w:rsidRPr="008816EC">
        <w:rPr>
          <w:rFonts w:ascii="Arial" w:eastAsia="Arial" w:hAnsi="Arial"/>
          <w:color w:val="000000"/>
        </w:rPr>
        <w:t>CrowdBrain</w:t>
      </w:r>
      <w:proofErr w:type="spellEnd"/>
      <w:r w:rsidR="008816EC" w:rsidRPr="008816EC">
        <w:rPr>
          <w:rFonts w:ascii="Arial" w:eastAsia="Arial" w:hAnsi="Arial"/>
          <w:color w:val="000000"/>
        </w:rPr>
        <w:t xml:space="preserve"> gives early customers access to qualified remote operators, approved robot nodes, and verified data outputs without requiring them to build in-house recruiting, training, QA, scheduling, or facility infrastructure from scratch.</w:t>
      </w:r>
      <w:r w:rsidR="00066936">
        <w:br/>
      </w:r>
    </w:p>
    <w:p w14:paraId="0301AB14" w14:textId="77777777" w:rsidR="00B3144D" w:rsidRDefault="00000000">
      <w:pPr>
        <w:autoSpaceDE w:val="0"/>
        <w:autoSpaceDN w:val="0"/>
        <w:spacing w:after="0" w:line="262" w:lineRule="auto"/>
        <w:ind w:left="28"/>
      </w:pPr>
      <w:r>
        <w:rPr>
          <w:rFonts w:ascii="Arial" w:eastAsia="Arial" w:hAnsi="Arial"/>
          <w:b/>
          <w:color w:val="000000"/>
        </w:rPr>
        <w:t>Cost advantage:</w:t>
      </w:r>
      <w:r>
        <w:rPr>
          <w:rFonts w:ascii="Arial" w:eastAsia="Arial" w:hAnsi="Arial"/>
          <w:color w:val="000000"/>
        </w:rPr>
        <w:t xml:space="preserve"> Tesla pays $48/</w:t>
      </w:r>
      <w:proofErr w:type="spellStart"/>
      <w:r>
        <w:rPr>
          <w:rFonts w:ascii="Arial" w:eastAsia="Arial" w:hAnsi="Arial"/>
          <w:color w:val="000000"/>
        </w:rPr>
        <w:t>hr</w:t>
      </w:r>
      <w:proofErr w:type="spellEnd"/>
      <w:r>
        <w:rPr>
          <w:rFonts w:ascii="Arial" w:eastAsia="Arial" w:hAnsi="Arial"/>
          <w:color w:val="000000"/>
        </w:rPr>
        <w:t xml:space="preserve"> for untrained co-located teleoperators in Palo Alto. </w:t>
      </w:r>
      <w:proofErr w:type="spellStart"/>
      <w:r>
        <w:rPr>
          <w:rFonts w:ascii="Arial" w:eastAsia="Arial" w:hAnsi="Arial"/>
          <w:color w:val="000000"/>
        </w:rPr>
        <w:t>CrowdBrain</w:t>
      </w:r>
      <w:proofErr w:type="spellEnd"/>
      <w:r>
        <w:rPr>
          <w:rFonts w:ascii="Arial" w:eastAsia="Arial" w:hAnsi="Arial"/>
          <w:color w:val="000000"/>
        </w:rPr>
        <w:t xml:space="preserve"> delivers sim-qualified operators with verifiable </w:t>
      </w:r>
      <w:proofErr w:type="spellStart"/>
      <w:r>
        <w:rPr>
          <w:rFonts w:ascii="Arial" w:eastAsia="Arial" w:hAnsi="Arial"/>
          <w:color w:val="000000"/>
        </w:rPr>
        <w:t>onchain</w:t>
      </w:r>
      <w:proofErr w:type="spellEnd"/>
      <w:r>
        <w:rPr>
          <w:rFonts w:ascii="Arial" w:eastAsia="Arial" w:hAnsi="Arial"/>
          <w:color w:val="000000"/>
        </w:rPr>
        <w:t xml:space="preserve"> track records at $5–12/</w:t>
      </w:r>
      <w:proofErr w:type="spellStart"/>
      <w:r>
        <w:rPr>
          <w:rFonts w:ascii="Arial" w:eastAsia="Arial" w:hAnsi="Arial"/>
          <w:color w:val="000000"/>
        </w:rPr>
        <w:t>hr</w:t>
      </w:r>
      <w:proofErr w:type="spellEnd"/>
      <w:r>
        <w:rPr>
          <w:rFonts w:ascii="Arial" w:eastAsia="Arial" w:hAnsi="Arial"/>
          <w:color w:val="000000"/>
        </w:rPr>
        <w:t xml:space="preserve"> from Georgia, the Philippines, and Kenya. The cost advantage is a consequence of the training pipeline, not the pitch. </w:t>
      </w:r>
    </w:p>
    <w:p w14:paraId="720CCAC5" w14:textId="6B586FBD" w:rsidR="00B3144D" w:rsidRDefault="00DA362B">
      <w:pPr>
        <w:autoSpaceDE w:val="0"/>
        <w:autoSpaceDN w:val="0"/>
        <w:spacing w:before="142" w:after="0" w:line="269" w:lineRule="auto"/>
        <w:ind w:left="28"/>
      </w:pPr>
      <w:r>
        <w:rPr>
          <w:rFonts w:ascii="Arial" w:eastAsia="Arial" w:hAnsi="Arial"/>
          <w:b/>
          <w:color w:val="1A1A1A"/>
        </w:rPr>
        <w:t xml:space="preserve">Distribution advantage: </w:t>
      </w:r>
      <w:r>
        <w:rPr>
          <w:rFonts w:ascii="Arial" w:eastAsia="Arial" w:hAnsi="Arial"/>
          <w:color w:val="000000"/>
        </w:rPr>
        <w:t xml:space="preserve">The founding team’s 100K+ community from DeFi Land is a direct operator recruitment pipeline: crypto-native users already comfortable with token mechanics, staking, and digital coordination. The Georgian government partnership provides facility buildout support, access to EU and US trade delegations and robotics conferences, and a direct talent pipeline. </w:t>
      </w:r>
      <w:proofErr w:type="spellStart"/>
      <w:r>
        <w:rPr>
          <w:rFonts w:ascii="Arial" w:eastAsia="Arial" w:hAnsi="Arial"/>
          <w:color w:val="000000"/>
        </w:rPr>
        <w:t>CrowdBrain</w:t>
      </w:r>
      <w:proofErr w:type="spellEnd"/>
      <w:r>
        <w:rPr>
          <w:rFonts w:ascii="Arial" w:eastAsia="Arial" w:hAnsi="Arial"/>
          <w:color w:val="000000"/>
        </w:rPr>
        <w:t xml:space="preserve"> holds Georgia’s Innovative Startup Status (0% corporate and personal income tax for up to 10 years). </w:t>
      </w:r>
    </w:p>
    <w:p w14:paraId="6FCBE3B9" w14:textId="77777777" w:rsidR="00B3144D" w:rsidRDefault="00000000">
      <w:pPr>
        <w:autoSpaceDE w:val="0"/>
        <w:autoSpaceDN w:val="0"/>
        <w:spacing w:before="142" w:after="0" w:line="264" w:lineRule="auto"/>
        <w:ind w:left="28"/>
      </w:pPr>
      <w:r>
        <w:rPr>
          <w:rFonts w:ascii="Arial" w:eastAsia="Arial" w:hAnsi="Arial"/>
          <w:b/>
          <w:color w:val="000000"/>
        </w:rPr>
        <w:t>Customer targets:</w:t>
      </w:r>
      <w:r>
        <w:rPr>
          <w:rFonts w:ascii="Arial" w:eastAsia="Arial" w:hAnsi="Arial"/>
          <w:color w:val="000000"/>
        </w:rPr>
        <w:t xml:space="preserve"> Industrial arm manufacturers, robotics companies training manipulation models, and the dozens of recently funded robotics startups that need faster data collection and operator support. Secondary: enterprise deployers needing remote operator pools for real-time supervision. </w:t>
      </w:r>
    </w:p>
    <w:p w14:paraId="7BEC2039" w14:textId="661138CE" w:rsidR="00B3144D" w:rsidRDefault="00000000">
      <w:pPr>
        <w:autoSpaceDE w:val="0"/>
        <w:autoSpaceDN w:val="0"/>
        <w:spacing w:before="144" w:after="0" w:line="254" w:lineRule="auto"/>
        <w:ind w:left="28" w:right="288"/>
      </w:pPr>
      <w:r>
        <w:rPr>
          <w:rFonts w:ascii="Arial" w:eastAsia="Arial" w:hAnsi="Arial"/>
          <w:b/>
          <w:color w:val="000000"/>
        </w:rPr>
        <w:t>Sales motion:</w:t>
      </w:r>
      <w:r>
        <w:rPr>
          <w:rFonts w:ascii="Arial" w:eastAsia="Arial" w:hAnsi="Arial"/>
          <w:color w:val="000000"/>
        </w:rPr>
        <w:t xml:space="preserve"> </w:t>
      </w:r>
      <w:r w:rsidR="008816EC" w:rsidRPr="008816EC">
        <w:rPr>
          <w:rFonts w:ascii="Arial" w:eastAsia="Arial" w:hAnsi="Arial"/>
          <w:color w:val="000000"/>
        </w:rPr>
        <w:t>Land with a narrow manipulation workflow → integrate the Task API for that workflow → prove quality, turnaround, and cost → expand into more tasks, more operators, more robot nodes, and more embodiments.</w:t>
      </w:r>
      <w:r>
        <w:rPr>
          <w:rFonts w:ascii="Arial" w:eastAsia="Arial" w:hAnsi="Arial"/>
          <w:color w:val="000000"/>
        </w:rPr>
        <w:t xml:space="preserve"> </w:t>
      </w:r>
    </w:p>
    <w:p w14:paraId="2C9D19D4" w14:textId="77777777" w:rsidR="00B3144D" w:rsidRDefault="00000000">
      <w:pPr>
        <w:autoSpaceDE w:val="0"/>
        <w:autoSpaceDN w:val="0"/>
        <w:spacing w:before="404" w:after="0" w:line="233" w:lineRule="auto"/>
        <w:ind w:left="28"/>
      </w:pPr>
      <w:r>
        <w:rPr>
          <w:rFonts w:ascii="Arial" w:eastAsia="Arial" w:hAnsi="Arial"/>
          <w:b/>
          <w:color w:val="1A1A2E"/>
          <w:sz w:val="24"/>
        </w:rPr>
        <w:t>BUSINESS MODEL</w:t>
      </w:r>
    </w:p>
    <w:p w14:paraId="21F49BE1" w14:textId="7F0922E4" w:rsidR="00B3144D" w:rsidRDefault="008816EC">
      <w:pPr>
        <w:autoSpaceDE w:val="0"/>
        <w:autoSpaceDN w:val="0"/>
        <w:spacing w:before="256" w:after="0" w:line="269" w:lineRule="auto"/>
        <w:ind w:left="28"/>
      </w:pPr>
      <w:r w:rsidRPr="008816EC">
        <w:rPr>
          <w:rFonts w:ascii="Arial" w:eastAsia="Arial" w:hAnsi="Arial"/>
          <w:color w:val="000000"/>
        </w:rPr>
        <w:t xml:space="preserve">Revenue starts with managed operator services and managed data services. Customers pay for qualified, credentialed operators for teleoperation, supervision, Episode QA, demonstrations, and failure analysis, priced per operator-hour or per verified dataset. As the Task API scales, </w:t>
      </w:r>
      <w:proofErr w:type="spellStart"/>
      <w:r w:rsidRPr="008816EC">
        <w:rPr>
          <w:rFonts w:ascii="Arial" w:eastAsia="Arial" w:hAnsi="Arial"/>
          <w:color w:val="000000"/>
        </w:rPr>
        <w:t>CrowdBrain</w:t>
      </w:r>
      <w:proofErr w:type="spellEnd"/>
      <w:r w:rsidRPr="008816EC">
        <w:rPr>
          <w:rFonts w:ascii="Arial" w:eastAsia="Arial" w:hAnsi="Arial"/>
          <w:color w:val="000000"/>
        </w:rPr>
        <w:t xml:space="preserve"> adds campaign-based platform revenue: customers fund task budgets, </w:t>
      </w:r>
      <w:proofErr w:type="spellStart"/>
      <w:r w:rsidRPr="008816EC">
        <w:rPr>
          <w:rFonts w:ascii="Arial" w:eastAsia="Arial" w:hAnsi="Arial"/>
          <w:color w:val="000000"/>
        </w:rPr>
        <w:t>CrowdBrain</w:t>
      </w:r>
      <w:proofErr w:type="spellEnd"/>
      <w:r w:rsidRPr="008816EC">
        <w:rPr>
          <w:rFonts w:ascii="Arial" w:eastAsia="Arial" w:hAnsi="Arial"/>
          <w:color w:val="000000"/>
        </w:rPr>
        <w:t xml:space="preserve"> takes a platform fee, and verified contributors are paid based on completed work, quality, and </w:t>
      </w:r>
      <w:r w:rsidRPr="008816EC">
        <w:rPr>
          <w:rFonts w:ascii="Arial" w:eastAsia="Arial" w:hAnsi="Arial"/>
          <w:color w:val="000000"/>
        </w:rPr>
        <w:lastRenderedPageBreak/>
        <w:t xml:space="preserve">tier. As the node network scales, approved robot-node providers add physical hardware capacity and share in task rewards, while </w:t>
      </w:r>
      <w:proofErr w:type="spellStart"/>
      <w:r w:rsidRPr="008816EC">
        <w:rPr>
          <w:rFonts w:ascii="Arial" w:eastAsia="Arial" w:hAnsi="Arial"/>
          <w:color w:val="000000"/>
        </w:rPr>
        <w:t>CrowdBrain</w:t>
      </w:r>
      <w:proofErr w:type="spellEnd"/>
      <w:r w:rsidRPr="008816EC">
        <w:rPr>
          <w:rFonts w:ascii="Arial" w:eastAsia="Arial" w:hAnsi="Arial"/>
          <w:color w:val="000000"/>
        </w:rPr>
        <w:t xml:space="preserve"> earns from routing, verification, and quality enforcement. Over time, every operator hour and node hour also produces structured byproduct data that compounds into a proprietary Intelligence Library, opening up data licensing, benchmarking, and proprietary manipulation models.</w:t>
      </w:r>
      <w:r w:rsidR="00000000">
        <w:rPr>
          <w:rFonts w:ascii="Arial" w:eastAsia="Arial" w:hAnsi="Arial"/>
          <w:color w:val="000000"/>
        </w:rPr>
        <w:t xml:space="preserve"> </w:t>
      </w:r>
    </w:p>
    <w:p w14:paraId="400CD39D" w14:textId="77777777" w:rsidR="00B3144D" w:rsidRDefault="00000000">
      <w:pPr>
        <w:autoSpaceDE w:val="0"/>
        <w:autoSpaceDN w:val="0"/>
        <w:spacing w:before="404" w:after="0" w:line="233" w:lineRule="auto"/>
        <w:ind w:left="28"/>
      </w:pPr>
      <w:r>
        <w:rPr>
          <w:rFonts w:ascii="Arial" w:eastAsia="Arial" w:hAnsi="Arial"/>
          <w:b/>
          <w:color w:val="1A1A2E"/>
          <w:sz w:val="24"/>
        </w:rPr>
        <w:t>TRACTION</w:t>
      </w:r>
    </w:p>
    <w:p w14:paraId="0D642290" w14:textId="22564EDD" w:rsidR="000B33FB" w:rsidRDefault="00000000" w:rsidP="000B33FB">
      <w:pPr>
        <w:autoSpaceDE w:val="0"/>
        <w:autoSpaceDN w:val="0"/>
        <w:spacing w:before="256" w:after="0" w:line="262" w:lineRule="auto"/>
        <w:ind w:left="28" w:right="144"/>
        <w:rPr>
          <w:rFonts w:ascii="Arial" w:eastAsia="Arial" w:hAnsi="Arial"/>
          <w:color w:val="000000"/>
        </w:rPr>
      </w:pPr>
      <w:r>
        <w:rPr>
          <w:rFonts w:ascii="Arial" w:eastAsia="Arial" w:hAnsi="Arial"/>
          <w:color w:val="000000"/>
        </w:rPr>
        <w:t>The Alpha Node in Georgia is operational: five robot arms in a physical facility with live hardware and an active data collection environment.</w:t>
      </w:r>
      <w:r w:rsidR="00B2244C">
        <w:rPr>
          <w:rFonts w:ascii="Arial" w:eastAsia="Arial" w:hAnsi="Arial"/>
          <w:color w:val="000000"/>
        </w:rPr>
        <w:t xml:space="preserve"> </w:t>
      </w:r>
      <w:r>
        <w:rPr>
          <w:rFonts w:ascii="Arial" w:eastAsia="Arial" w:hAnsi="Arial"/>
          <w:color w:val="000000"/>
        </w:rPr>
        <w:t xml:space="preserve">The gamified simulation demo for training and Episode QA is ready. Full MVP ships May 2026. </w:t>
      </w:r>
    </w:p>
    <w:p w14:paraId="351DCB07" w14:textId="577EEB0F" w:rsidR="000B33FB" w:rsidRPr="000B33FB" w:rsidRDefault="000B33FB" w:rsidP="000B33FB">
      <w:pPr>
        <w:autoSpaceDE w:val="0"/>
        <w:autoSpaceDN w:val="0"/>
        <w:spacing w:before="256" w:after="0" w:line="262" w:lineRule="auto"/>
        <w:ind w:left="28" w:right="144"/>
        <w:rPr>
          <w:rFonts w:ascii="Arial" w:eastAsia="Arial" w:hAnsi="Arial"/>
          <w:color w:val="000000"/>
        </w:rPr>
      </w:pPr>
      <w:r>
        <w:rPr>
          <w:rFonts w:ascii="Arial" w:eastAsia="Arial" w:hAnsi="Arial"/>
          <w:color w:val="000000"/>
        </w:rPr>
        <w:t>We are</w:t>
      </w:r>
      <w:r w:rsidRPr="000B33FB">
        <w:rPr>
          <w:rFonts w:ascii="Arial" w:eastAsia="Arial" w:hAnsi="Arial"/>
          <w:color w:val="000000"/>
        </w:rPr>
        <w:t xml:space="preserve"> already working with two design partners on initial robot-arm data collection and teleoperation workflows, with first deployments targeted for summer 2026.</w:t>
      </w:r>
    </w:p>
    <w:p w14:paraId="042452AD" w14:textId="7B6AFF88" w:rsidR="004900CB" w:rsidRPr="00FA6D53" w:rsidRDefault="00000000" w:rsidP="00FA6D53">
      <w:pPr>
        <w:autoSpaceDE w:val="0"/>
        <w:autoSpaceDN w:val="0"/>
        <w:spacing w:before="140" w:after="0" w:line="257" w:lineRule="auto"/>
        <w:ind w:left="28"/>
        <w:rPr>
          <w:rFonts w:ascii="Arial" w:eastAsia="Arial" w:hAnsi="Arial"/>
          <w:color w:val="000000"/>
        </w:rPr>
      </w:pPr>
      <w:r>
        <w:rPr>
          <w:rFonts w:ascii="Arial" w:eastAsia="Arial" w:hAnsi="Arial"/>
          <w:color w:val="000000"/>
        </w:rPr>
        <w:t xml:space="preserve">The Georgian government partnership is active: an agreement to build a full-scale robotics data center, with government-facilitated access to global conferences and trade delegations. </w:t>
      </w:r>
    </w:p>
    <w:p w14:paraId="130EC111" w14:textId="27078141" w:rsidR="004B78B7" w:rsidRPr="00FA6D53" w:rsidRDefault="00000000" w:rsidP="00FA6D53">
      <w:pPr>
        <w:autoSpaceDE w:val="0"/>
        <w:autoSpaceDN w:val="0"/>
        <w:spacing w:before="404" w:after="248" w:line="233" w:lineRule="auto"/>
        <w:ind w:left="28"/>
        <w:rPr>
          <w:rFonts w:ascii="Arial" w:eastAsia="Arial" w:hAnsi="Arial"/>
          <w:b/>
          <w:color w:val="1A1A2E"/>
          <w:sz w:val="24"/>
        </w:rPr>
      </w:pPr>
      <w:r>
        <w:rPr>
          <w:rFonts w:ascii="Arial" w:eastAsia="Arial" w:hAnsi="Arial"/>
          <w:b/>
          <w:color w:val="1A1A2E"/>
          <w:sz w:val="24"/>
        </w:rPr>
        <w:t>COMPETITIVE LANDSCAPE</w:t>
      </w:r>
    </w:p>
    <w:tbl>
      <w:tblPr>
        <w:tblW w:w="9360" w:type="dxa"/>
        <w:tblInd w:w="28" w:type="dxa"/>
        <w:tblLayout w:type="fixed"/>
        <w:tblLook w:val="04A0" w:firstRow="1" w:lastRow="0" w:firstColumn="1" w:lastColumn="0" w:noHBand="0" w:noVBand="1"/>
      </w:tblPr>
      <w:tblGrid>
        <w:gridCol w:w="1480"/>
        <w:gridCol w:w="2360"/>
        <w:gridCol w:w="2860"/>
        <w:gridCol w:w="2660"/>
      </w:tblGrid>
      <w:tr w:rsidR="004B78B7" w14:paraId="0B089BDB" w14:textId="77777777" w:rsidTr="00803D70">
        <w:trPr>
          <w:trHeight w:val="295"/>
          <w:tblHeader/>
        </w:trPr>
        <w:tc>
          <w:tcPr>
            <w:tcW w:w="1480" w:type="dxa"/>
            <w:tcBorders>
              <w:top w:val="single" w:sz="1" w:space="0" w:color="CBCCCB"/>
              <w:left w:val="single" w:sz="0" w:space="0" w:color="CBCCCB"/>
              <w:bottom w:val="single" w:sz="0" w:space="0" w:color="CBCCCB"/>
              <w:right w:val="single" w:sz="0" w:space="0" w:color="CBCCCB"/>
            </w:tcBorders>
            <w:shd w:val="clear" w:color="auto" w:fill="1A1A2D"/>
            <w:tcMar>
              <w:top w:w="50" w:type="dxa"/>
              <w:left w:w="0" w:type="dxa"/>
              <w:bottom w:w="50" w:type="dxa"/>
              <w:right w:w="0" w:type="dxa"/>
            </w:tcMar>
            <w:vAlign w:val="center"/>
          </w:tcPr>
          <w:p w14:paraId="710F6D1D" w14:textId="77777777" w:rsidR="004B78B7" w:rsidRDefault="004B78B7" w:rsidP="00921F4B">
            <w:pPr>
              <w:autoSpaceDE w:val="0"/>
              <w:autoSpaceDN w:val="0"/>
              <w:spacing w:after="0" w:line="240" w:lineRule="auto"/>
              <w:ind w:left="102"/>
            </w:pPr>
            <w:r>
              <w:rPr>
                <w:rFonts w:ascii="Arial" w:eastAsia="Arial" w:hAnsi="Arial"/>
                <w:b/>
                <w:color w:val="FFFFFF"/>
                <w:sz w:val="18"/>
              </w:rPr>
              <w:t>Company</w:t>
            </w:r>
          </w:p>
        </w:tc>
        <w:tc>
          <w:tcPr>
            <w:tcW w:w="2360" w:type="dxa"/>
            <w:tcBorders>
              <w:top w:val="single" w:sz="1" w:space="0" w:color="CBCCCB"/>
              <w:left w:val="single" w:sz="0" w:space="0" w:color="CBCCCB"/>
              <w:bottom w:val="single" w:sz="0" w:space="0" w:color="CBCCCB"/>
              <w:right w:val="single" w:sz="0" w:space="0" w:color="CBCCCB"/>
            </w:tcBorders>
            <w:shd w:val="clear" w:color="auto" w:fill="1A1A2D"/>
            <w:tcMar>
              <w:top w:w="50" w:type="dxa"/>
              <w:left w:w="0" w:type="dxa"/>
              <w:bottom w:w="50" w:type="dxa"/>
              <w:right w:w="0" w:type="dxa"/>
            </w:tcMar>
            <w:vAlign w:val="center"/>
          </w:tcPr>
          <w:p w14:paraId="77D9F781" w14:textId="77777777" w:rsidR="004B78B7" w:rsidRDefault="004B78B7" w:rsidP="00921F4B">
            <w:pPr>
              <w:autoSpaceDE w:val="0"/>
              <w:autoSpaceDN w:val="0"/>
              <w:spacing w:after="0" w:line="240" w:lineRule="auto"/>
              <w:ind w:left="102"/>
            </w:pPr>
            <w:r>
              <w:rPr>
                <w:rFonts w:ascii="Arial" w:eastAsia="Arial" w:hAnsi="Arial"/>
                <w:b/>
                <w:color w:val="FFFFFF"/>
                <w:sz w:val="18"/>
              </w:rPr>
              <w:t>What they are</w:t>
            </w:r>
          </w:p>
        </w:tc>
        <w:tc>
          <w:tcPr>
            <w:tcW w:w="2860" w:type="dxa"/>
            <w:tcBorders>
              <w:top w:val="single" w:sz="1" w:space="0" w:color="CBCCCB"/>
              <w:left w:val="single" w:sz="0" w:space="0" w:color="CBCCCB"/>
              <w:bottom w:val="single" w:sz="0" w:space="0" w:color="CBCCCB"/>
              <w:right w:val="single" w:sz="0" w:space="0" w:color="CBCCCB"/>
            </w:tcBorders>
            <w:shd w:val="clear" w:color="auto" w:fill="1A1A2D"/>
            <w:tcMar>
              <w:top w:w="50" w:type="dxa"/>
              <w:left w:w="0" w:type="dxa"/>
              <w:bottom w:w="50" w:type="dxa"/>
              <w:right w:w="0" w:type="dxa"/>
            </w:tcMar>
            <w:vAlign w:val="center"/>
          </w:tcPr>
          <w:p w14:paraId="7FF9075F" w14:textId="77777777" w:rsidR="004B78B7" w:rsidRDefault="004B78B7" w:rsidP="00921F4B">
            <w:pPr>
              <w:autoSpaceDE w:val="0"/>
              <w:autoSpaceDN w:val="0"/>
              <w:spacing w:after="0" w:line="240" w:lineRule="auto"/>
              <w:ind w:left="102"/>
            </w:pPr>
            <w:r>
              <w:rPr>
                <w:rFonts w:ascii="Arial" w:eastAsia="Arial" w:hAnsi="Arial"/>
                <w:b/>
                <w:color w:val="FFFFFF"/>
                <w:sz w:val="18"/>
              </w:rPr>
              <w:t>Why they matter</w:t>
            </w:r>
          </w:p>
        </w:tc>
        <w:tc>
          <w:tcPr>
            <w:tcW w:w="2660" w:type="dxa"/>
            <w:tcBorders>
              <w:top w:val="single" w:sz="1" w:space="0" w:color="CBCCCB"/>
              <w:left w:val="single" w:sz="0" w:space="0" w:color="CBCCCB"/>
              <w:bottom w:val="single" w:sz="0" w:space="0" w:color="CBCCCB"/>
              <w:right w:val="single" w:sz="0" w:space="0" w:color="CBCCCB"/>
            </w:tcBorders>
            <w:shd w:val="clear" w:color="auto" w:fill="1A1A2D"/>
            <w:tcMar>
              <w:top w:w="50" w:type="dxa"/>
              <w:left w:w="0" w:type="dxa"/>
              <w:bottom w:w="50" w:type="dxa"/>
              <w:right w:w="0" w:type="dxa"/>
            </w:tcMar>
            <w:vAlign w:val="center"/>
          </w:tcPr>
          <w:p w14:paraId="0F9CBCED" w14:textId="77777777" w:rsidR="004B78B7" w:rsidRDefault="004B78B7" w:rsidP="00921F4B">
            <w:pPr>
              <w:autoSpaceDE w:val="0"/>
              <w:autoSpaceDN w:val="0"/>
              <w:spacing w:after="0" w:line="240" w:lineRule="auto"/>
              <w:ind w:left="102"/>
            </w:pPr>
            <w:proofErr w:type="spellStart"/>
            <w:r>
              <w:rPr>
                <w:rFonts w:ascii="Arial" w:eastAsia="Arial" w:hAnsi="Arial"/>
                <w:b/>
                <w:color w:val="FFFFFF"/>
                <w:sz w:val="18"/>
              </w:rPr>
              <w:t>CrowdBrain</w:t>
            </w:r>
            <w:proofErr w:type="spellEnd"/>
            <w:r>
              <w:rPr>
                <w:rFonts w:ascii="Arial" w:eastAsia="Arial" w:hAnsi="Arial"/>
                <w:b/>
                <w:color w:val="FFFFFF"/>
                <w:sz w:val="18"/>
              </w:rPr>
              <w:t xml:space="preserve"> difference</w:t>
            </w:r>
          </w:p>
        </w:tc>
      </w:tr>
      <w:tr w:rsidR="004B78B7" w14:paraId="373465C8" w14:textId="77777777" w:rsidTr="00921F4B">
        <w:trPr>
          <w:cantSplit/>
        </w:trPr>
        <w:tc>
          <w:tcPr>
            <w:tcW w:w="1480" w:type="dxa"/>
            <w:tcBorders>
              <w:top w:val="single" w:sz="0" w:space="0" w:color="CBCCCB"/>
              <w:left w:val="single" w:sz="0" w:space="0" w:color="CBCCCB"/>
              <w:bottom w:val="single" w:sz="1" w:space="0" w:color="CBCCCB"/>
              <w:right w:val="single" w:sz="0" w:space="0" w:color="CBCCCB"/>
            </w:tcBorders>
            <w:tcMar>
              <w:top w:w="50" w:type="dxa"/>
              <w:left w:w="0" w:type="dxa"/>
              <w:bottom w:w="50" w:type="dxa"/>
              <w:right w:w="0" w:type="dxa"/>
            </w:tcMar>
          </w:tcPr>
          <w:p w14:paraId="644FC62C" w14:textId="77777777" w:rsidR="004B78B7" w:rsidRPr="00803D70" w:rsidRDefault="004B78B7" w:rsidP="00921F4B">
            <w:pPr>
              <w:autoSpaceDE w:val="0"/>
              <w:autoSpaceDN w:val="0"/>
              <w:spacing w:after="0" w:line="240" w:lineRule="auto"/>
              <w:ind w:left="100" w:right="80"/>
              <w:rPr>
                <w:sz w:val="16"/>
                <w:szCs w:val="16"/>
              </w:rPr>
            </w:pPr>
            <w:r w:rsidRPr="00803D70">
              <w:rPr>
                <w:rFonts w:ascii="Arial" w:eastAsia="Arial" w:hAnsi="Arial"/>
                <w:color w:val="333333"/>
                <w:sz w:val="16"/>
                <w:szCs w:val="16"/>
              </w:rPr>
              <w:t>Scale AI</w:t>
            </w:r>
          </w:p>
        </w:tc>
        <w:tc>
          <w:tcPr>
            <w:tcW w:w="2360" w:type="dxa"/>
            <w:tcBorders>
              <w:top w:val="single" w:sz="0" w:space="0" w:color="CBCCCB"/>
              <w:left w:val="single" w:sz="0" w:space="0" w:color="CBCCCB"/>
              <w:bottom w:val="single" w:sz="1" w:space="0" w:color="CBCCCB"/>
              <w:right w:val="single" w:sz="0" w:space="0" w:color="CBCCCB"/>
            </w:tcBorders>
            <w:tcMar>
              <w:top w:w="50" w:type="dxa"/>
              <w:left w:w="0" w:type="dxa"/>
              <w:bottom w:w="50" w:type="dxa"/>
              <w:right w:w="0" w:type="dxa"/>
            </w:tcMar>
          </w:tcPr>
          <w:p w14:paraId="637266DD" w14:textId="77777777" w:rsidR="004B78B7" w:rsidRPr="00803D70" w:rsidRDefault="004B78B7" w:rsidP="00921F4B">
            <w:pPr>
              <w:autoSpaceDE w:val="0"/>
              <w:autoSpaceDN w:val="0"/>
              <w:spacing w:after="0" w:line="240" w:lineRule="auto"/>
              <w:ind w:left="100" w:right="80"/>
              <w:rPr>
                <w:sz w:val="16"/>
                <w:szCs w:val="16"/>
              </w:rPr>
            </w:pPr>
            <w:r w:rsidRPr="00803D70">
              <w:rPr>
                <w:rFonts w:ascii="Arial" w:eastAsia="Arial" w:hAnsi="Arial"/>
                <w:color w:val="333333"/>
                <w:sz w:val="16"/>
                <w:szCs w:val="16"/>
              </w:rPr>
              <w:t>Enterprise data labeling at scale</w:t>
            </w:r>
          </w:p>
        </w:tc>
        <w:tc>
          <w:tcPr>
            <w:tcW w:w="2860" w:type="dxa"/>
            <w:tcBorders>
              <w:top w:val="single" w:sz="0" w:space="0" w:color="CBCCCB"/>
              <w:left w:val="single" w:sz="0" w:space="0" w:color="CBCCCB"/>
              <w:bottom w:val="single" w:sz="1" w:space="0" w:color="CBCCCB"/>
              <w:right w:val="single" w:sz="0" w:space="0" w:color="CBCCCB"/>
            </w:tcBorders>
            <w:tcMar>
              <w:top w:w="50" w:type="dxa"/>
              <w:left w:w="0" w:type="dxa"/>
              <w:bottom w:w="50" w:type="dxa"/>
              <w:right w:w="0" w:type="dxa"/>
            </w:tcMar>
          </w:tcPr>
          <w:p w14:paraId="36E1272B" w14:textId="2B9663E6" w:rsidR="004B78B7" w:rsidRPr="00803D70" w:rsidRDefault="00917963" w:rsidP="00921F4B">
            <w:pPr>
              <w:autoSpaceDE w:val="0"/>
              <w:autoSpaceDN w:val="0"/>
              <w:spacing w:after="0" w:line="240" w:lineRule="auto"/>
              <w:ind w:left="100" w:right="80"/>
              <w:rPr>
                <w:sz w:val="16"/>
                <w:szCs w:val="16"/>
              </w:rPr>
            </w:pPr>
            <w:r w:rsidRPr="00803D70">
              <w:rPr>
                <w:rFonts w:ascii="Arial" w:eastAsia="Arial" w:hAnsi="Arial"/>
                <w:color w:val="333333"/>
                <w:sz w:val="16"/>
                <w:szCs w:val="16"/>
              </w:rPr>
              <w:t>Proves large-scale data services can become venture-scale</w:t>
            </w:r>
          </w:p>
        </w:tc>
        <w:tc>
          <w:tcPr>
            <w:tcW w:w="2660" w:type="dxa"/>
            <w:tcBorders>
              <w:top w:val="single" w:sz="0" w:space="0" w:color="CBCCCB"/>
              <w:left w:val="single" w:sz="0" w:space="0" w:color="CBCCCB"/>
              <w:bottom w:val="single" w:sz="1" w:space="0" w:color="CBCCCB"/>
              <w:right w:val="single" w:sz="0" w:space="0" w:color="CBCCCB"/>
            </w:tcBorders>
            <w:tcMar>
              <w:top w:w="50" w:type="dxa"/>
              <w:left w:w="0" w:type="dxa"/>
              <w:bottom w:w="50" w:type="dxa"/>
              <w:right w:w="0" w:type="dxa"/>
            </w:tcMar>
          </w:tcPr>
          <w:p w14:paraId="76A87243" w14:textId="5A021EB2" w:rsidR="004B78B7" w:rsidRPr="00803D70" w:rsidRDefault="00FA6D53" w:rsidP="00921F4B">
            <w:pPr>
              <w:autoSpaceDE w:val="0"/>
              <w:autoSpaceDN w:val="0"/>
              <w:spacing w:after="0" w:line="240" w:lineRule="auto"/>
              <w:ind w:left="100" w:right="80"/>
              <w:rPr>
                <w:sz w:val="16"/>
                <w:szCs w:val="16"/>
              </w:rPr>
            </w:pPr>
            <w:r w:rsidRPr="00803D70">
              <w:rPr>
                <w:rFonts w:ascii="Arial" w:eastAsia="Arial" w:hAnsi="Arial"/>
                <w:color w:val="333333"/>
                <w:sz w:val="16"/>
                <w:szCs w:val="16"/>
              </w:rPr>
              <w:t xml:space="preserve">Built the labeling/data engine category; </w:t>
            </w:r>
            <w:proofErr w:type="spellStart"/>
            <w:r w:rsidRPr="00803D70">
              <w:rPr>
                <w:rFonts w:ascii="Arial" w:eastAsia="Arial" w:hAnsi="Arial"/>
                <w:color w:val="333333"/>
                <w:sz w:val="16"/>
                <w:szCs w:val="16"/>
              </w:rPr>
              <w:t>CrowdBrain</w:t>
            </w:r>
            <w:proofErr w:type="spellEnd"/>
            <w:r w:rsidRPr="00803D70">
              <w:rPr>
                <w:rFonts w:ascii="Arial" w:eastAsia="Arial" w:hAnsi="Arial"/>
                <w:color w:val="333333"/>
                <w:sz w:val="16"/>
                <w:szCs w:val="16"/>
              </w:rPr>
              <w:t xml:space="preserve"> is building the skilled manipulation-operator layer</w:t>
            </w:r>
          </w:p>
        </w:tc>
      </w:tr>
      <w:tr w:rsidR="004B78B7" w14:paraId="3318F3A4" w14:textId="77777777" w:rsidTr="00921F4B">
        <w:trPr>
          <w:cantSplit/>
        </w:trPr>
        <w:tc>
          <w:tcPr>
            <w:tcW w:w="1480" w:type="dxa"/>
            <w:tcBorders>
              <w:top w:val="single" w:sz="0" w:space="0" w:color="CBCCCB"/>
              <w:left w:val="single" w:sz="0" w:space="0" w:color="CBCCCB"/>
              <w:bottom w:val="single" w:sz="1" w:space="0" w:color="CBCCCB"/>
              <w:right w:val="single" w:sz="0" w:space="0" w:color="CBCCCB"/>
            </w:tcBorders>
            <w:tcMar>
              <w:top w:w="50" w:type="dxa"/>
              <w:left w:w="0" w:type="dxa"/>
              <w:bottom w:w="50" w:type="dxa"/>
              <w:right w:w="0" w:type="dxa"/>
            </w:tcMar>
          </w:tcPr>
          <w:p w14:paraId="703183CB" w14:textId="77777777" w:rsidR="004B78B7" w:rsidRPr="00803D70" w:rsidRDefault="004B78B7" w:rsidP="00921F4B">
            <w:pPr>
              <w:autoSpaceDE w:val="0"/>
              <w:autoSpaceDN w:val="0"/>
              <w:spacing w:after="0" w:line="240" w:lineRule="auto"/>
              <w:ind w:left="100" w:right="80"/>
              <w:rPr>
                <w:sz w:val="16"/>
                <w:szCs w:val="16"/>
              </w:rPr>
            </w:pPr>
            <w:proofErr w:type="spellStart"/>
            <w:r w:rsidRPr="00803D70">
              <w:rPr>
                <w:rFonts w:ascii="Arial" w:eastAsia="Arial" w:hAnsi="Arial"/>
                <w:color w:val="333333"/>
                <w:sz w:val="16"/>
                <w:szCs w:val="16"/>
              </w:rPr>
              <w:t>RoboStream</w:t>
            </w:r>
            <w:proofErr w:type="spellEnd"/>
            <w:r w:rsidRPr="00803D70">
              <w:rPr>
                <w:rFonts w:ascii="Arial" w:eastAsia="Arial" w:hAnsi="Arial"/>
                <w:color w:val="333333"/>
                <w:sz w:val="16"/>
                <w:szCs w:val="16"/>
              </w:rPr>
              <w:t xml:space="preserve"> / Cogito</w:t>
            </w:r>
          </w:p>
        </w:tc>
        <w:tc>
          <w:tcPr>
            <w:tcW w:w="2360" w:type="dxa"/>
            <w:tcBorders>
              <w:top w:val="single" w:sz="0" w:space="0" w:color="CBCCCB"/>
              <w:left w:val="single" w:sz="0" w:space="0" w:color="CBCCCB"/>
              <w:bottom w:val="single" w:sz="1" w:space="0" w:color="CBCCCB"/>
              <w:right w:val="single" w:sz="0" w:space="0" w:color="CBCCCB"/>
            </w:tcBorders>
            <w:tcMar>
              <w:top w:w="50" w:type="dxa"/>
              <w:left w:w="0" w:type="dxa"/>
              <w:bottom w:w="50" w:type="dxa"/>
              <w:right w:w="0" w:type="dxa"/>
            </w:tcMar>
          </w:tcPr>
          <w:p w14:paraId="3699F04B" w14:textId="77777777" w:rsidR="004B78B7" w:rsidRPr="00803D70" w:rsidRDefault="004B78B7" w:rsidP="00921F4B">
            <w:pPr>
              <w:autoSpaceDE w:val="0"/>
              <w:autoSpaceDN w:val="0"/>
              <w:spacing w:after="0" w:line="240" w:lineRule="auto"/>
              <w:ind w:left="100" w:right="80"/>
              <w:rPr>
                <w:sz w:val="16"/>
                <w:szCs w:val="16"/>
              </w:rPr>
            </w:pPr>
            <w:r w:rsidRPr="00803D70">
              <w:rPr>
                <w:rFonts w:ascii="Arial" w:eastAsia="Arial" w:hAnsi="Arial"/>
                <w:color w:val="333333"/>
                <w:sz w:val="16"/>
                <w:szCs w:val="16"/>
              </w:rPr>
              <w:t>Robotics data and teleoperation services vendor</w:t>
            </w:r>
          </w:p>
        </w:tc>
        <w:tc>
          <w:tcPr>
            <w:tcW w:w="2860" w:type="dxa"/>
            <w:tcBorders>
              <w:top w:val="single" w:sz="0" w:space="0" w:color="CBCCCB"/>
              <w:left w:val="single" w:sz="0" w:space="0" w:color="CBCCCB"/>
              <w:bottom w:val="single" w:sz="1" w:space="0" w:color="CBCCCB"/>
              <w:right w:val="single" w:sz="0" w:space="0" w:color="CBCCCB"/>
            </w:tcBorders>
            <w:tcMar>
              <w:top w:w="50" w:type="dxa"/>
              <w:left w:w="0" w:type="dxa"/>
              <w:bottom w:w="50" w:type="dxa"/>
              <w:right w:w="0" w:type="dxa"/>
            </w:tcMar>
          </w:tcPr>
          <w:p w14:paraId="4AA4364D" w14:textId="4BEC12AB" w:rsidR="004B78B7" w:rsidRPr="00803D70" w:rsidRDefault="00917963" w:rsidP="00921F4B">
            <w:pPr>
              <w:autoSpaceDE w:val="0"/>
              <w:autoSpaceDN w:val="0"/>
              <w:spacing w:after="0" w:line="240" w:lineRule="auto"/>
              <w:ind w:left="100" w:right="80"/>
              <w:rPr>
                <w:sz w:val="16"/>
                <w:szCs w:val="16"/>
              </w:rPr>
            </w:pPr>
            <w:r w:rsidRPr="00803D70">
              <w:rPr>
                <w:rFonts w:ascii="Arial" w:eastAsia="Arial" w:hAnsi="Arial"/>
                <w:color w:val="333333"/>
                <w:sz w:val="16"/>
                <w:szCs w:val="16"/>
              </w:rPr>
              <w:t xml:space="preserve">Validates enterprise demand for outsourced robotics data, </w:t>
            </w:r>
            <w:proofErr w:type="spellStart"/>
            <w:r w:rsidRPr="00803D70">
              <w:rPr>
                <w:rFonts w:ascii="Arial" w:eastAsia="Arial" w:hAnsi="Arial"/>
                <w:color w:val="333333"/>
                <w:sz w:val="16"/>
                <w:szCs w:val="16"/>
              </w:rPr>
              <w:t>teleop</w:t>
            </w:r>
            <w:proofErr w:type="spellEnd"/>
            <w:r w:rsidRPr="00803D70">
              <w:rPr>
                <w:rFonts w:ascii="Arial" w:eastAsia="Arial" w:hAnsi="Arial"/>
                <w:color w:val="333333"/>
                <w:sz w:val="16"/>
                <w:szCs w:val="16"/>
              </w:rPr>
              <w:t>, annotation, and HITL workflows</w:t>
            </w:r>
          </w:p>
        </w:tc>
        <w:tc>
          <w:tcPr>
            <w:tcW w:w="2660" w:type="dxa"/>
            <w:tcBorders>
              <w:top w:val="single" w:sz="0" w:space="0" w:color="CBCCCB"/>
              <w:left w:val="single" w:sz="0" w:space="0" w:color="CBCCCB"/>
              <w:bottom w:val="single" w:sz="1" w:space="0" w:color="CBCCCB"/>
              <w:right w:val="single" w:sz="0" w:space="0" w:color="CBCCCB"/>
            </w:tcBorders>
            <w:tcMar>
              <w:top w:w="50" w:type="dxa"/>
              <w:left w:w="0" w:type="dxa"/>
              <w:bottom w:w="50" w:type="dxa"/>
              <w:right w:w="0" w:type="dxa"/>
            </w:tcMar>
          </w:tcPr>
          <w:p w14:paraId="18C405A3" w14:textId="05649F1D" w:rsidR="004B78B7" w:rsidRPr="00803D70" w:rsidRDefault="00510086" w:rsidP="00921F4B">
            <w:pPr>
              <w:autoSpaceDE w:val="0"/>
              <w:autoSpaceDN w:val="0"/>
              <w:spacing w:after="0" w:line="240" w:lineRule="auto"/>
              <w:ind w:left="100" w:right="80"/>
              <w:rPr>
                <w:sz w:val="16"/>
                <w:szCs w:val="16"/>
              </w:rPr>
            </w:pPr>
            <w:r w:rsidRPr="00803D70">
              <w:rPr>
                <w:rFonts w:ascii="Arial" w:eastAsia="Arial" w:hAnsi="Arial"/>
                <w:color w:val="333333"/>
                <w:sz w:val="16"/>
                <w:szCs w:val="16"/>
              </w:rPr>
              <w:t>Vendor-style services</w:t>
            </w:r>
            <w:r w:rsidR="00917963" w:rsidRPr="00803D70">
              <w:rPr>
                <w:rFonts w:ascii="Arial" w:eastAsia="Arial" w:hAnsi="Arial"/>
                <w:color w:val="333333"/>
                <w:sz w:val="16"/>
                <w:szCs w:val="16"/>
              </w:rPr>
              <w:t xml:space="preserve">; </w:t>
            </w:r>
            <w:proofErr w:type="spellStart"/>
            <w:r w:rsidR="00917963" w:rsidRPr="00803D70">
              <w:rPr>
                <w:rFonts w:ascii="Arial" w:eastAsia="Arial" w:hAnsi="Arial"/>
                <w:color w:val="333333"/>
                <w:sz w:val="16"/>
                <w:szCs w:val="16"/>
              </w:rPr>
              <w:t>CrowdBrain</w:t>
            </w:r>
            <w:proofErr w:type="spellEnd"/>
            <w:r w:rsidR="00917963" w:rsidRPr="00803D70">
              <w:rPr>
                <w:rFonts w:ascii="Arial" w:eastAsia="Arial" w:hAnsi="Arial"/>
                <w:color w:val="333333"/>
                <w:sz w:val="16"/>
                <w:szCs w:val="16"/>
              </w:rPr>
              <w:t xml:space="preserve"> is a network with </w:t>
            </w:r>
            <w:proofErr w:type="spellStart"/>
            <w:r w:rsidR="00917963" w:rsidRPr="00803D70">
              <w:rPr>
                <w:rFonts w:ascii="Arial" w:eastAsia="Arial" w:hAnsi="Arial"/>
                <w:color w:val="333333"/>
                <w:sz w:val="16"/>
                <w:szCs w:val="16"/>
              </w:rPr>
              <w:t>onchain</w:t>
            </w:r>
            <w:proofErr w:type="spellEnd"/>
            <w:r w:rsidR="00917963" w:rsidRPr="00803D70">
              <w:rPr>
                <w:rFonts w:ascii="Arial" w:eastAsia="Arial" w:hAnsi="Arial"/>
                <w:color w:val="333333"/>
                <w:sz w:val="16"/>
                <w:szCs w:val="16"/>
              </w:rPr>
              <w:t xml:space="preserve"> credentials, contributor-owned reputation, and progressive operator formation</w:t>
            </w:r>
          </w:p>
        </w:tc>
      </w:tr>
      <w:tr w:rsidR="004B78B7" w14:paraId="0EA27D70" w14:textId="77777777" w:rsidTr="00921F4B">
        <w:trPr>
          <w:cantSplit/>
        </w:trPr>
        <w:tc>
          <w:tcPr>
            <w:tcW w:w="1480" w:type="dxa"/>
            <w:tcBorders>
              <w:top w:val="single" w:sz="0" w:space="0" w:color="CBCCCB"/>
              <w:left w:val="single" w:sz="0" w:space="0" w:color="CBCCCB"/>
              <w:bottom w:val="single" w:sz="1" w:space="0" w:color="CBCCCB"/>
              <w:right w:val="single" w:sz="0" w:space="0" w:color="CBCCCB"/>
            </w:tcBorders>
            <w:tcMar>
              <w:top w:w="50" w:type="dxa"/>
              <w:left w:w="0" w:type="dxa"/>
              <w:bottom w:w="50" w:type="dxa"/>
              <w:right w:w="0" w:type="dxa"/>
            </w:tcMar>
          </w:tcPr>
          <w:p w14:paraId="5F47A19C" w14:textId="77777777" w:rsidR="004B78B7" w:rsidRPr="00803D70" w:rsidRDefault="004B78B7" w:rsidP="00921F4B">
            <w:pPr>
              <w:autoSpaceDE w:val="0"/>
              <w:autoSpaceDN w:val="0"/>
              <w:spacing w:after="0" w:line="240" w:lineRule="auto"/>
              <w:ind w:left="100" w:right="80"/>
              <w:rPr>
                <w:sz w:val="16"/>
                <w:szCs w:val="16"/>
              </w:rPr>
            </w:pPr>
            <w:r w:rsidRPr="00803D70">
              <w:rPr>
                <w:rFonts w:ascii="Arial" w:eastAsia="Arial" w:hAnsi="Arial"/>
                <w:color w:val="333333"/>
                <w:sz w:val="16"/>
                <w:szCs w:val="16"/>
              </w:rPr>
              <w:t>IO-AI Tech</w:t>
            </w:r>
          </w:p>
        </w:tc>
        <w:tc>
          <w:tcPr>
            <w:tcW w:w="2360" w:type="dxa"/>
            <w:tcBorders>
              <w:top w:val="single" w:sz="0" w:space="0" w:color="CBCCCB"/>
              <w:left w:val="single" w:sz="0" w:space="0" w:color="CBCCCB"/>
              <w:bottom w:val="single" w:sz="1" w:space="0" w:color="CBCCCB"/>
              <w:right w:val="single" w:sz="0" w:space="0" w:color="CBCCCB"/>
            </w:tcBorders>
            <w:tcMar>
              <w:top w:w="50" w:type="dxa"/>
              <w:left w:w="0" w:type="dxa"/>
              <w:bottom w:w="50" w:type="dxa"/>
              <w:right w:w="0" w:type="dxa"/>
            </w:tcMar>
          </w:tcPr>
          <w:p w14:paraId="5A0FBF01" w14:textId="77777777" w:rsidR="004B78B7" w:rsidRPr="00803D70" w:rsidRDefault="004B78B7" w:rsidP="00921F4B">
            <w:pPr>
              <w:autoSpaceDE w:val="0"/>
              <w:autoSpaceDN w:val="0"/>
              <w:spacing w:after="0" w:line="240" w:lineRule="auto"/>
              <w:ind w:left="100" w:right="80"/>
              <w:rPr>
                <w:sz w:val="16"/>
                <w:szCs w:val="16"/>
              </w:rPr>
            </w:pPr>
            <w:r w:rsidRPr="00803D70">
              <w:rPr>
                <w:rFonts w:ascii="Arial" w:eastAsia="Arial" w:hAnsi="Arial"/>
                <w:color w:val="333333"/>
                <w:sz w:val="16"/>
                <w:szCs w:val="16"/>
              </w:rPr>
              <w:t>Embodied AI data infrastructure platform (Tencent-backed)</w:t>
            </w:r>
          </w:p>
        </w:tc>
        <w:tc>
          <w:tcPr>
            <w:tcW w:w="2860" w:type="dxa"/>
            <w:tcBorders>
              <w:top w:val="single" w:sz="0" w:space="0" w:color="CBCCCB"/>
              <w:left w:val="single" w:sz="0" w:space="0" w:color="CBCCCB"/>
              <w:bottom w:val="single" w:sz="1" w:space="0" w:color="CBCCCB"/>
              <w:right w:val="single" w:sz="0" w:space="0" w:color="CBCCCB"/>
            </w:tcBorders>
            <w:tcMar>
              <w:top w:w="50" w:type="dxa"/>
              <w:left w:w="0" w:type="dxa"/>
              <w:bottom w:w="50" w:type="dxa"/>
              <w:right w:w="0" w:type="dxa"/>
            </w:tcMar>
          </w:tcPr>
          <w:p w14:paraId="291F6155" w14:textId="77777777" w:rsidR="004B78B7" w:rsidRPr="00803D70" w:rsidRDefault="004B78B7" w:rsidP="00921F4B">
            <w:pPr>
              <w:autoSpaceDE w:val="0"/>
              <w:autoSpaceDN w:val="0"/>
              <w:spacing w:after="0" w:line="240" w:lineRule="auto"/>
              <w:ind w:left="100" w:right="80"/>
              <w:rPr>
                <w:sz w:val="16"/>
                <w:szCs w:val="16"/>
              </w:rPr>
            </w:pPr>
            <w:r w:rsidRPr="00803D70">
              <w:rPr>
                <w:rFonts w:ascii="Arial" w:eastAsia="Arial" w:hAnsi="Arial"/>
                <w:color w:val="333333"/>
                <w:sz w:val="16"/>
                <w:szCs w:val="16"/>
              </w:rPr>
              <w:t>Full-stack data platform validates the multimodal pipeline</w:t>
            </w:r>
          </w:p>
        </w:tc>
        <w:tc>
          <w:tcPr>
            <w:tcW w:w="2660" w:type="dxa"/>
            <w:tcBorders>
              <w:top w:val="single" w:sz="0" w:space="0" w:color="CBCCCB"/>
              <w:left w:val="single" w:sz="0" w:space="0" w:color="CBCCCB"/>
              <w:bottom w:val="single" w:sz="1" w:space="0" w:color="CBCCCB"/>
              <w:right w:val="single" w:sz="0" w:space="0" w:color="CBCCCB"/>
            </w:tcBorders>
            <w:tcMar>
              <w:top w:w="50" w:type="dxa"/>
              <w:left w:w="0" w:type="dxa"/>
              <w:bottom w:w="50" w:type="dxa"/>
              <w:right w:w="0" w:type="dxa"/>
            </w:tcMar>
          </w:tcPr>
          <w:p w14:paraId="33E5B6CC" w14:textId="0C945E8C" w:rsidR="004B78B7" w:rsidRPr="00803D70" w:rsidRDefault="004B78B7" w:rsidP="00921F4B">
            <w:pPr>
              <w:autoSpaceDE w:val="0"/>
              <w:autoSpaceDN w:val="0"/>
              <w:spacing w:after="0" w:line="240" w:lineRule="auto"/>
              <w:ind w:left="100" w:right="80"/>
              <w:rPr>
                <w:sz w:val="16"/>
                <w:szCs w:val="16"/>
              </w:rPr>
            </w:pPr>
            <w:r w:rsidRPr="00803D70">
              <w:rPr>
                <w:rFonts w:ascii="Arial" w:eastAsia="Arial" w:hAnsi="Arial"/>
                <w:color w:val="333333"/>
                <w:sz w:val="16"/>
                <w:szCs w:val="16"/>
              </w:rPr>
              <w:t xml:space="preserve">Vendor stack for buyers building in-house; </w:t>
            </w:r>
            <w:proofErr w:type="spellStart"/>
            <w:r w:rsidRPr="00803D70">
              <w:rPr>
                <w:rFonts w:ascii="Arial" w:eastAsia="Arial" w:hAnsi="Arial"/>
                <w:color w:val="333333"/>
                <w:sz w:val="16"/>
                <w:szCs w:val="16"/>
              </w:rPr>
              <w:t>CrowdBrain</w:t>
            </w:r>
            <w:proofErr w:type="spellEnd"/>
            <w:r w:rsidRPr="00803D70">
              <w:rPr>
                <w:rFonts w:ascii="Arial" w:eastAsia="Arial" w:hAnsi="Arial"/>
                <w:color w:val="333333"/>
                <w:sz w:val="16"/>
                <w:szCs w:val="16"/>
              </w:rPr>
              <w:t xml:space="preserve"> is the open operator network </w:t>
            </w:r>
            <w:r w:rsidR="006516C7" w:rsidRPr="00803D70">
              <w:rPr>
                <w:rFonts w:ascii="Arial" w:eastAsia="Arial" w:hAnsi="Arial"/>
                <w:color w:val="333333"/>
                <w:sz w:val="16"/>
                <w:szCs w:val="16"/>
              </w:rPr>
              <w:t xml:space="preserve">and node layer </w:t>
            </w:r>
            <w:r w:rsidR="00950F1C" w:rsidRPr="00803D70">
              <w:rPr>
                <w:rFonts w:ascii="Arial" w:eastAsia="Arial" w:hAnsi="Arial"/>
                <w:color w:val="333333"/>
                <w:sz w:val="16"/>
                <w:szCs w:val="16"/>
              </w:rPr>
              <w:t>robotics companies</w:t>
            </w:r>
            <w:r w:rsidRPr="00803D70">
              <w:rPr>
                <w:rFonts w:ascii="Arial" w:eastAsia="Arial" w:hAnsi="Arial"/>
                <w:color w:val="333333"/>
                <w:sz w:val="16"/>
                <w:szCs w:val="16"/>
              </w:rPr>
              <w:t xml:space="preserve"> can plug into</w:t>
            </w:r>
          </w:p>
        </w:tc>
      </w:tr>
      <w:tr w:rsidR="004B78B7" w14:paraId="02987999" w14:textId="77777777" w:rsidTr="00921F4B">
        <w:trPr>
          <w:cantSplit/>
        </w:trPr>
        <w:tc>
          <w:tcPr>
            <w:tcW w:w="1480" w:type="dxa"/>
            <w:tcBorders>
              <w:top w:val="single" w:sz="0" w:space="0" w:color="CBCCCB"/>
              <w:left w:val="single" w:sz="0" w:space="0" w:color="CBCCCB"/>
              <w:bottom w:val="single" w:sz="1" w:space="0" w:color="CBCCCB"/>
              <w:right w:val="single" w:sz="0" w:space="0" w:color="CBCCCB"/>
            </w:tcBorders>
            <w:tcMar>
              <w:top w:w="50" w:type="dxa"/>
              <w:left w:w="0" w:type="dxa"/>
              <w:bottom w:w="50" w:type="dxa"/>
              <w:right w:w="0" w:type="dxa"/>
            </w:tcMar>
          </w:tcPr>
          <w:p w14:paraId="0AB2F68D" w14:textId="77777777" w:rsidR="004B78B7" w:rsidRPr="00803D70" w:rsidRDefault="004B78B7" w:rsidP="00921F4B">
            <w:pPr>
              <w:autoSpaceDE w:val="0"/>
              <w:autoSpaceDN w:val="0"/>
              <w:spacing w:after="0" w:line="240" w:lineRule="auto"/>
              <w:ind w:left="100" w:right="80"/>
              <w:rPr>
                <w:sz w:val="16"/>
                <w:szCs w:val="16"/>
              </w:rPr>
            </w:pPr>
            <w:proofErr w:type="spellStart"/>
            <w:r w:rsidRPr="00803D70">
              <w:rPr>
                <w:rFonts w:ascii="Arial" w:eastAsia="Arial" w:hAnsi="Arial"/>
                <w:color w:val="333333"/>
                <w:sz w:val="16"/>
                <w:szCs w:val="16"/>
              </w:rPr>
              <w:t>Telexistence</w:t>
            </w:r>
            <w:proofErr w:type="spellEnd"/>
            <w:r w:rsidRPr="00803D70">
              <w:rPr>
                <w:rFonts w:ascii="Arial" w:eastAsia="Arial" w:hAnsi="Arial"/>
                <w:color w:val="333333"/>
                <w:sz w:val="16"/>
                <w:szCs w:val="16"/>
              </w:rPr>
              <w:t xml:space="preserve"> ($170M)</w:t>
            </w:r>
          </w:p>
        </w:tc>
        <w:tc>
          <w:tcPr>
            <w:tcW w:w="2360" w:type="dxa"/>
            <w:tcBorders>
              <w:top w:val="single" w:sz="0" w:space="0" w:color="CBCCCB"/>
              <w:left w:val="single" w:sz="0" w:space="0" w:color="CBCCCB"/>
              <w:bottom w:val="single" w:sz="1" w:space="0" w:color="CBCCCB"/>
              <w:right w:val="single" w:sz="0" w:space="0" w:color="CBCCCB"/>
            </w:tcBorders>
            <w:tcMar>
              <w:top w:w="50" w:type="dxa"/>
              <w:left w:w="0" w:type="dxa"/>
              <w:bottom w:w="50" w:type="dxa"/>
              <w:right w:w="0" w:type="dxa"/>
            </w:tcMar>
          </w:tcPr>
          <w:p w14:paraId="0EA92FEE" w14:textId="77777777" w:rsidR="004B78B7" w:rsidRPr="00803D70" w:rsidRDefault="004B78B7" w:rsidP="00921F4B">
            <w:pPr>
              <w:autoSpaceDE w:val="0"/>
              <w:autoSpaceDN w:val="0"/>
              <w:spacing w:after="0" w:line="240" w:lineRule="auto"/>
              <w:ind w:left="100" w:right="80"/>
              <w:rPr>
                <w:sz w:val="16"/>
                <w:szCs w:val="16"/>
              </w:rPr>
            </w:pPr>
            <w:r w:rsidRPr="00803D70">
              <w:rPr>
                <w:rFonts w:ascii="Arial" w:eastAsia="Arial" w:hAnsi="Arial"/>
                <w:color w:val="333333"/>
                <w:sz w:val="16"/>
                <w:szCs w:val="16"/>
              </w:rPr>
              <w:t>Vertical robot deployment company</w:t>
            </w:r>
          </w:p>
        </w:tc>
        <w:tc>
          <w:tcPr>
            <w:tcW w:w="2860" w:type="dxa"/>
            <w:tcBorders>
              <w:top w:val="single" w:sz="0" w:space="0" w:color="CBCCCB"/>
              <w:left w:val="single" w:sz="0" w:space="0" w:color="CBCCCB"/>
              <w:bottom w:val="single" w:sz="1" w:space="0" w:color="CBCCCB"/>
              <w:right w:val="single" w:sz="0" w:space="0" w:color="CBCCCB"/>
            </w:tcBorders>
            <w:tcMar>
              <w:top w:w="50" w:type="dxa"/>
              <w:left w:w="0" w:type="dxa"/>
              <w:bottom w:w="50" w:type="dxa"/>
              <w:right w:w="0" w:type="dxa"/>
            </w:tcMar>
          </w:tcPr>
          <w:p w14:paraId="0BA0737D" w14:textId="77777777" w:rsidR="004B78B7" w:rsidRPr="00803D70" w:rsidRDefault="004B78B7" w:rsidP="00921F4B">
            <w:pPr>
              <w:autoSpaceDE w:val="0"/>
              <w:autoSpaceDN w:val="0"/>
              <w:spacing w:after="0" w:line="240" w:lineRule="auto"/>
              <w:ind w:left="100" w:right="80"/>
              <w:rPr>
                <w:sz w:val="16"/>
                <w:szCs w:val="16"/>
              </w:rPr>
            </w:pPr>
            <w:r w:rsidRPr="00803D70">
              <w:rPr>
                <w:rFonts w:ascii="Arial" w:eastAsia="Arial" w:hAnsi="Arial"/>
                <w:color w:val="333333"/>
                <w:sz w:val="16"/>
                <w:szCs w:val="16"/>
              </w:rPr>
              <w:t xml:space="preserve">Production deployments still depend on </w:t>
            </w:r>
            <w:proofErr w:type="spellStart"/>
            <w:r w:rsidRPr="00803D70">
              <w:rPr>
                <w:rFonts w:ascii="Arial" w:eastAsia="Arial" w:hAnsi="Arial"/>
                <w:color w:val="333333"/>
                <w:sz w:val="16"/>
                <w:szCs w:val="16"/>
              </w:rPr>
              <w:t>teleop</w:t>
            </w:r>
            <w:proofErr w:type="spellEnd"/>
            <w:r w:rsidRPr="00803D70">
              <w:rPr>
                <w:rFonts w:ascii="Arial" w:eastAsia="Arial" w:hAnsi="Arial"/>
                <w:color w:val="333333"/>
                <w:sz w:val="16"/>
                <w:szCs w:val="16"/>
              </w:rPr>
              <w:t xml:space="preserve"> and recovery loops</w:t>
            </w:r>
          </w:p>
        </w:tc>
        <w:tc>
          <w:tcPr>
            <w:tcW w:w="2660" w:type="dxa"/>
            <w:tcBorders>
              <w:top w:val="single" w:sz="0" w:space="0" w:color="CBCCCB"/>
              <w:left w:val="single" w:sz="0" w:space="0" w:color="CBCCCB"/>
              <w:bottom w:val="single" w:sz="1" w:space="0" w:color="CBCCCB"/>
              <w:right w:val="single" w:sz="0" w:space="0" w:color="CBCCCB"/>
            </w:tcBorders>
            <w:tcMar>
              <w:top w:w="50" w:type="dxa"/>
              <w:left w:w="0" w:type="dxa"/>
              <w:bottom w:w="50" w:type="dxa"/>
              <w:right w:w="0" w:type="dxa"/>
            </w:tcMar>
          </w:tcPr>
          <w:p w14:paraId="257B3477" w14:textId="77777777" w:rsidR="004B78B7" w:rsidRPr="00803D70" w:rsidRDefault="004B78B7" w:rsidP="00921F4B">
            <w:pPr>
              <w:autoSpaceDE w:val="0"/>
              <w:autoSpaceDN w:val="0"/>
              <w:spacing w:after="0" w:line="240" w:lineRule="auto"/>
              <w:ind w:left="100" w:right="80"/>
              <w:rPr>
                <w:sz w:val="16"/>
                <w:szCs w:val="16"/>
              </w:rPr>
            </w:pPr>
            <w:r w:rsidRPr="00803D70">
              <w:rPr>
                <w:rFonts w:ascii="Arial" w:eastAsia="Arial" w:hAnsi="Arial"/>
                <w:color w:val="333333"/>
                <w:sz w:val="16"/>
                <w:szCs w:val="16"/>
              </w:rPr>
              <w:t>They build and operate their own robots; we are neutral labor and data infrastructure for any robotics company</w:t>
            </w:r>
          </w:p>
        </w:tc>
      </w:tr>
      <w:tr w:rsidR="004B78B7" w14:paraId="6F7974E9" w14:textId="77777777" w:rsidTr="00921F4B">
        <w:trPr>
          <w:cantSplit/>
        </w:trPr>
        <w:tc>
          <w:tcPr>
            <w:tcW w:w="1480" w:type="dxa"/>
            <w:tcBorders>
              <w:top w:val="single" w:sz="0" w:space="0" w:color="CBCCCB"/>
              <w:left w:val="single" w:sz="0" w:space="0" w:color="CBCCCB"/>
              <w:bottom w:val="single" w:sz="1" w:space="0" w:color="CBCCCB"/>
              <w:right w:val="single" w:sz="0" w:space="0" w:color="CBCCCB"/>
            </w:tcBorders>
            <w:tcMar>
              <w:top w:w="50" w:type="dxa"/>
              <w:left w:w="0" w:type="dxa"/>
              <w:bottom w:w="50" w:type="dxa"/>
              <w:right w:w="0" w:type="dxa"/>
            </w:tcMar>
          </w:tcPr>
          <w:p w14:paraId="2E7D972F" w14:textId="77777777" w:rsidR="004B78B7" w:rsidRPr="00803D70" w:rsidRDefault="004B78B7" w:rsidP="00921F4B">
            <w:pPr>
              <w:autoSpaceDE w:val="0"/>
              <w:autoSpaceDN w:val="0"/>
              <w:spacing w:after="0" w:line="240" w:lineRule="auto"/>
              <w:ind w:left="100" w:right="80"/>
              <w:rPr>
                <w:sz w:val="16"/>
                <w:szCs w:val="16"/>
              </w:rPr>
            </w:pPr>
            <w:proofErr w:type="spellStart"/>
            <w:r w:rsidRPr="00803D70">
              <w:rPr>
                <w:rFonts w:ascii="Arial" w:eastAsia="Arial" w:hAnsi="Arial"/>
                <w:color w:val="333333"/>
                <w:sz w:val="16"/>
                <w:szCs w:val="16"/>
              </w:rPr>
              <w:t>Instawork</w:t>
            </w:r>
            <w:proofErr w:type="spellEnd"/>
            <w:r w:rsidRPr="00803D70">
              <w:rPr>
                <w:rFonts w:ascii="Arial" w:eastAsia="Arial" w:hAnsi="Arial"/>
                <w:color w:val="333333"/>
                <w:sz w:val="16"/>
                <w:szCs w:val="16"/>
              </w:rPr>
              <w:t xml:space="preserve"> IRL</w:t>
            </w:r>
          </w:p>
        </w:tc>
        <w:tc>
          <w:tcPr>
            <w:tcW w:w="2360" w:type="dxa"/>
            <w:tcBorders>
              <w:top w:val="single" w:sz="0" w:space="0" w:color="CBCCCB"/>
              <w:left w:val="single" w:sz="0" w:space="0" w:color="CBCCCB"/>
              <w:bottom w:val="single" w:sz="1" w:space="0" w:color="CBCCCB"/>
              <w:right w:val="single" w:sz="0" w:space="0" w:color="CBCCCB"/>
            </w:tcBorders>
            <w:tcMar>
              <w:top w:w="50" w:type="dxa"/>
              <w:left w:w="0" w:type="dxa"/>
              <w:bottom w:w="50" w:type="dxa"/>
              <w:right w:w="0" w:type="dxa"/>
            </w:tcMar>
          </w:tcPr>
          <w:p w14:paraId="231DAD30" w14:textId="240BF80B" w:rsidR="004B78B7" w:rsidRPr="00803D70" w:rsidRDefault="006516C7" w:rsidP="00921F4B">
            <w:pPr>
              <w:autoSpaceDE w:val="0"/>
              <w:autoSpaceDN w:val="0"/>
              <w:spacing w:after="0" w:line="240" w:lineRule="auto"/>
              <w:ind w:left="100" w:right="80"/>
              <w:rPr>
                <w:sz w:val="16"/>
                <w:szCs w:val="16"/>
              </w:rPr>
            </w:pPr>
            <w:r w:rsidRPr="00803D70">
              <w:rPr>
                <w:rFonts w:ascii="Arial" w:eastAsia="Arial" w:hAnsi="Arial"/>
                <w:color w:val="333333"/>
                <w:sz w:val="16"/>
                <w:szCs w:val="16"/>
              </w:rPr>
              <w:t>Large labor marketplace moving into Physical AI data</w:t>
            </w:r>
          </w:p>
        </w:tc>
        <w:tc>
          <w:tcPr>
            <w:tcW w:w="2860" w:type="dxa"/>
            <w:tcBorders>
              <w:top w:val="single" w:sz="0" w:space="0" w:color="CBCCCB"/>
              <w:left w:val="single" w:sz="0" w:space="0" w:color="CBCCCB"/>
              <w:bottom w:val="single" w:sz="1" w:space="0" w:color="CBCCCB"/>
              <w:right w:val="single" w:sz="0" w:space="0" w:color="CBCCCB"/>
            </w:tcBorders>
            <w:tcMar>
              <w:top w:w="50" w:type="dxa"/>
              <w:left w:w="0" w:type="dxa"/>
              <w:bottom w:w="50" w:type="dxa"/>
              <w:right w:w="0" w:type="dxa"/>
            </w:tcMar>
          </w:tcPr>
          <w:p w14:paraId="4489BD04" w14:textId="77777777" w:rsidR="004B78B7" w:rsidRPr="00803D70" w:rsidRDefault="004B78B7" w:rsidP="00921F4B">
            <w:pPr>
              <w:autoSpaceDE w:val="0"/>
              <w:autoSpaceDN w:val="0"/>
              <w:spacing w:after="0" w:line="240" w:lineRule="auto"/>
              <w:ind w:left="100" w:right="80"/>
              <w:rPr>
                <w:sz w:val="16"/>
                <w:szCs w:val="16"/>
              </w:rPr>
            </w:pPr>
            <w:r w:rsidRPr="00803D70">
              <w:rPr>
                <w:rFonts w:ascii="Arial" w:eastAsia="Arial" w:hAnsi="Arial"/>
                <w:color w:val="333333"/>
                <w:sz w:val="16"/>
                <w:szCs w:val="16"/>
              </w:rPr>
              <w:t>Benchmark / Greylock-backed pivot into physical AI validates the labor-side thesis</w:t>
            </w:r>
          </w:p>
        </w:tc>
        <w:tc>
          <w:tcPr>
            <w:tcW w:w="2660" w:type="dxa"/>
            <w:tcBorders>
              <w:top w:val="single" w:sz="0" w:space="0" w:color="CBCCCB"/>
              <w:left w:val="single" w:sz="0" w:space="0" w:color="CBCCCB"/>
              <w:bottom w:val="single" w:sz="1" w:space="0" w:color="CBCCCB"/>
              <w:right w:val="single" w:sz="0" w:space="0" w:color="CBCCCB"/>
            </w:tcBorders>
            <w:tcMar>
              <w:top w:w="50" w:type="dxa"/>
              <w:left w:w="0" w:type="dxa"/>
              <w:bottom w:w="50" w:type="dxa"/>
              <w:right w:w="0" w:type="dxa"/>
            </w:tcMar>
          </w:tcPr>
          <w:p w14:paraId="73250D3B" w14:textId="1FB1C70E" w:rsidR="004B78B7" w:rsidRPr="00803D70" w:rsidRDefault="00166341" w:rsidP="00921F4B">
            <w:pPr>
              <w:autoSpaceDE w:val="0"/>
              <w:autoSpaceDN w:val="0"/>
              <w:spacing w:after="0" w:line="240" w:lineRule="auto"/>
              <w:ind w:left="100" w:right="80"/>
              <w:rPr>
                <w:sz w:val="16"/>
                <w:szCs w:val="16"/>
              </w:rPr>
            </w:pPr>
            <w:r w:rsidRPr="00803D70">
              <w:rPr>
                <w:rFonts w:ascii="Arial" w:eastAsia="Arial" w:hAnsi="Arial"/>
                <w:color w:val="333333"/>
                <w:sz w:val="16"/>
                <w:szCs w:val="16"/>
              </w:rPr>
              <w:t>Their wedge is human activity and field-labor data; CrowdBrain’s wedge is verified robot-arm teleoperation, QA, failure analysis, and robot trajectory data.</w:t>
            </w:r>
          </w:p>
        </w:tc>
      </w:tr>
      <w:tr w:rsidR="004B78B7" w14:paraId="6F090418" w14:textId="77777777" w:rsidTr="00921F4B">
        <w:trPr>
          <w:cantSplit/>
        </w:trPr>
        <w:tc>
          <w:tcPr>
            <w:tcW w:w="1480" w:type="dxa"/>
            <w:tcBorders>
              <w:top w:val="single" w:sz="0" w:space="0" w:color="CBCCCB"/>
              <w:left w:val="single" w:sz="0" w:space="0" w:color="CBCCCB"/>
              <w:bottom w:val="single" w:sz="1" w:space="0" w:color="CBCCCB"/>
              <w:right w:val="single" w:sz="0" w:space="0" w:color="CBCCCB"/>
            </w:tcBorders>
            <w:tcMar>
              <w:top w:w="50" w:type="dxa"/>
              <w:left w:w="0" w:type="dxa"/>
              <w:bottom w:w="50" w:type="dxa"/>
              <w:right w:w="0" w:type="dxa"/>
            </w:tcMar>
          </w:tcPr>
          <w:p w14:paraId="2186FED0" w14:textId="77777777" w:rsidR="004B78B7" w:rsidRPr="00803D70" w:rsidRDefault="004B78B7" w:rsidP="00921F4B">
            <w:pPr>
              <w:autoSpaceDE w:val="0"/>
              <w:autoSpaceDN w:val="0"/>
              <w:spacing w:after="0" w:line="240" w:lineRule="auto"/>
              <w:ind w:left="100" w:right="80"/>
              <w:rPr>
                <w:sz w:val="16"/>
                <w:szCs w:val="16"/>
              </w:rPr>
            </w:pPr>
            <w:proofErr w:type="spellStart"/>
            <w:r w:rsidRPr="00803D70">
              <w:rPr>
                <w:rFonts w:ascii="Arial" w:eastAsia="Arial" w:hAnsi="Arial"/>
                <w:color w:val="333333"/>
                <w:sz w:val="16"/>
                <w:szCs w:val="16"/>
              </w:rPr>
              <w:t>PrismaX</w:t>
            </w:r>
            <w:proofErr w:type="spellEnd"/>
            <w:r w:rsidRPr="00803D70">
              <w:rPr>
                <w:rFonts w:ascii="Arial" w:eastAsia="Arial" w:hAnsi="Arial"/>
                <w:color w:val="333333"/>
                <w:sz w:val="16"/>
                <w:szCs w:val="16"/>
              </w:rPr>
              <w:t xml:space="preserve"> / </w:t>
            </w:r>
            <w:proofErr w:type="spellStart"/>
            <w:r w:rsidRPr="00803D70">
              <w:rPr>
                <w:rFonts w:ascii="Arial" w:eastAsia="Arial" w:hAnsi="Arial"/>
                <w:color w:val="333333"/>
                <w:sz w:val="16"/>
                <w:szCs w:val="16"/>
              </w:rPr>
              <w:t>BitRobot</w:t>
            </w:r>
            <w:proofErr w:type="spellEnd"/>
          </w:p>
        </w:tc>
        <w:tc>
          <w:tcPr>
            <w:tcW w:w="2360" w:type="dxa"/>
            <w:tcBorders>
              <w:top w:val="single" w:sz="0" w:space="0" w:color="CBCCCB"/>
              <w:left w:val="single" w:sz="0" w:space="0" w:color="CBCCCB"/>
              <w:bottom w:val="single" w:sz="1" w:space="0" w:color="CBCCCB"/>
              <w:right w:val="single" w:sz="0" w:space="0" w:color="CBCCCB"/>
            </w:tcBorders>
            <w:tcMar>
              <w:top w:w="50" w:type="dxa"/>
              <w:left w:w="0" w:type="dxa"/>
              <w:bottom w:w="50" w:type="dxa"/>
              <w:right w:w="0" w:type="dxa"/>
            </w:tcMar>
          </w:tcPr>
          <w:p w14:paraId="52EA4841" w14:textId="78358EBF" w:rsidR="004B78B7" w:rsidRPr="00803D70" w:rsidRDefault="008D08BF" w:rsidP="00921F4B">
            <w:pPr>
              <w:autoSpaceDE w:val="0"/>
              <w:autoSpaceDN w:val="0"/>
              <w:spacing w:after="0" w:line="240" w:lineRule="auto"/>
              <w:ind w:left="100" w:right="80"/>
              <w:rPr>
                <w:sz w:val="16"/>
                <w:szCs w:val="16"/>
              </w:rPr>
            </w:pPr>
            <w:r w:rsidRPr="00803D70">
              <w:rPr>
                <w:rFonts w:ascii="Arial" w:eastAsia="Arial" w:hAnsi="Arial"/>
                <w:color w:val="333333"/>
                <w:sz w:val="16"/>
                <w:szCs w:val="16"/>
              </w:rPr>
              <w:t>Well-funded c</w:t>
            </w:r>
            <w:r w:rsidR="004B78B7" w:rsidRPr="00803D70">
              <w:rPr>
                <w:rFonts w:ascii="Arial" w:eastAsia="Arial" w:hAnsi="Arial"/>
                <w:color w:val="333333"/>
                <w:sz w:val="16"/>
                <w:szCs w:val="16"/>
              </w:rPr>
              <w:t>rypto-native decentralized robotics networks</w:t>
            </w:r>
          </w:p>
        </w:tc>
        <w:tc>
          <w:tcPr>
            <w:tcW w:w="2860" w:type="dxa"/>
            <w:tcBorders>
              <w:top w:val="single" w:sz="0" w:space="0" w:color="CBCCCB"/>
              <w:left w:val="single" w:sz="0" w:space="0" w:color="CBCCCB"/>
              <w:bottom w:val="single" w:sz="1" w:space="0" w:color="CBCCCB"/>
              <w:right w:val="single" w:sz="0" w:space="0" w:color="CBCCCB"/>
            </w:tcBorders>
            <w:tcMar>
              <w:top w:w="50" w:type="dxa"/>
              <w:left w:w="0" w:type="dxa"/>
              <w:bottom w:w="50" w:type="dxa"/>
              <w:right w:w="0" w:type="dxa"/>
            </w:tcMar>
          </w:tcPr>
          <w:p w14:paraId="00E2C587" w14:textId="77777777" w:rsidR="004B78B7" w:rsidRPr="00803D70" w:rsidRDefault="004B78B7" w:rsidP="00921F4B">
            <w:pPr>
              <w:autoSpaceDE w:val="0"/>
              <w:autoSpaceDN w:val="0"/>
              <w:spacing w:after="0" w:line="240" w:lineRule="auto"/>
              <w:ind w:left="100" w:right="80"/>
              <w:rPr>
                <w:sz w:val="16"/>
                <w:szCs w:val="16"/>
              </w:rPr>
            </w:pPr>
            <w:r w:rsidRPr="00803D70">
              <w:rPr>
                <w:rFonts w:ascii="Arial" w:eastAsia="Arial" w:hAnsi="Arial"/>
                <w:color w:val="333333"/>
                <w:sz w:val="16"/>
                <w:szCs w:val="16"/>
              </w:rPr>
              <w:t>Validate decentralized robotics coordination at the protocol layer</w:t>
            </w:r>
          </w:p>
        </w:tc>
        <w:tc>
          <w:tcPr>
            <w:tcW w:w="2660" w:type="dxa"/>
            <w:tcBorders>
              <w:top w:val="single" w:sz="0" w:space="0" w:color="CBCCCB"/>
              <w:left w:val="single" w:sz="0" w:space="0" w:color="CBCCCB"/>
              <w:bottom w:val="single" w:sz="1" w:space="0" w:color="CBCCCB"/>
              <w:right w:val="single" w:sz="0" w:space="0" w:color="CBCCCB"/>
            </w:tcBorders>
            <w:tcMar>
              <w:top w:w="50" w:type="dxa"/>
              <w:left w:w="0" w:type="dxa"/>
              <w:bottom w:w="50" w:type="dxa"/>
              <w:right w:w="0" w:type="dxa"/>
            </w:tcMar>
          </w:tcPr>
          <w:p w14:paraId="16C06C57" w14:textId="211FEAAD" w:rsidR="004B78B7" w:rsidRPr="00803D70" w:rsidRDefault="00E34D89" w:rsidP="00921F4B">
            <w:pPr>
              <w:autoSpaceDE w:val="0"/>
              <w:autoSpaceDN w:val="0"/>
              <w:spacing w:after="0" w:line="240" w:lineRule="auto"/>
              <w:ind w:left="100" w:right="80"/>
              <w:rPr>
                <w:sz w:val="16"/>
                <w:szCs w:val="16"/>
              </w:rPr>
            </w:pPr>
            <w:r w:rsidRPr="00E34D89">
              <w:rPr>
                <w:rFonts w:ascii="Arial" w:eastAsia="Arial" w:hAnsi="Arial"/>
                <w:color w:val="333333"/>
                <w:sz w:val="16"/>
                <w:szCs w:val="16"/>
              </w:rPr>
              <w:t xml:space="preserve">They emphasize broad decentralized robotics coordination; </w:t>
            </w:r>
            <w:proofErr w:type="spellStart"/>
            <w:r w:rsidRPr="00E34D89">
              <w:rPr>
                <w:rFonts w:ascii="Arial" w:eastAsia="Arial" w:hAnsi="Arial"/>
                <w:color w:val="333333"/>
                <w:sz w:val="16"/>
                <w:szCs w:val="16"/>
              </w:rPr>
              <w:t>CrowdBrain</w:t>
            </w:r>
            <w:proofErr w:type="spellEnd"/>
            <w:r w:rsidRPr="00E34D89">
              <w:rPr>
                <w:rFonts w:ascii="Arial" w:eastAsia="Arial" w:hAnsi="Arial"/>
                <w:color w:val="333333"/>
                <w:sz w:val="16"/>
                <w:szCs w:val="16"/>
              </w:rPr>
              <w:t xml:space="preserve"> starts narrower and deeper: qualified robot-arm operators, approved physical nodes, customer task routing, and verified data outputs through one pipeline</w:t>
            </w:r>
          </w:p>
        </w:tc>
      </w:tr>
      <w:tr w:rsidR="004B78B7" w14:paraId="31F80024" w14:textId="77777777" w:rsidTr="00803D70">
        <w:trPr>
          <w:cantSplit/>
          <w:trHeight w:val="30"/>
        </w:trPr>
        <w:tc>
          <w:tcPr>
            <w:tcW w:w="1480" w:type="dxa"/>
            <w:tcBorders>
              <w:top w:val="single" w:sz="0" w:space="0" w:color="CBCCCB"/>
              <w:left w:val="single" w:sz="0" w:space="0" w:color="CBCCCB"/>
              <w:bottom w:val="single" w:sz="1" w:space="0" w:color="CBCCCB"/>
              <w:right w:val="single" w:sz="0" w:space="0" w:color="CBCCCB"/>
            </w:tcBorders>
            <w:shd w:val="clear" w:color="auto" w:fill="F0F4FA"/>
            <w:tcMar>
              <w:top w:w="50" w:type="dxa"/>
              <w:left w:w="0" w:type="dxa"/>
              <w:bottom w:w="50" w:type="dxa"/>
              <w:right w:w="0" w:type="dxa"/>
            </w:tcMar>
          </w:tcPr>
          <w:p w14:paraId="47EF04CB" w14:textId="77777777" w:rsidR="004B78B7" w:rsidRPr="00803D70" w:rsidRDefault="004B78B7" w:rsidP="00921F4B">
            <w:pPr>
              <w:autoSpaceDE w:val="0"/>
              <w:autoSpaceDN w:val="0"/>
              <w:spacing w:after="0" w:line="240" w:lineRule="auto"/>
              <w:ind w:left="100" w:right="80"/>
              <w:rPr>
                <w:sz w:val="16"/>
                <w:szCs w:val="16"/>
              </w:rPr>
            </w:pPr>
            <w:proofErr w:type="spellStart"/>
            <w:r w:rsidRPr="00803D70">
              <w:rPr>
                <w:rFonts w:ascii="Arial" w:eastAsia="Arial" w:hAnsi="Arial"/>
                <w:b/>
                <w:color w:val="333333"/>
                <w:sz w:val="16"/>
                <w:szCs w:val="16"/>
              </w:rPr>
              <w:t>CrowdBrain</w:t>
            </w:r>
            <w:proofErr w:type="spellEnd"/>
          </w:p>
        </w:tc>
        <w:tc>
          <w:tcPr>
            <w:tcW w:w="2360" w:type="dxa"/>
            <w:tcBorders>
              <w:top w:val="single" w:sz="0" w:space="0" w:color="CBCCCB"/>
              <w:left w:val="single" w:sz="0" w:space="0" w:color="CBCCCB"/>
              <w:bottom w:val="single" w:sz="1" w:space="0" w:color="CBCCCB"/>
              <w:right w:val="single" w:sz="0" w:space="0" w:color="CBCCCB"/>
            </w:tcBorders>
            <w:shd w:val="clear" w:color="auto" w:fill="F0F4FA"/>
            <w:tcMar>
              <w:top w:w="50" w:type="dxa"/>
              <w:left w:w="0" w:type="dxa"/>
              <w:bottom w:w="50" w:type="dxa"/>
              <w:right w:w="0" w:type="dxa"/>
            </w:tcMar>
          </w:tcPr>
          <w:p w14:paraId="3797A98D" w14:textId="77777777" w:rsidR="004B78B7" w:rsidRPr="00803D70" w:rsidRDefault="004B78B7" w:rsidP="00921F4B">
            <w:pPr>
              <w:autoSpaceDE w:val="0"/>
              <w:autoSpaceDN w:val="0"/>
              <w:spacing w:after="0" w:line="240" w:lineRule="auto"/>
              <w:ind w:left="100" w:right="80"/>
              <w:rPr>
                <w:sz w:val="16"/>
                <w:szCs w:val="16"/>
              </w:rPr>
            </w:pPr>
            <w:r w:rsidRPr="00803D70">
              <w:rPr>
                <w:rFonts w:ascii="Arial" w:eastAsia="Arial" w:hAnsi="Arial"/>
                <w:b/>
                <w:color w:val="333333"/>
                <w:sz w:val="16"/>
                <w:szCs w:val="16"/>
              </w:rPr>
              <w:t>Solana-native operator network with physical nodes</w:t>
            </w:r>
          </w:p>
        </w:tc>
        <w:tc>
          <w:tcPr>
            <w:tcW w:w="2860" w:type="dxa"/>
            <w:tcBorders>
              <w:top w:val="single" w:sz="0" w:space="0" w:color="CBCCCB"/>
              <w:left w:val="single" w:sz="0" w:space="0" w:color="CBCCCB"/>
              <w:bottom w:val="single" w:sz="1" w:space="0" w:color="CBCCCB"/>
              <w:right w:val="single" w:sz="0" w:space="0" w:color="CBCCCB"/>
            </w:tcBorders>
            <w:shd w:val="clear" w:color="auto" w:fill="F0F4FA"/>
            <w:tcMar>
              <w:top w:w="50" w:type="dxa"/>
              <w:left w:w="0" w:type="dxa"/>
              <w:bottom w:w="50" w:type="dxa"/>
              <w:right w:w="0" w:type="dxa"/>
            </w:tcMar>
          </w:tcPr>
          <w:p w14:paraId="50505CD7" w14:textId="77777777" w:rsidR="004B78B7" w:rsidRPr="00803D70" w:rsidRDefault="004B78B7" w:rsidP="00921F4B">
            <w:pPr>
              <w:autoSpaceDE w:val="0"/>
              <w:autoSpaceDN w:val="0"/>
              <w:spacing w:after="0" w:line="240" w:lineRule="auto"/>
              <w:ind w:left="100" w:right="80"/>
              <w:rPr>
                <w:sz w:val="16"/>
                <w:szCs w:val="16"/>
              </w:rPr>
            </w:pPr>
            <w:r w:rsidRPr="00803D70">
              <w:rPr>
                <w:rFonts w:ascii="Arial" w:eastAsia="Arial" w:hAnsi="Arial"/>
                <w:b/>
                <w:color w:val="333333"/>
                <w:sz w:val="16"/>
                <w:szCs w:val="16"/>
              </w:rPr>
              <w:t>—</w:t>
            </w:r>
          </w:p>
        </w:tc>
        <w:tc>
          <w:tcPr>
            <w:tcW w:w="2660" w:type="dxa"/>
            <w:tcBorders>
              <w:top w:val="single" w:sz="0" w:space="0" w:color="CBCCCB"/>
              <w:left w:val="single" w:sz="0" w:space="0" w:color="CBCCCB"/>
              <w:bottom w:val="single" w:sz="1" w:space="0" w:color="CBCCCB"/>
              <w:right w:val="single" w:sz="0" w:space="0" w:color="CBCCCB"/>
            </w:tcBorders>
            <w:shd w:val="clear" w:color="auto" w:fill="F0F4FA"/>
            <w:tcMar>
              <w:top w:w="50" w:type="dxa"/>
              <w:left w:w="0" w:type="dxa"/>
              <w:bottom w:w="50" w:type="dxa"/>
              <w:right w:w="0" w:type="dxa"/>
            </w:tcMar>
          </w:tcPr>
          <w:p w14:paraId="36067D0C" w14:textId="2A0A63E7" w:rsidR="004B78B7" w:rsidRPr="00803D70" w:rsidRDefault="008D08BF" w:rsidP="00921F4B">
            <w:pPr>
              <w:autoSpaceDE w:val="0"/>
              <w:autoSpaceDN w:val="0"/>
              <w:spacing w:after="0" w:line="240" w:lineRule="auto"/>
              <w:ind w:left="100" w:right="80"/>
              <w:rPr>
                <w:sz w:val="16"/>
                <w:szCs w:val="16"/>
              </w:rPr>
            </w:pPr>
            <w:r w:rsidRPr="00803D70">
              <w:rPr>
                <w:rFonts w:ascii="Arial" w:eastAsia="Arial" w:hAnsi="Arial"/>
                <w:b/>
                <w:color w:val="333333"/>
                <w:sz w:val="16"/>
                <w:szCs w:val="16"/>
              </w:rPr>
              <w:t xml:space="preserve">Sim-trained operators, </w:t>
            </w:r>
            <w:proofErr w:type="spellStart"/>
            <w:r w:rsidRPr="00803D70">
              <w:rPr>
                <w:rFonts w:ascii="Arial" w:eastAsia="Arial" w:hAnsi="Arial"/>
                <w:b/>
                <w:color w:val="333333"/>
                <w:sz w:val="16"/>
                <w:szCs w:val="16"/>
              </w:rPr>
              <w:t>onchain</w:t>
            </w:r>
            <w:proofErr w:type="spellEnd"/>
            <w:r w:rsidRPr="00803D70">
              <w:rPr>
                <w:rFonts w:ascii="Arial" w:eastAsia="Arial" w:hAnsi="Arial"/>
                <w:b/>
                <w:color w:val="333333"/>
                <w:sz w:val="16"/>
                <w:szCs w:val="16"/>
              </w:rPr>
              <w:t xml:space="preserve"> credentials, decentralized facilities, quality-scored work, and a vertically integrated data pipeline</w:t>
            </w:r>
          </w:p>
        </w:tc>
      </w:tr>
    </w:tbl>
    <w:p w14:paraId="0C7B4B96" w14:textId="77777777" w:rsidR="004B78B7" w:rsidRDefault="004B78B7" w:rsidP="004900CB">
      <w:pPr>
        <w:autoSpaceDE w:val="0"/>
        <w:autoSpaceDN w:val="0"/>
        <w:spacing w:before="108" w:after="0" w:line="264" w:lineRule="auto"/>
        <w:ind w:left="28"/>
        <w:rPr>
          <w:rFonts w:ascii="Arial" w:eastAsia="Arial" w:hAnsi="Arial"/>
          <w:color w:val="000000"/>
        </w:rPr>
      </w:pPr>
    </w:p>
    <w:p w14:paraId="170DB091" w14:textId="5DD1F4F2" w:rsidR="0046344C" w:rsidRPr="0046344C" w:rsidRDefault="0046344C" w:rsidP="0046344C">
      <w:pPr>
        <w:autoSpaceDE w:val="0"/>
        <w:autoSpaceDN w:val="0"/>
        <w:spacing w:before="108" w:after="0" w:line="264" w:lineRule="auto"/>
        <w:ind w:left="28"/>
        <w:rPr>
          <w:rFonts w:ascii="Arial" w:eastAsia="Arial" w:hAnsi="Arial"/>
          <w:color w:val="000000"/>
        </w:rPr>
      </w:pPr>
      <w:r w:rsidRPr="0046344C">
        <w:rPr>
          <w:rFonts w:ascii="Arial" w:eastAsia="Arial" w:hAnsi="Arial"/>
          <w:color w:val="000000"/>
        </w:rPr>
        <w:t xml:space="preserve">The category is divided into four architectural bets. Data incumbents and services firms — Scale AI, </w:t>
      </w:r>
      <w:proofErr w:type="spellStart"/>
      <w:r w:rsidRPr="0046344C">
        <w:rPr>
          <w:rFonts w:ascii="Arial" w:eastAsia="Arial" w:hAnsi="Arial"/>
          <w:color w:val="000000"/>
        </w:rPr>
        <w:t>RoboStream</w:t>
      </w:r>
      <w:proofErr w:type="spellEnd"/>
      <w:r w:rsidRPr="0046344C">
        <w:rPr>
          <w:rFonts w:ascii="Arial" w:eastAsia="Arial" w:hAnsi="Arial"/>
          <w:color w:val="000000"/>
        </w:rPr>
        <w:t xml:space="preserve">/Cogito, and IO-AI Tech — sell labor, tooling, and infrastructure to buyers </w:t>
      </w:r>
      <w:r w:rsidRPr="0046344C">
        <w:rPr>
          <w:rFonts w:ascii="Arial" w:eastAsia="Arial" w:hAnsi="Arial"/>
          <w:color w:val="000000"/>
        </w:rPr>
        <w:lastRenderedPageBreak/>
        <w:t xml:space="preserve">building robotics data pipelines in-house. Labor marketplaces like </w:t>
      </w:r>
      <w:proofErr w:type="spellStart"/>
      <w:r w:rsidRPr="0046344C">
        <w:rPr>
          <w:rFonts w:ascii="Arial" w:eastAsia="Arial" w:hAnsi="Arial"/>
          <w:color w:val="000000"/>
        </w:rPr>
        <w:t>Instawork</w:t>
      </w:r>
      <w:proofErr w:type="spellEnd"/>
      <w:r w:rsidRPr="0046344C">
        <w:rPr>
          <w:rFonts w:ascii="Arial" w:eastAsia="Arial" w:hAnsi="Arial"/>
          <w:color w:val="000000"/>
        </w:rPr>
        <w:t xml:space="preserve"> are moving from general workforce supply into Physical AI data collection. Vertical operators like </w:t>
      </w:r>
      <w:proofErr w:type="spellStart"/>
      <w:r w:rsidRPr="0046344C">
        <w:rPr>
          <w:rFonts w:ascii="Arial" w:eastAsia="Arial" w:hAnsi="Arial"/>
          <w:color w:val="000000"/>
        </w:rPr>
        <w:t>Telexistence</w:t>
      </w:r>
      <w:proofErr w:type="spellEnd"/>
      <w:r w:rsidRPr="0046344C">
        <w:rPr>
          <w:rFonts w:ascii="Arial" w:eastAsia="Arial" w:hAnsi="Arial"/>
          <w:color w:val="000000"/>
        </w:rPr>
        <w:t xml:space="preserve"> own robots, deployments, and the data loops around their own fleets. Crypto-native networks like </w:t>
      </w:r>
      <w:proofErr w:type="spellStart"/>
      <w:r w:rsidRPr="0046344C">
        <w:rPr>
          <w:rFonts w:ascii="Arial" w:eastAsia="Arial" w:hAnsi="Arial"/>
          <w:color w:val="000000"/>
        </w:rPr>
        <w:t>PrismaX</w:t>
      </w:r>
      <w:proofErr w:type="spellEnd"/>
      <w:r w:rsidRPr="0046344C">
        <w:rPr>
          <w:rFonts w:ascii="Arial" w:eastAsia="Arial" w:hAnsi="Arial"/>
          <w:color w:val="000000"/>
        </w:rPr>
        <w:t xml:space="preserve"> and </w:t>
      </w:r>
      <w:proofErr w:type="spellStart"/>
      <w:r w:rsidRPr="0046344C">
        <w:rPr>
          <w:rFonts w:ascii="Arial" w:eastAsia="Arial" w:hAnsi="Arial"/>
          <w:color w:val="000000"/>
        </w:rPr>
        <w:t>BitRobot</w:t>
      </w:r>
      <w:proofErr w:type="spellEnd"/>
      <w:r w:rsidRPr="0046344C">
        <w:rPr>
          <w:rFonts w:ascii="Arial" w:eastAsia="Arial" w:hAnsi="Arial"/>
          <w:color w:val="000000"/>
        </w:rPr>
        <w:t xml:space="preserve"> coordinate robotics participation at the protocol layer.</w:t>
      </w:r>
    </w:p>
    <w:p w14:paraId="421C1309" w14:textId="14B5A0A9" w:rsidR="003D2944" w:rsidRPr="004900CB" w:rsidRDefault="00AE6D42" w:rsidP="00AE6D42">
      <w:pPr>
        <w:autoSpaceDE w:val="0"/>
        <w:autoSpaceDN w:val="0"/>
        <w:spacing w:before="108" w:after="0" w:line="264" w:lineRule="auto"/>
        <w:ind w:left="28"/>
        <w:rPr>
          <w:rFonts w:ascii="Arial" w:eastAsia="Arial" w:hAnsi="Arial"/>
          <w:color w:val="000000"/>
        </w:rPr>
      </w:pPr>
      <w:r w:rsidRPr="00AE6D42">
        <w:rPr>
          <w:rFonts w:ascii="Arial" w:eastAsia="Arial" w:hAnsi="Arial"/>
          <w:color w:val="000000"/>
        </w:rPr>
        <w:t xml:space="preserve">CrowdBrain’s bet is different: skilled operator supply and physical robot access are the bottlenecks. We combine progressive operator training, customer task routing, </w:t>
      </w:r>
      <w:proofErr w:type="spellStart"/>
      <w:r w:rsidRPr="00AE6D42">
        <w:rPr>
          <w:rFonts w:ascii="Arial" w:eastAsia="Arial" w:hAnsi="Arial"/>
          <w:color w:val="000000"/>
        </w:rPr>
        <w:t>onchain</w:t>
      </w:r>
      <w:proofErr w:type="spellEnd"/>
      <w:r w:rsidRPr="00AE6D42">
        <w:rPr>
          <w:rFonts w:ascii="Arial" w:eastAsia="Arial" w:hAnsi="Arial"/>
          <w:color w:val="000000"/>
        </w:rPr>
        <w:t xml:space="preserve"> career credentials, quality scoring, staking-based enforcement, and approved robot nodes into one vertically integrated pipeline. It is not a generic labor marketplace and not a broad robotics protocol. It is a workforce and hardware-access network manufactured specifically for robotics data, teleoperation, QA, and failure recovery.</w:t>
      </w:r>
    </w:p>
    <w:p w14:paraId="08E7E6AA" w14:textId="5807E654" w:rsidR="00B3144D" w:rsidRDefault="00000000">
      <w:pPr>
        <w:autoSpaceDE w:val="0"/>
        <w:autoSpaceDN w:val="0"/>
        <w:spacing w:before="404" w:after="0" w:line="233" w:lineRule="auto"/>
        <w:ind w:left="28"/>
      </w:pPr>
      <w:r>
        <w:rPr>
          <w:rFonts w:ascii="Arial" w:eastAsia="Arial" w:hAnsi="Arial"/>
          <w:b/>
          <w:color w:val="1A1A2E"/>
          <w:sz w:val="24"/>
        </w:rPr>
        <w:t>VISION</w:t>
      </w:r>
    </w:p>
    <w:p w14:paraId="4388C26D" w14:textId="6730C6AC" w:rsidR="00B3144D" w:rsidRDefault="00AE6D42">
      <w:pPr>
        <w:autoSpaceDE w:val="0"/>
        <w:autoSpaceDN w:val="0"/>
        <w:spacing w:before="256" w:after="0" w:line="271" w:lineRule="auto"/>
        <w:ind w:left="28"/>
      </w:pPr>
      <w:r w:rsidRPr="00AE6D42">
        <w:rPr>
          <w:rFonts w:ascii="Arial" w:eastAsia="Arial" w:hAnsi="Arial"/>
          <w:color w:val="000000"/>
        </w:rPr>
        <w:t xml:space="preserve">The operator network is the moat; the robot-node network gives it physical reach; the data is what both produce. </w:t>
      </w:r>
      <w:proofErr w:type="spellStart"/>
      <w:r w:rsidRPr="00AE6D42">
        <w:rPr>
          <w:rFonts w:ascii="Arial" w:eastAsia="Arial" w:hAnsi="Arial"/>
          <w:color w:val="000000"/>
        </w:rPr>
        <w:t>CrowdBrain</w:t>
      </w:r>
      <w:proofErr w:type="spellEnd"/>
      <w:r w:rsidRPr="00AE6D42">
        <w:rPr>
          <w:rFonts w:ascii="Arial" w:eastAsia="Arial" w:hAnsi="Arial"/>
          <w:color w:val="000000"/>
        </w:rPr>
        <w:t xml:space="preserve"> creates a new professional class of robotics operators and a new way for robot hardware owners to monetize physical capacity under verified standards. Every operator hour and node hour produces structured byproduct data — sim traces, reviewed episodes, </w:t>
      </w:r>
      <w:proofErr w:type="spellStart"/>
      <w:r w:rsidRPr="00AE6D42">
        <w:rPr>
          <w:rFonts w:ascii="Arial" w:eastAsia="Arial" w:hAnsi="Arial"/>
          <w:color w:val="000000"/>
        </w:rPr>
        <w:t>teleop</w:t>
      </w:r>
      <w:proofErr w:type="spellEnd"/>
      <w:r w:rsidRPr="00AE6D42">
        <w:rPr>
          <w:rFonts w:ascii="Arial" w:eastAsia="Arial" w:hAnsi="Arial"/>
          <w:color w:val="000000"/>
        </w:rPr>
        <w:t xml:space="preserve"> trajectories, diagnostic analyses, correction traces, and environment-specific performance data — that compounds into a proprietary Intelligence Library. The wedge is API-routed operator services and data collection for robot-arm manipulation. The endgame is owning the labor, hardware-access, and verification layer for robotics: customers fund tasks, operators perform and verify them, robot nodes provide physical capacity, and the data compounds across the network.</w:t>
      </w:r>
    </w:p>
    <w:p w14:paraId="7097B20D" w14:textId="77777777" w:rsidR="00B3144D" w:rsidRDefault="00000000">
      <w:pPr>
        <w:autoSpaceDE w:val="0"/>
        <w:autoSpaceDN w:val="0"/>
        <w:spacing w:before="404" w:after="0" w:line="233" w:lineRule="auto"/>
        <w:ind w:left="28"/>
      </w:pPr>
      <w:r>
        <w:rPr>
          <w:rFonts w:ascii="Arial" w:eastAsia="Arial" w:hAnsi="Arial"/>
          <w:b/>
          <w:color w:val="1A1A2E"/>
          <w:sz w:val="24"/>
        </w:rPr>
        <w:t>NEXT 9 MONTHS</w:t>
      </w:r>
    </w:p>
    <w:p w14:paraId="0696907E" w14:textId="2B1659D5" w:rsidR="00B3144D" w:rsidRDefault="00000000">
      <w:pPr>
        <w:autoSpaceDE w:val="0"/>
        <w:autoSpaceDN w:val="0"/>
        <w:spacing w:before="256" w:after="0" w:line="254" w:lineRule="auto"/>
        <w:ind w:left="28" w:right="288"/>
      </w:pPr>
      <w:r>
        <w:rPr>
          <w:rFonts w:ascii="Arial" w:eastAsia="Arial" w:hAnsi="Arial"/>
          <w:b/>
          <w:color w:val="000000"/>
        </w:rPr>
        <w:t>Q2 2026:</w:t>
      </w:r>
      <w:r>
        <w:rPr>
          <w:rFonts w:ascii="Arial" w:eastAsia="Arial" w:hAnsi="Arial"/>
          <w:color w:val="000000"/>
        </w:rPr>
        <w:t xml:space="preserve"> Gamified simulation MVP (May). Recruit 1,000 early operators from Solana/</w:t>
      </w:r>
      <w:proofErr w:type="spellStart"/>
      <w:r>
        <w:rPr>
          <w:rFonts w:ascii="Arial" w:eastAsia="Arial" w:hAnsi="Arial"/>
          <w:color w:val="000000"/>
        </w:rPr>
        <w:t>DePIN</w:t>
      </w:r>
      <w:proofErr w:type="spellEnd"/>
      <w:r>
        <w:rPr>
          <w:rFonts w:ascii="Arial" w:eastAsia="Arial" w:hAnsi="Arial"/>
          <w:color w:val="000000"/>
        </w:rPr>
        <w:t xml:space="preserve"> communities. Scale Alpha Node to 10 robot arms. Begin Episode QA operations. </w:t>
      </w:r>
    </w:p>
    <w:p w14:paraId="5931D750" w14:textId="37BD790F" w:rsidR="00B3144D" w:rsidRDefault="00000000">
      <w:pPr>
        <w:autoSpaceDE w:val="0"/>
        <w:autoSpaceDN w:val="0"/>
        <w:spacing w:before="142" w:after="0" w:line="262" w:lineRule="auto"/>
        <w:ind w:left="28" w:right="144"/>
      </w:pPr>
      <w:r>
        <w:rPr>
          <w:rFonts w:ascii="Arial" w:eastAsia="Arial" w:hAnsi="Arial"/>
          <w:b/>
          <w:color w:val="000000"/>
        </w:rPr>
        <w:t>Q3 2026:</w:t>
      </w:r>
      <w:r>
        <w:rPr>
          <w:rFonts w:ascii="Arial" w:eastAsia="Arial" w:hAnsi="Arial"/>
          <w:color w:val="000000"/>
        </w:rPr>
        <w:t xml:space="preserve"> </w:t>
      </w:r>
      <w:r w:rsidR="00F80E70" w:rsidRPr="00F80E70">
        <w:rPr>
          <w:rFonts w:ascii="Arial" w:eastAsia="Arial" w:hAnsi="Arial"/>
          <w:color w:val="000000"/>
        </w:rPr>
        <w:t xml:space="preserve">Alpha Node fully operational with 10 arms. First design-partner robot-arm workflows live through managed Task API workflows. </w:t>
      </w:r>
      <w:proofErr w:type="spellStart"/>
      <w:r w:rsidR="00F80E70" w:rsidRPr="00F80E70">
        <w:rPr>
          <w:rFonts w:ascii="Arial" w:eastAsia="Arial" w:hAnsi="Arial"/>
          <w:color w:val="000000"/>
        </w:rPr>
        <w:t>Soulbound</w:t>
      </w:r>
      <w:proofErr w:type="spellEnd"/>
      <w:r w:rsidR="00F80E70" w:rsidRPr="00F80E70">
        <w:rPr>
          <w:rFonts w:ascii="Arial" w:eastAsia="Arial" w:hAnsi="Arial"/>
          <w:color w:val="000000"/>
        </w:rPr>
        <w:t xml:space="preserve"> credentials live. Government robotics center partnership formalized. Publish first robot-node setup standard covering cameras, workspace, calibration, latency, safety, and environment resets. Target: 4,000+ users, 1,000+ trained operators, 40%+ facility utilization.</w:t>
      </w:r>
      <w:r>
        <w:rPr>
          <w:rFonts w:ascii="Arial" w:eastAsia="Arial" w:hAnsi="Arial"/>
          <w:color w:val="000000"/>
        </w:rPr>
        <w:t xml:space="preserve"> </w:t>
      </w:r>
    </w:p>
    <w:p w14:paraId="47652C97" w14:textId="5C811608" w:rsidR="00DA362B" w:rsidRPr="00DA362B" w:rsidRDefault="00000000" w:rsidP="00E45072">
      <w:pPr>
        <w:autoSpaceDE w:val="0"/>
        <w:autoSpaceDN w:val="0"/>
        <w:spacing w:before="142" w:after="0" w:line="262" w:lineRule="auto"/>
        <w:ind w:left="28"/>
        <w:rPr>
          <w:rFonts w:ascii="Arial" w:eastAsia="Arial" w:hAnsi="Arial"/>
          <w:color w:val="000000"/>
        </w:rPr>
      </w:pPr>
      <w:r>
        <w:rPr>
          <w:rFonts w:ascii="Arial" w:eastAsia="Arial" w:hAnsi="Arial"/>
          <w:b/>
          <w:color w:val="000000"/>
        </w:rPr>
        <w:t>Q4 2026:</w:t>
      </w:r>
      <w:r>
        <w:rPr>
          <w:rFonts w:ascii="Arial" w:eastAsia="Arial" w:hAnsi="Arial"/>
          <w:color w:val="000000"/>
        </w:rPr>
        <w:t xml:space="preserve"> </w:t>
      </w:r>
      <w:r w:rsidR="00F80E70" w:rsidRPr="00F80E70">
        <w:rPr>
          <w:rFonts w:ascii="Arial" w:eastAsia="Arial" w:hAnsi="Arial"/>
          <w:color w:val="000000"/>
        </w:rPr>
        <w:t>Convert design partners to paid contracts. Ship first VR/wearable kits to top operators. Launch first approved partner-node pilots with bonded setup requirements and quality monitoring. Target: 3+ paying customers, $500K+ ARR run rate, 70%+ Alpha Node utilization.</w:t>
      </w:r>
    </w:p>
    <w:sectPr w:rsidR="00DA362B" w:rsidRPr="00DA362B" w:rsidSect="00034616">
      <w:pgSz w:w="12240" w:h="15840"/>
      <w:pgMar w:top="724" w:right="1372" w:bottom="792" w:left="14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9734162">
    <w:abstractNumId w:val="8"/>
  </w:num>
  <w:num w:numId="2" w16cid:durableId="357004023">
    <w:abstractNumId w:val="6"/>
  </w:num>
  <w:num w:numId="3" w16cid:durableId="992216122">
    <w:abstractNumId w:val="5"/>
  </w:num>
  <w:num w:numId="4" w16cid:durableId="779909774">
    <w:abstractNumId w:val="4"/>
  </w:num>
  <w:num w:numId="5" w16cid:durableId="1298685866">
    <w:abstractNumId w:val="7"/>
  </w:num>
  <w:num w:numId="6" w16cid:durableId="248782309">
    <w:abstractNumId w:val="3"/>
  </w:num>
  <w:num w:numId="7" w16cid:durableId="1983807034">
    <w:abstractNumId w:val="2"/>
  </w:num>
  <w:num w:numId="8" w16cid:durableId="376860610">
    <w:abstractNumId w:val="1"/>
  </w:num>
  <w:num w:numId="9" w16cid:durableId="1868832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C09"/>
    <w:rsid w:val="00044BB9"/>
    <w:rsid w:val="00056D3E"/>
    <w:rsid w:val="0006063C"/>
    <w:rsid w:val="00066936"/>
    <w:rsid w:val="000B33FB"/>
    <w:rsid w:val="000E191F"/>
    <w:rsid w:val="0015074B"/>
    <w:rsid w:val="00166341"/>
    <w:rsid w:val="00166958"/>
    <w:rsid w:val="00191BC4"/>
    <w:rsid w:val="001F6543"/>
    <w:rsid w:val="0029639D"/>
    <w:rsid w:val="002D2FEF"/>
    <w:rsid w:val="002E69BB"/>
    <w:rsid w:val="00326F90"/>
    <w:rsid w:val="003553A4"/>
    <w:rsid w:val="003718D3"/>
    <w:rsid w:val="00375001"/>
    <w:rsid w:val="003D2944"/>
    <w:rsid w:val="003F0DCD"/>
    <w:rsid w:val="003F404C"/>
    <w:rsid w:val="00450F5E"/>
    <w:rsid w:val="0046344C"/>
    <w:rsid w:val="00481A43"/>
    <w:rsid w:val="004900CB"/>
    <w:rsid w:val="00490EBA"/>
    <w:rsid w:val="004B78B7"/>
    <w:rsid w:val="00510086"/>
    <w:rsid w:val="005151CA"/>
    <w:rsid w:val="00535F34"/>
    <w:rsid w:val="005447B9"/>
    <w:rsid w:val="00547A6B"/>
    <w:rsid w:val="00594876"/>
    <w:rsid w:val="005B2D80"/>
    <w:rsid w:val="006516C7"/>
    <w:rsid w:val="00683B86"/>
    <w:rsid w:val="006843FD"/>
    <w:rsid w:val="0068748A"/>
    <w:rsid w:val="00691E75"/>
    <w:rsid w:val="006C41B0"/>
    <w:rsid w:val="00700076"/>
    <w:rsid w:val="00730C92"/>
    <w:rsid w:val="007405E8"/>
    <w:rsid w:val="00803D70"/>
    <w:rsid w:val="0081552F"/>
    <w:rsid w:val="008471CF"/>
    <w:rsid w:val="008816EC"/>
    <w:rsid w:val="008B25A2"/>
    <w:rsid w:val="008D08BF"/>
    <w:rsid w:val="009103CC"/>
    <w:rsid w:val="00917963"/>
    <w:rsid w:val="009256CB"/>
    <w:rsid w:val="00947094"/>
    <w:rsid w:val="00950F1C"/>
    <w:rsid w:val="00A301B1"/>
    <w:rsid w:val="00A911F9"/>
    <w:rsid w:val="00AA1D8D"/>
    <w:rsid w:val="00AE6D42"/>
    <w:rsid w:val="00B2244C"/>
    <w:rsid w:val="00B3144D"/>
    <w:rsid w:val="00B47730"/>
    <w:rsid w:val="00BB25C2"/>
    <w:rsid w:val="00BD05FE"/>
    <w:rsid w:val="00BD7A9D"/>
    <w:rsid w:val="00BF23C3"/>
    <w:rsid w:val="00BF6E80"/>
    <w:rsid w:val="00C15FC2"/>
    <w:rsid w:val="00C80463"/>
    <w:rsid w:val="00C91E42"/>
    <w:rsid w:val="00CA6356"/>
    <w:rsid w:val="00CB0664"/>
    <w:rsid w:val="00D13196"/>
    <w:rsid w:val="00D2123E"/>
    <w:rsid w:val="00D36DAF"/>
    <w:rsid w:val="00D51732"/>
    <w:rsid w:val="00DA362B"/>
    <w:rsid w:val="00DE03C0"/>
    <w:rsid w:val="00DE2A3B"/>
    <w:rsid w:val="00DF7F0C"/>
    <w:rsid w:val="00E34D89"/>
    <w:rsid w:val="00E45072"/>
    <w:rsid w:val="00E4783D"/>
    <w:rsid w:val="00EF0509"/>
    <w:rsid w:val="00F14FF6"/>
    <w:rsid w:val="00F51AA4"/>
    <w:rsid w:val="00F721D0"/>
    <w:rsid w:val="00F80E70"/>
    <w:rsid w:val="00F87506"/>
    <w:rsid w:val="00FA6D53"/>
    <w:rsid w:val="00FC3CE6"/>
    <w:rsid w:val="00FC693F"/>
    <w:rsid w:val="00FF4AC1"/>
    <w:rsid w:val="00FF77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1B94A9"/>
  <w14:defaultImageDpi w14:val="300"/>
  <w15:docId w15:val="{A3C717C0-D041-4D5D-BE11-4D5A66709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8748A"/>
    <w:rPr>
      <w:color w:val="0000FF" w:themeColor="hyperlink"/>
      <w:u w:val="single"/>
    </w:rPr>
  </w:style>
  <w:style w:type="character" w:styleId="UnresolvedMention">
    <w:name w:val="Unresolved Mention"/>
    <w:basedOn w:val="DefaultParagraphFont"/>
    <w:uiPriority w:val="99"/>
    <w:semiHidden/>
    <w:unhideWhenUsed/>
    <w:rsid w:val="0068748A"/>
    <w:rPr>
      <w:color w:val="605E5C"/>
      <w:shd w:val="clear" w:color="auto" w:fill="E1DFDD"/>
    </w:rPr>
  </w:style>
  <w:style w:type="character" w:styleId="FollowedHyperlink">
    <w:name w:val="FollowedHyperlink"/>
    <w:basedOn w:val="DefaultParagraphFont"/>
    <w:uiPriority w:val="99"/>
    <w:semiHidden/>
    <w:unhideWhenUsed/>
    <w:rsid w:val="0068748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x.com/PrimeErwi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x.com/PrimeErwin" TargetMode="External"/><Relationship Id="rId12" Type="http://schemas.openxmlformats.org/officeDocument/2006/relationships/hyperlink" Target="https://x.com/UbermenschSymm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rowdbrain.ai/" TargetMode="External"/><Relationship Id="rId11" Type="http://schemas.openxmlformats.org/officeDocument/2006/relationships/hyperlink" Target="https://x.com/UbermenschSymm1" TargetMode="External"/><Relationship Id="rId5" Type="http://schemas.openxmlformats.org/officeDocument/2006/relationships/webSettings" Target="webSettings.xml"/><Relationship Id="rId10" Type="http://schemas.openxmlformats.org/officeDocument/2006/relationships/hyperlink" Target="https://x.com/UbermenschSymm1" TargetMode="External"/><Relationship Id="rId4" Type="http://schemas.openxmlformats.org/officeDocument/2006/relationships/settings" Target="settings.xml"/><Relationship Id="rId9" Type="http://schemas.openxmlformats.org/officeDocument/2006/relationships/hyperlink" Target="https://x.com/PrimeErw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6</Pages>
  <Words>2793</Words>
  <Characters>17097</Characters>
  <Application>Microsoft Office Word</Application>
  <DocSecurity>0</DocSecurity>
  <Lines>363</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nika oniani</cp:lastModifiedBy>
  <cp:revision>74</cp:revision>
  <cp:lastPrinted>2026-04-20T10:43:00Z</cp:lastPrinted>
  <dcterms:created xsi:type="dcterms:W3CDTF">2013-12-23T23:15:00Z</dcterms:created>
  <dcterms:modified xsi:type="dcterms:W3CDTF">2026-05-03T12:40:00Z</dcterms:modified>
  <cp:category/>
</cp:coreProperties>
</file>